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6C4A4" w14:textId="34E77041" w:rsidR="00844528" w:rsidRPr="00844528" w:rsidRDefault="00844528" w:rsidP="00F9262F">
      <w:pPr>
        <w:jc w:val="right"/>
        <w:rPr>
          <w:rFonts w:ascii="Calibri" w:hAnsi="Calibri" w:cs="Calibri"/>
          <w:sz w:val="20"/>
        </w:rPr>
      </w:pPr>
      <w:r w:rsidRPr="00844528">
        <w:rPr>
          <w:rFonts w:ascii="Calibri" w:hAnsi="Calibri" w:cs="Calibri"/>
          <w:sz w:val="20"/>
        </w:rPr>
        <w:t xml:space="preserve">Warszawa, </w:t>
      </w:r>
      <w:r w:rsidR="00766B80">
        <w:rPr>
          <w:rFonts w:ascii="Calibri" w:hAnsi="Calibri" w:cs="Calibri"/>
          <w:sz w:val="20"/>
        </w:rPr>
        <w:t>16.</w:t>
      </w:r>
      <w:r w:rsidRPr="00844528">
        <w:rPr>
          <w:rFonts w:ascii="Calibri" w:hAnsi="Calibri" w:cs="Calibri"/>
          <w:sz w:val="20"/>
        </w:rPr>
        <w:t>03.2018</w:t>
      </w:r>
    </w:p>
    <w:p w14:paraId="6DF276B5" w14:textId="77777777" w:rsidR="00844528" w:rsidRDefault="00844528" w:rsidP="0084452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20"/>
          <w:lang w:eastAsia="pl-PL"/>
        </w:rPr>
      </w:pPr>
    </w:p>
    <w:p w14:paraId="09C0E143" w14:textId="77777777" w:rsidR="00844528" w:rsidRDefault="00844528" w:rsidP="0084452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20"/>
          <w:lang w:eastAsia="pl-PL"/>
        </w:rPr>
      </w:pPr>
      <w:r w:rsidRPr="00844528">
        <w:rPr>
          <w:rFonts w:ascii="Calibri" w:eastAsia="Times New Roman" w:hAnsi="Calibri" w:cs="Calibri"/>
          <w:b/>
          <w:bCs/>
          <w:color w:val="000000"/>
          <w:sz w:val="40"/>
          <w:szCs w:val="20"/>
          <w:lang w:eastAsia="pl-PL"/>
        </w:rPr>
        <w:t>Wielkanocne aranżacje stołu na każdą kieszeń</w:t>
      </w:r>
    </w:p>
    <w:p w14:paraId="478E8335" w14:textId="77777777" w:rsidR="00844528" w:rsidRDefault="00844528" w:rsidP="0084452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0"/>
          <w:lang w:eastAsia="pl-PL"/>
        </w:rPr>
      </w:pPr>
    </w:p>
    <w:p w14:paraId="414C671D" w14:textId="47B2E23B" w:rsidR="00844528" w:rsidRDefault="00844528" w:rsidP="0084452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  <w:r w:rsidRPr="00844528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 xml:space="preserve">Rodzinne śniadanie wielkanocne to chwila, na którą każdego roku czeka wielu z nas. Podpowiadamy, jak niewielkim kosztem sprawić, aby nasze </w:t>
      </w:r>
      <w:r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 xml:space="preserve">świąteczne </w:t>
      </w:r>
      <w:r w:rsidRPr="00844528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>stoły zachwycały kolor</w:t>
      </w:r>
      <w:r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 xml:space="preserve">ami i dodatkami dobranymi specjalnie na tę okazję. </w:t>
      </w:r>
      <w:r w:rsidR="00B76A97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>Zajączki, pisanki i żonkile? Jak najbardziej! Jak przekonuje Natalia Nowak, ekspert</w:t>
      </w:r>
      <w:r w:rsidR="00766B80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 xml:space="preserve"> </w:t>
      </w:r>
      <w:r w:rsidR="00B76A97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 xml:space="preserve">salonów Agata </w:t>
      </w:r>
      <w:r w:rsidR="00922FEA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>–</w:t>
      </w:r>
      <w:r w:rsidR="00B76A97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  <w:t xml:space="preserve"> klasyczne rozwiązania są zawsze mile widziane. </w:t>
      </w:r>
    </w:p>
    <w:p w14:paraId="2B1C9BBA" w14:textId="77777777" w:rsidR="00B76A97" w:rsidRDefault="00B76A97" w:rsidP="0084452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</w:p>
    <w:p w14:paraId="038F0065" w14:textId="77777777" w:rsidR="00B76A97" w:rsidRPr="00844528" w:rsidRDefault="00B76A97" w:rsidP="0084452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0"/>
          <w:lang w:eastAsia="pl-PL"/>
        </w:rPr>
        <w:drawing>
          <wp:inline distT="0" distB="0" distL="0" distR="0" wp14:anchorId="379F443A" wp14:editId="74092FC5">
            <wp:extent cx="5762625" cy="32004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EE3A8" w14:textId="77777777" w:rsidR="00844528" w:rsidRPr="002519A2" w:rsidRDefault="00844528" w:rsidP="001E5C68">
      <w:pPr>
        <w:rPr>
          <w:rFonts w:ascii="Calibri" w:hAnsi="Calibri" w:cs="Calibri"/>
        </w:rPr>
      </w:pPr>
    </w:p>
    <w:p w14:paraId="76406A03" w14:textId="349DDAC9" w:rsidR="00DE7539" w:rsidRDefault="00922FEA" w:rsidP="001E5C68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Graj w zielone i</w:t>
      </w:r>
      <w:r w:rsidR="00766B80">
        <w:rPr>
          <w:rFonts w:ascii="Calibri" w:hAnsi="Calibri" w:cs="Calibri"/>
          <w:b/>
        </w:rPr>
        <w:t xml:space="preserve"> </w:t>
      </w:r>
      <w:r w:rsidR="00B76A97">
        <w:rPr>
          <w:rFonts w:ascii="Calibri" w:hAnsi="Calibri" w:cs="Calibri"/>
          <w:b/>
        </w:rPr>
        <w:t>… różowe!</w:t>
      </w:r>
    </w:p>
    <w:p w14:paraId="202FE7F5" w14:textId="77777777" w:rsidR="00B76A97" w:rsidRDefault="00B76A97" w:rsidP="00B76A97">
      <w:pPr>
        <w:jc w:val="both"/>
        <w:rPr>
          <w:rFonts w:ascii="Calibri" w:hAnsi="Calibri" w:cs="Calibri"/>
        </w:rPr>
      </w:pPr>
      <w:r w:rsidRPr="00B76A97">
        <w:rPr>
          <w:rFonts w:ascii="Calibri" w:hAnsi="Calibri" w:cs="Calibri"/>
        </w:rPr>
        <w:t>Klasyczną kombinacją kolorystyczną na Wielkanoc jest połączenie ziel</w:t>
      </w:r>
      <w:r w:rsidR="007E4E69">
        <w:rPr>
          <w:rFonts w:ascii="Calibri" w:hAnsi="Calibri" w:cs="Calibri"/>
        </w:rPr>
        <w:t>onego</w:t>
      </w:r>
      <w:r w:rsidRPr="00B76A97">
        <w:rPr>
          <w:rFonts w:ascii="Calibri" w:hAnsi="Calibri" w:cs="Calibri"/>
        </w:rPr>
        <w:t xml:space="preserve"> z żółtym. </w:t>
      </w:r>
      <w:r>
        <w:rPr>
          <w:rFonts w:ascii="Calibri" w:hAnsi="Calibri" w:cs="Calibri"/>
        </w:rPr>
        <w:t xml:space="preserve">Choć taki zestaw barw najbardziej kojarzy się z wiosną i dodaje ciepła do każdego wnętrza, to warto przełamać tę klasykę </w:t>
      </w:r>
      <w:r w:rsidR="007E4E69">
        <w:rPr>
          <w:rFonts w:ascii="Calibri" w:hAnsi="Calibri" w:cs="Calibri"/>
        </w:rPr>
        <w:t>kilkoma elementami</w:t>
      </w:r>
      <w:r>
        <w:rPr>
          <w:rFonts w:ascii="Calibri" w:hAnsi="Calibri" w:cs="Calibri"/>
        </w:rPr>
        <w:t xml:space="preserve"> dekoracyjny</w:t>
      </w:r>
      <w:r w:rsidR="007E4E69">
        <w:rPr>
          <w:rFonts w:ascii="Calibri" w:hAnsi="Calibri" w:cs="Calibri"/>
        </w:rPr>
        <w:t>mi</w:t>
      </w:r>
      <w:r>
        <w:rPr>
          <w:rFonts w:ascii="Calibri" w:hAnsi="Calibri" w:cs="Calibri"/>
        </w:rPr>
        <w:t xml:space="preserve"> w kolorze pastelowego różu. </w:t>
      </w:r>
    </w:p>
    <w:p w14:paraId="68E26703" w14:textId="77777777" w:rsidR="00B76A97" w:rsidRDefault="00B76A97" w:rsidP="00B76A9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Wielkanocna baza kolorystyczna jest dobrym punktem wyjścia do wprowadzenia dodatkowego, trzeciego koloru. Niektórzy stawiają na pomarańcz, my w tym sezonie </w:t>
      </w:r>
      <w:r w:rsidR="007E4E69">
        <w:rPr>
          <w:rFonts w:ascii="Calibri" w:hAnsi="Calibri" w:cs="Calibri"/>
        </w:rPr>
        <w:t>proponujemy</w:t>
      </w:r>
      <w:r>
        <w:rPr>
          <w:rFonts w:ascii="Calibri" w:hAnsi="Calibri" w:cs="Calibri"/>
        </w:rPr>
        <w:t xml:space="preserve"> </w:t>
      </w:r>
      <w:r w:rsidR="007E4E69">
        <w:rPr>
          <w:rFonts w:ascii="Calibri" w:hAnsi="Calibri" w:cs="Calibri"/>
        </w:rPr>
        <w:t xml:space="preserve">pastelowy róż. Najlepiej wprowadzić go poprzez dodatki, takie jak: serwetki, figurki czy pisanki. Niewielkim kosztem odmienimy w ten sposób nasz świąteczny stół – komentuje Natalia Nowak, ekspert ds. aranżacji wnętrz salonów Agata. </w:t>
      </w:r>
    </w:p>
    <w:p w14:paraId="5096C318" w14:textId="77777777" w:rsidR="00D6091F" w:rsidRDefault="00F9262F" w:rsidP="00B76A97">
      <w:pPr>
        <w:jc w:val="both"/>
        <w:rPr>
          <w:rFonts w:ascii="Calibri" w:hAnsi="Calibri" w:cs="Calibri"/>
          <w:b/>
        </w:rPr>
      </w:pPr>
      <w:r w:rsidRPr="00F9262F">
        <w:rPr>
          <w:noProof/>
          <w:lang w:eastAsia="pl-PL"/>
        </w:rPr>
        <w:drawing>
          <wp:inline distT="0" distB="0" distL="0" distR="0" wp14:anchorId="1F7A9C71" wp14:editId="3DD068E7">
            <wp:extent cx="962025" cy="1026160"/>
            <wp:effectExtent l="0" t="0" r="9525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060" cy="10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62F">
        <w:rPr>
          <w:noProof/>
          <w:lang w:eastAsia="pl-PL"/>
        </w:rPr>
        <w:drawing>
          <wp:inline distT="0" distB="0" distL="0" distR="0" wp14:anchorId="7F553530" wp14:editId="02E67963">
            <wp:extent cx="942975" cy="1005840"/>
            <wp:effectExtent l="0" t="0" r="9525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50217" cy="10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5ECB83AF" wp14:editId="4087BDAC">
            <wp:extent cx="838200" cy="8382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62F">
        <w:rPr>
          <w:noProof/>
          <w:lang w:eastAsia="pl-PL"/>
        </w:rPr>
        <w:drawing>
          <wp:inline distT="0" distB="0" distL="0" distR="0" wp14:anchorId="32844BF2" wp14:editId="1862624D">
            <wp:extent cx="1596418" cy="828675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857" b="26479"/>
                    <a:stretch/>
                  </pic:blipFill>
                  <pic:spPr bwMode="auto">
                    <a:xfrm flipV="1">
                      <a:off x="0" y="0"/>
                      <a:ext cx="1604275" cy="83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743DD" w14:textId="77777777" w:rsidR="00D6091F" w:rsidRDefault="00D6091F" w:rsidP="00B76A97">
      <w:pPr>
        <w:jc w:val="both"/>
        <w:rPr>
          <w:rFonts w:ascii="Calibri" w:hAnsi="Calibri" w:cs="Calibri"/>
          <w:b/>
        </w:rPr>
      </w:pPr>
    </w:p>
    <w:p w14:paraId="71834E72" w14:textId="77777777" w:rsidR="00B76A97" w:rsidRDefault="007E4E69" w:rsidP="00B76A97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</w:t>
      </w:r>
      <w:r w:rsidR="00B76A97" w:rsidRPr="00B76A97">
        <w:rPr>
          <w:rFonts w:ascii="Calibri" w:hAnsi="Calibri" w:cs="Calibri"/>
          <w:b/>
        </w:rPr>
        <w:t>ostaw na dodatki</w:t>
      </w:r>
    </w:p>
    <w:p w14:paraId="55657176" w14:textId="77777777" w:rsidR="00E61668" w:rsidRPr="00B76A97" w:rsidRDefault="00E61668" w:rsidP="00B76A97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1161E038" wp14:editId="72E37951">
            <wp:extent cx="5761916" cy="19240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25" cy="19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940F" w14:textId="77777777" w:rsidR="00E61668" w:rsidRDefault="00E61668" w:rsidP="00D6091F">
      <w:pPr>
        <w:jc w:val="both"/>
        <w:rPr>
          <w:rFonts w:ascii="Calibri" w:hAnsi="Calibri" w:cs="Calibri"/>
        </w:rPr>
      </w:pPr>
    </w:p>
    <w:p w14:paraId="3D42D545" w14:textId="7F706D94" w:rsidR="00D6091F" w:rsidRDefault="007E4E69" w:rsidP="00D6091F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Nie jest tajemnicą, że najprostszym sposobem na ożywienie wielkanocnego stołu jest wprowadzenie dodatków kojarzących się ze świętami. W salonach Agata można znaleźć mnóstwo </w:t>
      </w:r>
      <w:r w:rsidR="00766B80">
        <w:rPr>
          <w:rFonts w:ascii="Calibri" w:hAnsi="Calibri" w:cs="Calibri"/>
        </w:rPr>
        <w:t>inspirujących p</w:t>
      </w:r>
      <w:r>
        <w:rPr>
          <w:rFonts w:ascii="Calibri" w:hAnsi="Calibri" w:cs="Calibri"/>
        </w:rPr>
        <w:t xml:space="preserve">ropozycji: ceramiczne figurki zajączków czy kurczaczków </w:t>
      </w:r>
      <w:r w:rsidR="00D6091F">
        <w:rPr>
          <w:rFonts w:ascii="Calibri" w:hAnsi="Calibri" w:cs="Calibri"/>
        </w:rPr>
        <w:t xml:space="preserve">pomogą wyczarować odpowiednią atmosferę bez generowania dużych kosztów. Oprócz typowo świątecznych dodatków można też postawić na bardziej uniwersalne elementy, takie jak zielona patera czy biało-żółty dzbanek. Wtedy produkty będą nam służyć jeszcze długo po śniadaniu wielkanocnym. </w:t>
      </w:r>
    </w:p>
    <w:p w14:paraId="47FC9F64" w14:textId="77777777" w:rsidR="00B76A97" w:rsidRDefault="00D6091F" w:rsidP="00D6091F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Często figurki dekoracyjne występują w kompletach. Warto zdecydować się na jeden styl i być konsekwentnym w doborze produktów, aby uniknąć niepotrzebnego chaosu estetycznego. W tym sezonie bardzo modne są dekoracje i produkty inspirowane sztuką składania papieru origami – dodaje Natalia Nowak. </w:t>
      </w:r>
    </w:p>
    <w:p w14:paraId="417BABAD" w14:textId="2599FE73" w:rsidR="00D6091F" w:rsidRPr="002519A2" w:rsidRDefault="00E66628" w:rsidP="00D6091F">
      <w:pPr>
        <w:jc w:val="both"/>
        <w:rPr>
          <w:rFonts w:ascii="Calibri" w:hAnsi="Calibri" w:cs="Calibri"/>
        </w:rPr>
      </w:pPr>
      <w:r w:rsidRPr="00D6091F">
        <w:rPr>
          <w:noProof/>
          <w:lang w:eastAsia="pl-PL"/>
        </w:rPr>
        <w:drawing>
          <wp:anchor distT="0" distB="0" distL="114300" distR="114300" simplePos="0" relativeHeight="251640320" behindDoc="1" locked="0" layoutInCell="1" allowOverlap="1" wp14:anchorId="6EF26861" wp14:editId="6F76B684">
            <wp:simplePos x="0" y="0"/>
            <wp:positionH relativeFrom="column">
              <wp:posOffset>3319780</wp:posOffset>
            </wp:positionH>
            <wp:positionV relativeFrom="paragraph">
              <wp:posOffset>2283460</wp:posOffset>
            </wp:positionV>
            <wp:extent cx="156210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337" y="21238"/>
                <wp:lineTo x="21337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62F" w:rsidRPr="00D6091F">
        <w:rPr>
          <w:noProof/>
          <w:lang w:eastAsia="pl-PL"/>
        </w:rPr>
        <w:drawing>
          <wp:anchor distT="0" distB="0" distL="114300" distR="114300" simplePos="0" relativeHeight="251628032" behindDoc="1" locked="0" layoutInCell="1" allowOverlap="1" wp14:anchorId="1BB20260" wp14:editId="7BDE37E3">
            <wp:simplePos x="0" y="0"/>
            <wp:positionH relativeFrom="column">
              <wp:posOffset>1252855</wp:posOffset>
            </wp:positionH>
            <wp:positionV relativeFrom="paragraph">
              <wp:posOffset>190500</wp:posOffset>
            </wp:positionV>
            <wp:extent cx="1590675" cy="1696720"/>
            <wp:effectExtent l="0" t="0" r="9525" b="0"/>
            <wp:wrapTight wrapText="bothSides">
              <wp:wrapPolygon edited="0">
                <wp:start x="0" y="0"/>
                <wp:lineTo x="0" y="21341"/>
                <wp:lineTo x="21471" y="21341"/>
                <wp:lineTo x="21471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2F" w:rsidRPr="00D6091F">
        <w:rPr>
          <w:noProof/>
          <w:lang w:eastAsia="pl-PL"/>
        </w:rPr>
        <w:drawing>
          <wp:anchor distT="0" distB="0" distL="114300" distR="114300" simplePos="0" relativeHeight="251676160" behindDoc="1" locked="0" layoutInCell="1" allowOverlap="1" wp14:anchorId="264CA680" wp14:editId="659C464D">
            <wp:simplePos x="0" y="0"/>
            <wp:positionH relativeFrom="column">
              <wp:posOffset>-194945</wp:posOffset>
            </wp:positionH>
            <wp:positionV relativeFrom="paragraph">
              <wp:posOffset>295275</wp:posOffset>
            </wp:positionV>
            <wp:extent cx="1553210" cy="1657350"/>
            <wp:effectExtent l="0" t="0" r="8890" b="0"/>
            <wp:wrapTight wrapText="bothSides">
              <wp:wrapPolygon edited="0">
                <wp:start x="0" y="0"/>
                <wp:lineTo x="0" y="21352"/>
                <wp:lineTo x="21459" y="21352"/>
                <wp:lineTo x="21459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5D85A" w14:textId="1A951E47" w:rsidR="00A30E42" w:rsidRDefault="00E66628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D6091F">
        <w:rPr>
          <w:noProof/>
          <w:lang w:eastAsia="pl-PL"/>
        </w:rPr>
        <w:drawing>
          <wp:anchor distT="0" distB="0" distL="114300" distR="114300" simplePos="0" relativeHeight="251690496" behindDoc="1" locked="0" layoutInCell="1" allowOverlap="1" wp14:anchorId="7F2B9962" wp14:editId="3E7DA7A6">
            <wp:simplePos x="0" y="0"/>
            <wp:positionH relativeFrom="column">
              <wp:posOffset>4274185</wp:posOffset>
            </wp:positionH>
            <wp:positionV relativeFrom="paragraph">
              <wp:posOffset>6350</wp:posOffset>
            </wp:positionV>
            <wp:extent cx="1533525" cy="1635760"/>
            <wp:effectExtent l="0" t="0" r="9525" b="2540"/>
            <wp:wrapTight wrapText="bothSides">
              <wp:wrapPolygon edited="0">
                <wp:start x="0" y="0"/>
                <wp:lineTo x="0" y="21382"/>
                <wp:lineTo x="21466" y="21382"/>
                <wp:lineTo x="21466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62F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4656" behindDoc="1" locked="0" layoutInCell="1" allowOverlap="1" wp14:anchorId="3741F4F4" wp14:editId="7AC4E3BD">
            <wp:simplePos x="0" y="0"/>
            <wp:positionH relativeFrom="column">
              <wp:posOffset>-123825</wp:posOffset>
            </wp:positionH>
            <wp:positionV relativeFrom="paragraph">
              <wp:posOffset>1714500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E42" w:rsidRPr="002519A2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9262F" w:rsidRPr="00F9262F">
        <w:rPr>
          <w:noProof/>
          <w:lang w:eastAsia="pl-PL"/>
        </w:rPr>
        <w:drawing>
          <wp:inline distT="0" distB="0" distL="0" distR="0" wp14:anchorId="33D581B7" wp14:editId="20DE184F">
            <wp:extent cx="1162050" cy="123951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6715" cy="12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B9A2" w14:textId="29E5E397" w:rsidR="00E61668" w:rsidRDefault="00E61668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E533387" w14:textId="1F3EDB85" w:rsidR="00E61668" w:rsidRDefault="00E66628" w:rsidP="00F574EF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992" behindDoc="1" locked="0" layoutInCell="1" allowOverlap="1" wp14:anchorId="3EAC9872" wp14:editId="0CE4C54E">
            <wp:simplePos x="0" y="0"/>
            <wp:positionH relativeFrom="column">
              <wp:posOffset>1871980</wp:posOffset>
            </wp:positionH>
            <wp:positionV relativeFrom="paragraph">
              <wp:posOffset>264795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262F">
        <w:rPr>
          <w:noProof/>
          <w:lang w:eastAsia="pl-PL"/>
        </w:rPr>
        <w:drawing>
          <wp:anchor distT="0" distB="0" distL="114300" distR="114300" simplePos="0" relativeHeight="251694592" behindDoc="1" locked="0" layoutInCell="1" allowOverlap="1" wp14:anchorId="7198D7E8" wp14:editId="17DDB5C4">
            <wp:simplePos x="0" y="0"/>
            <wp:positionH relativeFrom="column">
              <wp:posOffset>3124200</wp:posOffset>
            </wp:positionH>
            <wp:positionV relativeFrom="paragraph">
              <wp:posOffset>44450</wp:posOffset>
            </wp:positionV>
            <wp:extent cx="1638300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349" y="21427"/>
                <wp:lineTo x="21349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33172" w14:textId="1638E1E5" w:rsidR="00E66628" w:rsidRDefault="00E66628" w:rsidP="00F574EF">
      <w:pPr>
        <w:jc w:val="both"/>
        <w:rPr>
          <w:rFonts w:ascii="Calibri" w:eastAsia="Times New Roman" w:hAnsi="Calibri" w:cs="Times New Roman"/>
        </w:rPr>
      </w:pPr>
    </w:p>
    <w:p w14:paraId="52DB8970" w14:textId="57A6B41A" w:rsidR="00E66628" w:rsidRDefault="00E66628" w:rsidP="00F574EF">
      <w:pPr>
        <w:jc w:val="both"/>
        <w:rPr>
          <w:rFonts w:ascii="Calibri" w:eastAsia="Times New Roman" w:hAnsi="Calibri" w:cs="Times New Roman"/>
        </w:rPr>
      </w:pPr>
    </w:p>
    <w:p w14:paraId="3565ECDA" w14:textId="0118A9B5" w:rsidR="00E66628" w:rsidRDefault="00E66628" w:rsidP="00F574EF">
      <w:pPr>
        <w:jc w:val="both"/>
        <w:rPr>
          <w:rFonts w:ascii="Calibri" w:eastAsia="Times New Roman" w:hAnsi="Calibri" w:cs="Times New Roman"/>
        </w:rPr>
      </w:pPr>
    </w:p>
    <w:p w14:paraId="7C640A44" w14:textId="7548227C" w:rsidR="00E66628" w:rsidRDefault="00E66628" w:rsidP="00F574EF">
      <w:pPr>
        <w:jc w:val="both"/>
        <w:rPr>
          <w:rFonts w:ascii="Calibri" w:eastAsia="Times New Roman" w:hAnsi="Calibri" w:cs="Times New Roman"/>
        </w:rPr>
      </w:pPr>
    </w:p>
    <w:p w14:paraId="258F8F6B" w14:textId="77777777" w:rsidR="00E66628" w:rsidRDefault="00E66628" w:rsidP="00F574EF">
      <w:pPr>
        <w:jc w:val="both"/>
        <w:rPr>
          <w:rFonts w:ascii="Calibri" w:eastAsia="Times New Roman" w:hAnsi="Calibri" w:cs="Times New Roman"/>
        </w:rPr>
      </w:pPr>
    </w:p>
    <w:p w14:paraId="641E769B" w14:textId="77777777" w:rsidR="00E66628" w:rsidRDefault="00E66628" w:rsidP="00F574EF">
      <w:pPr>
        <w:jc w:val="both"/>
        <w:rPr>
          <w:rFonts w:ascii="Calibri" w:eastAsia="Times New Roman" w:hAnsi="Calibri" w:cs="Times New Roman"/>
        </w:rPr>
      </w:pPr>
    </w:p>
    <w:p w14:paraId="771CD73B" w14:textId="77777777" w:rsidR="00E66628" w:rsidRDefault="00E66628" w:rsidP="00F574EF">
      <w:pPr>
        <w:jc w:val="both"/>
        <w:rPr>
          <w:rFonts w:ascii="Calibri" w:eastAsia="Times New Roman" w:hAnsi="Calibri" w:cs="Times New Roman"/>
        </w:rPr>
      </w:pPr>
    </w:p>
    <w:p w14:paraId="78EC73F1" w14:textId="7FB8FF08" w:rsidR="00F9262F" w:rsidRDefault="00F9262F" w:rsidP="00F574EF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Bez względu na to, na jaką kolorystykę stołu wielkanocnego postawisz w tym roku</w:t>
      </w:r>
      <w:r w:rsidR="008469CC">
        <w:rPr>
          <w:rFonts w:ascii="Calibri" w:eastAsia="Times New Roman" w:hAnsi="Calibri" w:cs="Times New Roman"/>
        </w:rPr>
        <w:t>,</w:t>
      </w:r>
      <w:r>
        <w:rPr>
          <w:rFonts w:ascii="Calibri" w:eastAsia="Times New Roman" w:hAnsi="Calibri" w:cs="Times New Roman"/>
        </w:rPr>
        <w:t xml:space="preserve"> pamiętaj o tym, aby bawić się swoją kreatywnością i stylem angażując w to</w:t>
      </w:r>
      <w:r w:rsidR="00E61668">
        <w:rPr>
          <w:rFonts w:ascii="Calibri" w:eastAsia="Times New Roman" w:hAnsi="Calibri" w:cs="Times New Roman"/>
        </w:rPr>
        <w:t xml:space="preserve"> swoich najbliższych. Wspólne przygotowania do świątecznego śniadania są jednym z najważniejszych elementów budujących magię tych wyjątkowych, rodzinnych chwil.</w:t>
      </w:r>
    </w:p>
    <w:p w14:paraId="2228E3B5" w14:textId="77777777" w:rsidR="00E61668" w:rsidRDefault="00E61668" w:rsidP="00E61668">
      <w:pPr>
        <w:jc w:val="center"/>
        <w:rPr>
          <w:rFonts w:ascii="Calibri" w:eastAsia="Times New Roman" w:hAnsi="Calibri" w:cs="Times New Roman"/>
        </w:rPr>
      </w:pPr>
    </w:p>
    <w:p w14:paraId="66954908" w14:textId="15CB507B" w:rsidR="00E66628" w:rsidRPr="00E66628" w:rsidRDefault="00E61668" w:rsidP="00E66628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***</w:t>
      </w:r>
      <w:bookmarkStart w:id="0" w:name="_GoBack"/>
      <w:bookmarkEnd w:id="0"/>
    </w:p>
    <w:p w14:paraId="4ADD826C" w14:textId="77777777" w:rsidR="00E61668" w:rsidRDefault="00E61668" w:rsidP="00E61668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S.A.:</w:t>
      </w:r>
    </w:p>
    <w:p w14:paraId="2EE1404D" w14:textId="77777777" w:rsidR="00E61668" w:rsidRDefault="00E61668" w:rsidP="00E61668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Agata S.A. to sieć wielkopowierzchniowych salonów mebli oraz artykułów wyposażenia wnętrz w Polsce; obejmująca 24 wielkopowierzchniowe salony zlokalizowane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14:paraId="126CA65D" w14:textId="77777777" w:rsidR="00E61668" w:rsidRDefault="00E61668" w:rsidP="00E61668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Więcej o Agata S.A: </w:t>
      </w:r>
      <w:hyperlink r:id="rId22" w:history="1">
        <w:r>
          <w:rPr>
            <w:rStyle w:val="Hipercze"/>
            <w:sz w:val="18"/>
            <w:szCs w:val="18"/>
          </w:rPr>
          <w:t>www.agatameble.pl</w:t>
        </w:r>
      </w:hyperlink>
    </w:p>
    <w:p w14:paraId="6D36EFD6" w14:textId="77777777" w:rsidR="00E61668" w:rsidRDefault="00E61668" w:rsidP="00E61668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14:paraId="6F9BCB77" w14:textId="77777777" w:rsidR="00E61668" w:rsidRDefault="00E61668" w:rsidP="00E61668">
      <w:pPr>
        <w:autoSpaceDN w:val="0"/>
        <w:spacing w:after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>Joanna Bieniewicz</w:t>
      </w:r>
      <w:r>
        <w:rPr>
          <w:rFonts w:eastAsia="Times New Roman" w:cstheme="minorHAnsi"/>
          <w:sz w:val="18"/>
          <w:szCs w:val="18"/>
        </w:rPr>
        <w:br/>
        <w:t>24/7Communication Sp. z o.o.</w:t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br/>
        <w:t>ul. Świętojerska 5/7</w:t>
      </w:r>
      <w:r>
        <w:rPr>
          <w:rFonts w:eastAsia="Times New Roman" w:cstheme="minorHAnsi"/>
          <w:sz w:val="18"/>
          <w:szCs w:val="18"/>
        </w:rPr>
        <w:br/>
        <w:t>00-236 Warszawa</w:t>
      </w:r>
    </w:p>
    <w:p w14:paraId="46D995A2" w14:textId="77777777" w:rsidR="00E61668" w:rsidRDefault="00E61668" w:rsidP="00E61668">
      <w:pPr>
        <w:autoSpaceDN w:val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</w:rPr>
        <w:t xml:space="preserve">22 279 11 15 </w:t>
      </w:r>
      <w:r>
        <w:rPr>
          <w:rFonts w:eastAsia="Times New Roman" w:cstheme="minorHAnsi"/>
          <w:sz w:val="18"/>
          <w:szCs w:val="18"/>
        </w:rPr>
        <w:br/>
        <w:t>tel. kom: +48 501 041 408</w:t>
      </w:r>
      <w:r>
        <w:rPr>
          <w:rFonts w:eastAsia="Times New Roman" w:cstheme="minorHAnsi"/>
          <w:sz w:val="18"/>
          <w:szCs w:val="18"/>
        </w:rPr>
        <w:br/>
      </w:r>
      <w:hyperlink r:id="rId23" w:history="1">
        <w:r>
          <w:rPr>
            <w:rStyle w:val="Hipercze"/>
            <w:rFonts w:eastAsia="Times New Roman" w:cstheme="minorHAnsi"/>
            <w:sz w:val="18"/>
            <w:szCs w:val="18"/>
          </w:rPr>
          <w:t>joanna.bieniewicz@247.com.pl</w:t>
        </w:r>
      </w:hyperlink>
    </w:p>
    <w:p w14:paraId="244E3601" w14:textId="77777777" w:rsidR="00E61668" w:rsidRPr="00976C4A" w:rsidRDefault="00E61668" w:rsidP="00E616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76C4A">
        <w:rPr>
          <w:b/>
          <w:sz w:val="18"/>
          <w:szCs w:val="20"/>
        </w:rPr>
        <w:t>Anna Wilczak </w:t>
      </w:r>
    </w:p>
    <w:p w14:paraId="677A8925" w14:textId="77777777" w:rsidR="00E61668" w:rsidRPr="00976C4A" w:rsidRDefault="00E61668" w:rsidP="00E616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Specjalista ds. marketingu Agata S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A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 </w:t>
      </w:r>
    </w:p>
    <w:p w14:paraId="62EC46E7" w14:textId="77777777" w:rsidR="00E61668" w:rsidRPr="00976C4A" w:rsidRDefault="00E61668" w:rsidP="00E616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Al. Roździeńskiego 93 </w:t>
      </w:r>
    </w:p>
    <w:p w14:paraId="1D68EC6E" w14:textId="77777777" w:rsidR="00E61668" w:rsidRPr="00976C4A" w:rsidRDefault="00E61668" w:rsidP="00E616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40-203 Katowice </w:t>
      </w:r>
    </w:p>
    <w:p w14:paraId="5D42E9A3" w14:textId="77777777" w:rsidR="00E61668" w:rsidRPr="00976C4A" w:rsidRDefault="00E61668" w:rsidP="00E616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Tel. +48 32 73 50 704 </w:t>
      </w:r>
    </w:p>
    <w:p w14:paraId="6B09FC76" w14:textId="77777777" w:rsidR="00E61668" w:rsidRPr="00976C4A" w:rsidRDefault="00E61668" w:rsidP="00E616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</w:t>
      </w:r>
      <w:r w:rsidR="00922FEA">
        <w:rPr>
          <w:sz w:val="18"/>
          <w:szCs w:val="20"/>
        </w:rPr>
        <w:t>.</w:t>
      </w:r>
      <w:r w:rsidRPr="00976C4A">
        <w:rPr>
          <w:sz w:val="18"/>
          <w:szCs w:val="20"/>
        </w:rPr>
        <w:t xml:space="preserve"> kom. +48 695 652 957 </w:t>
      </w:r>
    </w:p>
    <w:p w14:paraId="79272A6F" w14:textId="77777777" w:rsidR="00E61668" w:rsidRPr="00976C4A" w:rsidRDefault="00E61668" w:rsidP="00E616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anna.wilczak@agatameble.pl </w:t>
      </w:r>
    </w:p>
    <w:p w14:paraId="6E93CFFE" w14:textId="77777777" w:rsidR="00E61668" w:rsidRPr="00F9262F" w:rsidRDefault="00E61668" w:rsidP="00F574EF">
      <w:pPr>
        <w:jc w:val="both"/>
        <w:rPr>
          <w:rFonts w:ascii="Calibri" w:eastAsia="Times New Roman" w:hAnsi="Calibri" w:cs="Times New Roman"/>
        </w:rPr>
      </w:pPr>
    </w:p>
    <w:sectPr w:rsidR="00E61668" w:rsidRPr="00F9262F" w:rsidSect="001E5C6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93CDC" w14:textId="77777777" w:rsidR="00DD1ED7" w:rsidRDefault="00DD1ED7" w:rsidP="00BA10FD">
      <w:pPr>
        <w:spacing w:after="0" w:line="240" w:lineRule="auto"/>
      </w:pPr>
      <w:r>
        <w:separator/>
      </w:r>
    </w:p>
  </w:endnote>
  <w:endnote w:type="continuationSeparator" w:id="0">
    <w:p w14:paraId="24A39C84" w14:textId="77777777" w:rsidR="00DD1ED7" w:rsidRDefault="00DD1ED7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5404C" w14:textId="77777777"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BCB49" w14:textId="77777777"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E2423" w14:textId="77777777"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3A8CD" w14:textId="77777777" w:rsidR="00DD1ED7" w:rsidRDefault="00DD1ED7" w:rsidP="00BA10FD">
      <w:pPr>
        <w:spacing w:after="0" w:line="240" w:lineRule="auto"/>
      </w:pPr>
      <w:r>
        <w:separator/>
      </w:r>
    </w:p>
  </w:footnote>
  <w:footnote w:type="continuationSeparator" w:id="0">
    <w:p w14:paraId="7E8A2C80" w14:textId="77777777" w:rsidR="00DD1ED7" w:rsidRDefault="00DD1ED7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AA98" w14:textId="77777777"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49711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A209998" wp14:editId="1FB0FFF6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2C1A6" w14:textId="77777777"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528"/>
    <w:rsid w:val="00043B02"/>
    <w:rsid w:val="00050C32"/>
    <w:rsid w:val="000B0FD9"/>
    <w:rsid w:val="00110902"/>
    <w:rsid w:val="001722BA"/>
    <w:rsid w:val="00185E51"/>
    <w:rsid w:val="001A4335"/>
    <w:rsid w:val="001B56E9"/>
    <w:rsid w:val="001E5C68"/>
    <w:rsid w:val="00205CC1"/>
    <w:rsid w:val="00220FF0"/>
    <w:rsid w:val="002519A2"/>
    <w:rsid w:val="003060A6"/>
    <w:rsid w:val="00361DF7"/>
    <w:rsid w:val="003632BC"/>
    <w:rsid w:val="003649FE"/>
    <w:rsid w:val="003757D3"/>
    <w:rsid w:val="00375955"/>
    <w:rsid w:val="00394922"/>
    <w:rsid w:val="003F7CE3"/>
    <w:rsid w:val="00426521"/>
    <w:rsid w:val="004765E9"/>
    <w:rsid w:val="00507E7F"/>
    <w:rsid w:val="0051141D"/>
    <w:rsid w:val="00536614"/>
    <w:rsid w:val="00543DA8"/>
    <w:rsid w:val="00544D80"/>
    <w:rsid w:val="005603C4"/>
    <w:rsid w:val="00567A8A"/>
    <w:rsid w:val="00573FF0"/>
    <w:rsid w:val="005B5C36"/>
    <w:rsid w:val="005D6151"/>
    <w:rsid w:val="005E6E6C"/>
    <w:rsid w:val="005F3EDA"/>
    <w:rsid w:val="006407FF"/>
    <w:rsid w:val="0065363B"/>
    <w:rsid w:val="006C0AE7"/>
    <w:rsid w:val="006C4301"/>
    <w:rsid w:val="006E7552"/>
    <w:rsid w:val="006F3B74"/>
    <w:rsid w:val="006F5790"/>
    <w:rsid w:val="00714850"/>
    <w:rsid w:val="00715C16"/>
    <w:rsid w:val="00741CC3"/>
    <w:rsid w:val="00766B80"/>
    <w:rsid w:val="007E4E69"/>
    <w:rsid w:val="007F2B10"/>
    <w:rsid w:val="00802809"/>
    <w:rsid w:val="00830458"/>
    <w:rsid w:val="00837028"/>
    <w:rsid w:val="00844528"/>
    <w:rsid w:val="008469CC"/>
    <w:rsid w:val="008D40BD"/>
    <w:rsid w:val="008E6ED2"/>
    <w:rsid w:val="008F7766"/>
    <w:rsid w:val="009010FB"/>
    <w:rsid w:val="00917C94"/>
    <w:rsid w:val="00922FEA"/>
    <w:rsid w:val="00930613"/>
    <w:rsid w:val="00960BC3"/>
    <w:rsid w:val="00974031"/>
    <w:rsid w:val="009B3278"/>
    <w:rsid w:val="009D4551"/>
    <w:rsid w:val="009F647D"/>
    <w:rsid w:val="00A17BC8"/>
    <w:rsid w:val="00A30E42"/>
    <w:rsid w:val="00A6311B"/>
    <w:rsid w:val="00A65A4B"/>
    <w:rsid w:val="00AC59C2"/>
    <w:rsid w:val="00B26AA6"/>
    <w:rsid w:val="00B35E1D"/>
    <w:rsid w:val="00B76A97"/>
    <w:rsid w:val="00B93F23"/>
    <w:rsid w:val="00BA09BD"/>
    <w:rsid w:val="00BA10FD"/>
    <w:rsid w:val="00BE12C7"/>
    <w:rsid w:val="00C12A61"/>
    <w:rsid w:val="00C211AC"/>
    <w:rsid w:val="00C24B7F"/>
    <w:rsid w:val="00C33618"/>
    <w:rsid w:val="00C43483"/>
    <w:rsid w:val="00C67AE0"/>
    <w:rsid w:val="00CB25AF"/>
    <w:rsid w:val="00CF0EF8"/>
    <w:rsid w:val="00D30103"/>
    <w:rsid w:val="00D3529C"/>
    <w:rsid w:val="00D6091F"/>
    <w:rsid w:val="00D87065"/>
    <w:rsid w:val="00D96458"/>
    <w:rsid w:val="00DD1ED7"/>
    <w:rsid w:val="00DD32C4"/>
    <w:rsid w:val="00DE7539"/>
    <w:rsid w:val="00E17ADB"/>
    <w:rsid w:val="00E27099"/>
    <w:rsid w:val="00E61668"/>
    <w:rsid w:val="00E66628"/>
    <w:rsid w:val="00E97373"/>
    <w:rsid w:val="00EF337D"/>
    <w:rsid w:val="00F574EF"/>
    <w:rsid w:val="00F9262F"/>
    <w:rsid w:val="00FB51A4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B6C98"/>
  <w15:docId w15:val="{2E858784-1691-4764-B06C-D81062665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customStyle="1" w:styleId="Default">
    <w:name w:val="Default"/>
    <w:rsid w:val="00E616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joanna.bieniewicz@247.com.p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agatameble.p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y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4CD27-CCA2-4A37-9D68-AEECAA9D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75</TotalTime>
  <Pages>1</Pages>
  <Words>489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Mikołajczak</dc:creator>
  <cp:lastModifiedBy> </cp:lastModifiedBy>
  <cp:revision>7</cp:revision>
  <cp:lastPrinted>2016-02-22T13:07:00Z</cp:lastPrinted>
  <dcterms:created xsi:type="dcterms:W3CDTF">2018-03-15T14:30:00Z</dcterms:created>
  <dcterms:modified xsi:type="dcterms:W3CDTF">2018-03-16T11:44:00Z</dcterms:modified>
</cp:coreProperties>
</file>