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6F8F" w14:textId="37475B9C" w:rsidR="005D3896" w:rsidRDefault="003F178E" w:rsidP="003F178E">
      <w:pPr>
        <w:jc w:val="right"/>
      </w:pPr>
      <w:r>
        <w:t xml:space="preserve">Warszawa, </w:t>
      </w:r>
      <w:r w:rsidR="00504FA9">
        <w:t>0</w:t>
      </w:r>
      <w:r w:rsidR="00AB48A1">
        <w:t>9</w:t>
      </w:r>
      <w:bookmarkStart w:id="0" w:name="_GoBack"/>
      <w:bookmarkEnd w:id="0"/>
      <w:r w:rsidR="00AB48A1">
        <w:t>.</w:t>
      </w:r>
      <w:r w:rsidR="00504FA9">
        <w:t>03</w:t>
      </w:r>
      <w:r w:rsidR="00C35EC3">
        <w:t>.2018</w:t>
      </w:r>
    </w:p>
    <w:p w14:paraId="3DD9AC06" w14:textId="77777777" w:rsidR="003F178E" w:rsidRDefault="003F178E"/>
    <w:p w14:paraId="62A92B62" w14:textId="77777777" w:rsidR="003F178E" w:rsidRPr="00C67106" w:rsidRDefault="003F178E" w:rsidP="003F178E">
      <w:pPr>
        <w:jc w:val="center"/>
        <w:rPr>
          <w:b/>
          <w:sz w:val="32"/>
          <w:szCs w:val="32"/>
        </w:rPr>
      </w:pPr>
      <w:r w:rsidRPr="00C67106">
        <w:rPr>
          <w:b/>
          <w:sz w:val="32"/>
          <w:szCs w:val="32"/>
        </w:rPr>
        <w:t>Nie możesz się wyspać? Sprawdź, jak</w:t>
      </w:r>
      <w:r w:rsidR="00C00528" w:rsidRPr="00C67106">
        <w:rPr>
          <w:b/>
          <w:sz w:val="32"/>
          <w:szCs w:val="32"/>
        </w:rPr>
        <w:t xml:space="preserve"> wybrać odpowiedni materac! </w:t>
      </w:r>
    </w:p>
    <w:p w14:paraId="0EF23A34" w14:textId="77777777" w:rsidR="00655EFA" w:rsidRDefault="00655EFA" w:rsidP="007272E7">
      <w:pPr>
        <w:jc w:val="both"/>
        <w:rPr>
          <w:b/>
        </w:rPr>
      </w:pPr>
    </w:p>
    <w:p w14:paraId="7DAF8A12" w14:textId="77777777" w:rsidR="003F178E" w:rsidRDefault="00E2613B" w:rsidP="007272E7">
      <w:pPr>
        <w:jc w:val="both"/>
        <w:rPr>
          <w:b/>
        </w:rPr>
      </w:pPr>
      <w:r w:rsidRPr="00E2613B">
        <w:rPr>
          <w:b/>
        </w:rPr>
        <w:t xml:space="preserve">Odpowiednio dobrany materac </w:t>
      </w:r>
      <w:r w:rsidR="00247CF2">
        <w:rPr>
          <w:b/>
        </w:rPr>
        <w:t>gwarantuje</w:t>
      </w:r>
      <w:r w:rsidRPr="00E2613B">
        <w:rPr>
          <w:b/>
        </w:rPr>
        <w:t xml:space="preserve"> </w:t>
      </w:r>
      <w:r>
        <w:rPr>
          <w:b/>
        </w:rPr>
        <w:t xml:space="preserve">najwyższy komfort w </w:t>
      </w:r>
      <w:r w:rsidR="00D862D9">
        <w:rPr>
          <w:b/>
        </w:rPr>
        <w:t xml:space="preserve">trakcie snu oraz odpoczynek </w:t>
      </w:r>
      <w:r w:rsidR="007272E7">
        <w:rPr>
          <w:b/>
        </w:rPr>
        <w:br/>
      </w:r>
      <w:r w:rsidR="00D862D9">
        <w:rPr>
          <w:b/>
        </w:rPr>
        <w:t>i regenerację całego ciała.</w:t>
      </w:r>
      <w:r w:rsidR="007272E7">
        <w:rPr>
          <w:b/>
        </w:rPr>
        <w:t xml:space="preserve"> Na co zwrócić uwagę przy zakupie, a</w:t>
      </w:r>
      <w:r w:rsidR="00247CF2">
        <w:rPr>
          <w:b/>
        </w:rPr>
        <w:t xml:space="preserve">byśmy </w:t>
      </w:r>
      <w:r w:rsidR="007272E7">
        <w:rPr>
          <w:b/>
        </w:rPr>
        <w:t>każdego dnia wstawali wypoczęci i zrelaksowani</w:t>
      </w:r>
      <w:r w:rsidR="00247CF2">
        <w:rPr>
          <w:b/>
        </w:rPr>
        <w:t xml:space="preserve"> </w:t>
      </w:r>
      <w:r w:rsidR="007272E7">
        <w:rPr>
          <w:b/>
        </w:rPr>
        <w:t>radzi G</w:t>
      </w:r>
      <w:r w:rsidR="00247CF2">
        <w:rPr>
          <w:b/>
        </w:rPr>
        <w:t>abriel Gdula, ekspert ds. materacy</w:t>
      </w:r>
      <w:r w:rsidR="007272E7">
        <w:rPr>
          <w:b/>
        </w:rPr>
        <w:t xml:space="preserve"> </w:t>
      </w:r>
      <w:r w:rsidR="00C35EC3">
        <w:rPr>
          <w:b/>
        </w:rPr>
        <w:t>s</w:t>
      </w:r>
      <w:r w:rsidR="007272E7">
        <w:rPr>
          <w:b/>
        </w:rPr>
        <w:t>alonów Agata.</w:t>
      </w:r>
    </w:p>
    <w:p w14:paraId="5250C2AF" w14:textId="77777777" w:rsidR="000B7A95" w:rsidRPr="000B7A95" w:rsidRDefault="000B7A95" w:rsidP="007272E7">
      <w:pPr>
        <w:jc w:val="both"/>
      </w:pPr>
      <w:r w:rsidRPr="000B7A95">
        <w:t>Materac powinniśmy dobierać do indywidualnych potrzeb, sprawdzając</w:t>
      </w:r>
      <w:r>
        <w:t xml:space="preserve"> przy tym</w:t>
      </w:r>
      <w:r w:rsidRPr="000B7A95">
        <w:t xml:space="preserve"> wiele parametrów</w:t>
      </w:r>
      <w:r>
        <w:t xml:space="preserve">, m.in. </w:t>
      </w:r>
      <w:r w:rsidRPr="000B7A95">
        <w:t>elastyczność powierzchniową, elastyczność punktową</w:t>
      </w:r>
      <w:r>
        <w:t xml:space="preserve"> czy </w:t>
      </w:r>
      <w:r w:rsidRPr="000B7A95">
        <w:t>rodzaj wypełnienia</w:t>
      </w:r>
      <w:r>
        <w:t xml:space="preserve">. Świadome podejście do zakupu sprawi, że materac będzie nam służył z powodzeniem przez długie lata.  </w:t>
      </w:r>
      <w:r w:rsidRPr="000B7A95">
        <w:t xml:space="preserve"> </w:t>
      </w:r>
    </w:p>
    <w:p w14:paraId="7F498E02" w14:textId="77777777" w:rsidR="00247CF2" w:rsidRDefault="00247CF2" w:rsidP="00E2613B">
      <w:pPr>
        <w:rPr>
          <w:b/>
        </w:rPr>
      </w:pPr>
      <w:r w:rsidRPr="00412650">
        <w:rPr>
          <w:b/>
        </w:rPr>
        <w:t xml:space="preserve">Po pierwsze: </w:t>
      </w:r>
      <w:r w:rsidR="007272E7" w:rsidRPr="00412650">
        <w:rPr>
          <w:b/>
        </w:rPr>
        <w:t>dostosowany do wagi</w:t>
      </w:r>
    </w:p>
    <w:p w14:paraId="43D9EC25" w14:textId="77777777" w:rsidR="000B7A95" w:rsidRDefault="00412650" w:rsidP="00412650">
      <w:pPr>
        <w:jc w:val="both"/>
      </w:pPr>
      <w:r>
        <w:t>Najważniejszym wyznacznikiem, który powinien wpłynąć na decyzję o zakupie konkretnego materaca</w:t>
      </w:r>
      <w:r w:rsidR="008021A4">
        <w:t>,</w:t>
      </w:r>
      <w:r>
        <w:t xml:space="preserve"> jest jego odpowiednie dopasowanie do wagi ciała. Im jego użytkownik jest cięższy</w:t>
      </w:r>
      <w:r w:rsidR="000B7A95">
        <w:t>,</w:t>
      </w:r>
      <w:r>
        <w:t xml:space="preserve"> tym twardość powinna być większa, zaś w przypadku osoby </w:t>
      </w:r>
      <w:r w:rsidR="00604E6C">
        <w:t xml:space="preserve">o </w:t>
      </w:r>
      <w:r>
        <w:t>drobnej budow</w:t>
      </w:r>
      <w:r w:rsidR="00604E6C">
        <w:t>ie</w:t>
      </w:r>
      <w:r>
        <w:t xml:space="preserve"> ciała – </w:t>
      </w:r>
      <w:r w:rsidR="000B7A95">
        <w:t xml:space="preserve">lepiej zdecydować się na </w:t>
      </w:r>
      <w:r>
        <w:t>miękki</w:t>
      </w:r>
      <w:r w:rsidR="000B7A95">
        <w:t xml:space="preserve"> wariant</w:t>
      </w:r>
      <w:r>
        <w:t>.</w:t>
      </w:r>
    </w:p>
    <w:p w14:paraId="1A452661" w14:textId="77777777" w:rsidR="00412650" w:rsidRDefault="000B7A95" w:rsidP="00412650">
      <w:pPr>
        <w:jc w:val="both"/>
      </w:pPr>
      <w:r>
        <w:t xml:space="preserve">- </w:t>
      </w:r>
      <w:r w:rsidR="00604E6C">
        <w:t xml:space="preserve">Na rynku można spotkać konkretne rozgraniczenia, które ułatwią dopasowanie materaca do wagi. Zazwyczaj </w:t>
      </w:r>
      <w:r w:rsidR="00604E6C" w:rsidRPr="00604E6C">
        <w:t xml:space="preserve">poleca się twardość </w:t>
      </w:r>
      <w:r w:rsidR="00604E6C">
        <w:t xml:space="preserve">oznaczoną symbolem </w:t>
      </w:r>
      <w:r w:rsidR="00604E6C" w:rsidRPr="00604E6C">
        <w:t>H2 osobom o wadze do 80 kg</w:t>
      </w:r>
      <w:r w:rsidR="008021A4">
        <w:t>,</w:t>
      </w:r>
      <w:r w:rsidR="00604E6C" w:rsidRPr="00604E6C">
        <w:t xml:space="preserve"> a powyżej 80 kg - twardość H3. </w:t>
      </w:r>
      <w:r w:rsidR="00604E6C">
        <w:t>Natomiast t</w:t>
      </w:r>
      <w:r w:rsidR="00604E6C" w:rsidRPr="00604E6C">
        <w:t>wardość materaca H4 zaleca się osobom o wadze powyżej 100 kg</w:t>
      </w:r>
      <w:r w:rsidR="006163C4">
        <w:t>. Warto jednak zauważyć, że określenie twardości materaca może się różnic w zależności od producenta, więc najlepiej jest dokonać samodzielnej oceny</w:t>
      </w:r>
      <w:r>
        <w:t xml:space="preserve"> – komentuje </w:t>
      </w:r>
      <w:r w:rsidRPr="000B7A95">
        <w:rPr>
          <w:b/>
        </w:rPr>
        <w:t>Gabriel Gdula</w:t>
      </w:r>
      <w:r w:rsidRPr="000B7A95">
        <w:t xml:space="preserve">, ekspert ds. materacy </w:t>
      </w:r>
      <w:r w:rsidR="008021A4">
        <w:t>s</w:t>
      </w:r>
      <w:r w:rsidRPr="000B7A95">
        <w:t>alonów Agata</w:t>
      </w:r>
      <w:r>
        <w:t>.</w:t>
      </w:r>
    </w:p>
    <w:p w14:paraId="69DE1008" w14:textId="77777777" w:rsidR="00412650" w:rsidRPr="00604E6C" w:rsidRDefault="00604E6C" w:rsidP="00E2613B">
      <w:pPr>
        <w:rPr>
          <w:b/>
        </w:rPr>
      </w:pPr>
      <w:r w:rsidRPr="00604E6C">
        <w:rPr>
          <w:b/>
        </w:rPr>
        <w:t xml:space="preserve">Po drugie: </w:t>
      </w:r>
      <w:r>
        <w:rPr>
          <w:b/>
        </w:rPr>
        <w:t>odpowiedni rozmiar</w:t>
      </w:r>
    </w:p>
    <w:p w14:paraId="0719F6F9" w14:textId="77777777" w:rsidR="00604E6C" w:rsidRDefault="00604E6C" w:rsidP="00604E6C">
      <w:pPr>
        <w:jc w:val="both"/>
        <w:rPr>
          <w:b/>
        </w:rPr>
      </w:pPr>
      <w:r>
        <w:t xml:space="preserve">Przy zakupie nowego materaca </w:t>
      </w:r>
      <w:r w:rsidR="00464A13">
        <w:t xml:space="preserve">należy zwrócić </w:t>
      </w:r>
      <w:r>
        <w:t>uwagę</w:t>
      </w:r>
      <w:r w:rsidR="00464A13">
        <w:t>,</w:t>
      </w:r>
      <w:r>
        <w:t xml:space="preserve"> czy jego </w:t>
      </w:r>
      <w:r w:rsidR="00EC0620">
        <w:t>specyfika</w:t>
      </w:r>
      <w:r>
        <w:t xml:space="preserve"> jest odpowiednia do </w:t>
      </w:r>
      <w:r w:rsidR="00464A13">
        <w:t xml:space="preserve">naszego </w:t>
      </w:r>
      <w:r>
        <w:t xml:space="preserve">wzrostu. </w:t>
      </w:r>
      <w:r w:rsidR="00EC0620">
        <w:t xml:space="preserve">Osoby posiadające 170–180 cm powinny wybierać materace strefowe, natomiast </w:t>
      </w:r>
      <w:r w:rsidR="00504FA9">
        <w:t xml:space="preserve">osoby </w:t>
      </w:r>
      <w:r w:rsidR="00EC0620">
        <w:t>niższe</w:t>
      </w:r>
      <w:r w:rsidR="008021A4">
        <w:t xml:space="preserve"> –</w:t>
      </w:r>
      <w:r w:rsidR="00EC0620">
        <w:t xml:space="preserve"> lepiej, aby zrezygnowały z materacy strefowych bądź wybierały te, które mają maksymalnie 5 stref. </w:t>
      </w:r>
      <w:r w:rsidRPr="002A644A">
        <w:t>Ponadto bardzo ważne jest</w:t>
      </w:r>
      <w:r w:rsidR="00464A13">
        <w:t xml:space="preserve"> to,</w:t>
      </w:r>
      <w:r w:rsidRPr="002A644A">
        <w:t xml:space="preserve"> aby zapewnić sobie</w:t>
      </w:r>
      <w:r w:rsidR="00F75A1C" w:rsidRPr="002A644A">
        <w:t xml:space="preserve"> minimum 70 cm szerokości</w:t>
      </w:r>
      <w:r w:rsidRPr="002A644A">
        <w:t xml:space="preserve"> stref</w:t>
      </w:r>
      <w:r w:rsidR="00F75A1C" w:rsidRPr="002A644A">
        <w:t>y</w:t>
      </w:r>
      <w:r w:rsidRPr="002A644A">
        <w:t xml:space="preserve"> komfort</w:t>
      </w:r>
      <w:r w:rsidR="00F75A1C" w:rsidRPr="002A644A">
        <w:t>u do zmiany pozycji podczas s</w:t>
      </w:r>
      <w:r w:rsidR="00464A13">
        <w:t>nu</w:t>
      </w:r>
      <w:r w:rsidR="00F75A1C" w:rsidRPr="002A644A">
        <w:t xml:space="preserve">. </w:t>
      </w:r>
      <w:r w:rsidR="00464A13">
        <w:t>Z tego powodu, jeśli</w:t>
      </w:r>
      <w:r w:rsidR="00F75A1C" w:rsidRPr="002A644A">
        <w:t xml:space="preserve"> na jednym materacu śpią dwie osoby, powinien on mieć minimum 140 </w:t>
      </w:r>
      <w:r w:rsidR="00464A13">
        <w:t>cm</w:t>
      </w:r>
      <w:r w:rsidR="00F75A1C" w:rsidRPr="002A644A">
        <w:t xml:space="preserve"> szerokości.</w:t>
      </w:r>
      <w:r w:rsidR="00F75A1C" w:rsidRPr="002A644A">
        <w:rPr>
          <w:b/>
        </w:rPr>
        <w:t xml:space="preserve"> </w:t>
      </w:r>
    </w:p>
    <w:p w14:paraId="0A246FCC" w14:textId="77777777" w:rsidR="002A644A" w:rsidRPr="002A644A" w:rsidRDefault="002A644A" w:rsidP="002A644A">
      <w:pPr>
        <w:rPr>
          <w:b/>
        </w:rPr>
      </w:pPr>
      <w:r w:rsidRPr="002A644A">
        <w:rPr>
          <w:b/>
        </w:rPr>
        <w:t xml:space="preserve">Po trzecie: dla kogo materac? </w:t>
      </w:r>
    </w:p>
    <w:p w14:paraId="32E1A792" w14:textId="77777777" w:rsidR="00464A13" w:rsidRDefault="002A644A" w:rsidP="00C00528">
      <w:pPr>
        <w:jc w:val="both"/>
      </w:pPr>
      <w:r>
        <w:t>Przy wyborze materaca równie ważne</w:t>
      </w:r>
      <w:r w:rsidR="00464A13">
        <w:t>,</w:t>
      </w:r>
      <w:r>
        <w:t xml:space="preserve"> co dostosowanie do wagi i wzrostu jest to, czy będzie on dla jednej, czy dwóch osób. </w:t>
      </w:r>
      <w:r w:rsidR="00464A13">
        <w:t>Wybierając</w:t>
      </w:r>
      <w:r w:rsidRPr="00C00528">
        <w:t> </w:t>
      </w:r>
      <w:hyperlink r:id="rId6" w:history="1">
        <w:r w:rsidRPr="00C00528">
          <w:rPr>
            <w:bCs/>
          </w:rPr>
          <w:t>materac do łóżka jednoosobowego</w:t>
        </w:r>
      </w:hyperlink>
      <w:r w:rsidRPr="00C00528">
        <w:t xml:space="preserve">, </w:t>
      </w:r>
      <w:r w:rsidR="00464A13">
        <w:t>należy patrzeć</w:t>
      </w:r>
      <w:r w:rsidRPr="00C00528">
        <w:t xml:space="preserve"> wyłącznie na własną wygodę i wymaga</w:t>
      </w:r>
      <w:r w:rsidR="00464A13">
        <w:t>nia.</w:t>
      </w:r>
      <w:r w:rsidRPr="00C00528">
        <w:t xml:space="preserve"> </w:t>
      </w:r>
      <w:r w:rsidR="00464A13">
        <w:t>Inaczej jest w przypadku materacy</w:t>
      </w:r>
      <w:r w:rsidRPr="00C00528">
        <w:t xml:space="preserve"> do łóż</w:t>
      </w:r>
      <w:r w:rsidR="00464A13">
        <w:t>ek</w:t>
      </w:r>
      <w:r w:rsidRPr="00C00528">
        <w:t xml:space="preserve"> dwuosobow</w:t>
      </w:r>
      <w:r w:rsidR="00464A13">
        <w:t xml:space="preserve">ych. </w:t>
      </w:r>
    </w:p>
    <w:p w14:paraId="15E66A4D" w14:textId="77777777" w:rsidR="002A644A" w:rsidRDefault="00464A13" w:rsidP="00C00528">
      <w:pPr>
        <w:jc w:val="both"/>
        <w:rPr>
          <w:rFonts w:ascii="Lato" w:hAnsi="Lato"/>
          <w:color w:val="444444"/>
          <w:sz w:val="20"/>
          <w:szCs w:val="20"/>
          <w:shd w:val="clear" w:color="auto" w:fill="FFFFFF"/>
        </w:rPr>
      </w:pPr>
      <w:r>
        <w:t xml:space="preserve">- </w:t>
      </w:r>
      <w:r w:rsidR="00C00528" w:rsidRPr="00C00528">
        <w:t xml:space="preserve">Na rynku są dostępne </w:t>
      </w:r>
      <w:r w:rsidR="00C00528">
        <w:t xml:space="preserve">takie </w:t>
      </w:r>
      <w:r w:rsidR="00C00528" w:rsidRPr="00C00528">
        <w:t xml:space="preserve">modele, </w:t>
      </w:r>
      <w:r w:rsidR="00C00528">
        <w:t xml:space="preserve">które </w:t>
      </w:r>
      <w:r w:rsidR="00C00528" w:rsidRPr="00C00528">
        <w:t xml:space="preserve">mogą spełnić </w:t>
      </w:r>
      <w:r>
        <w:t>wymagania dwóch osób na raz. Różnica wagi czy preferencji odnośnie twardości nie są przeszkodą.</w:t>
      </w:r>
      <w:r w:rsidR="00E8020E">
        <w:t xml:space="preserve"> Niektóre technologie</w:t>
      </w:r>
      <w:r w:rsidR="00C00528" w:rsidRPr="00C00528">
        <w:t xml:space="preserve"> niwel</w:t>
      </w:r>
      <w:r w:rsidR="00E8020E">
        <w:t>ują nawet</w:t>
      </w:r>
      <w:r w:rsidR="00C00528" w:rsidRPr="00C00528">
        <w:t xml:space="preserve"> drgania podczas ruchów</w:t>
      </w:r>
      <w:r w:rsidR="00C00528">
        <w:t xml:space="preserve">, dzięki czemu </w:t>
      </w:r>
      <w:r w:rsidR="00E8020E">
        <w:t>partnerzy nie budzą</w:t>
      </w:r>
      <w:r w:rsidR="00C00528">
        <w:t xml:space="preserve"> się nawzajem przy zmianie pozycji spania</w:t>
      </w:r>
      <w:r w:rsidR="00E8020E">
        <w:t xml:space="preserve"> – dodaje </w:t>
      </w:r>
      <w:r w:rsidR="00E8020E" w:rsidRPr="000B7A95">
        <w:rPr>
          <w:b/>
        </w:rPr>
        <w:t>Gabriel Gdula</w:t>
      </w:r>
      <w:r w:rsidR="008021A4">
        <w:t>, ekspert ds. materacy s</w:t>
      </w:r>
      <w:r w:rsidR="00E8020E" w:rsidRPr="000B7A95">
        <w:t>alonów Agata</w:t>
      </w:r>
      <w:r w:rsidR="00E8020E">
        <w:t>.</w:t>
      </w:r>
    </w:p>
    <w:p w14:paraId="4388D2C8" w14:textId="77777777" w:rsidR="00655EFA" w:rsidRDefault="00655EFA" w:rsidP="00E2613B">
      <w:pPr>
        <w:rPr>
          <w:b/>
        </w:rPr>
      </w:pPr>
    </w:p>
    <w:p w14:paraId="730B0F15" w14:textId="77777777" w:rsidR="00655EFA" w:rsidRDefault="00655EFA" w:rsidP="00E2613B">
      <w:pPr>
        <w:rPr>
          <w:b/>
        </w:rPr>
      </w:pPr>
    </w:p>
    <w:p w14:paraId="0A4E7CF6" w14:textId="77777777" w:rsidR="00655EFA" w:rsidRDefault="00655EFA" w:rsidP="00E2613B">
      <w:pPr>
        <w:rPr>
          <w:b/>
        </w:rPr>
      </w:pPr>
    </w:p>
    <w:p w14:paraId="001CA53D" w14:textId="77777777" w:rsidR="00412650" w:rsidRPr="002A644A" w:rsidRDefault="009F68DB" w:rsidP="00E2613B">
      <w:pPr>
        <w:rPr>
          <w:b/>
        </w:rPr>
      </w:pPr>
      <w:r w:rsidRPr="002A644A">
        <w:rPr>
          <w:b/>
        </w:rPr>
        <w:lastRenderedPageBreak/>
        <w:t xml:space="preserve">Po </w:t>
      </w:r>
      <w:r w:rsidR="00C00528">
        <w:rPr>
          <w:b/>
        </w:rPr>
        <w:t>czwarte</w:t>
      </w:r>
      <w:r w:rsidRPr="002A644A">
        <w:rPr>
          <w:b/>
        </w:rPr>
        <w:t>: wypełnienie materaca</w:t>
      </w:r>
    </w:p>
    <w:p w14:paraId="65FBCDA7" w14:textId="4CAAA660" w:rsidR="009F68DB" w:rsidRDefault="009F68DB" w:rsidP="009F68DB">
      <w:pPr>
        <w:jc w:val="both"/>
      </w:pPr>
      <w:r w:rsidRPr="009F68DB">
        <w:t>Obecnie mamy ogromny wybó</w:t>
      </w:r>
      <w:r w:rsidR="00E8020E">
        <w:t xml:space="preserve">r i możemy dowolnie </w:t>
      </w:r>
      <w:r w:rsidR="00AB48A1">
        <w:t>wybierać</w:t>
      </w:r>
      <w:r w:rsidR="00E8020E">
        <w:t xml:space="preserve"> wśród ofert różnych producentów, którzy oferują materace z wypełnieniem</w:t>
      </w:r>
      <w:r w:rsidRPr="009F68DB">
        <w:t xml:space="preserve">: </w:t>
      </w:r>
      <w:r w:rsidRPr="009F68DB">
        <w:rPr>
          <w:bCs/>
        </w:rPr>
        <w:t>piankow</w:t>
      </w:r>
      <w:r w:rsidR="00E8020E">
        <w:rPr>
          <w:bCs/>
        </w:rPr>
        <w:t>ym</w:t>
      </w:r>
      <w:r w:rsidRPr="009F68DB">
        <w:t>,</w:t>
      </w:r>
      <w:r w:rsidRPr="009F68DB">
        <w:rPr>
          <w:bCs/>
        </w:rPr>
        <w:t xml:space="preserve"> lateksow</w:t>
      </w:r>
      <w:r w:rsidR="00E8020E">
        <w:rPr>
          <w:bCs/>
        </w:rPr>
        <w:t>ym</w:t>
      </w:r>
      <w:r w:rsidRPr="009F68DB">
        <w:t>, sprężynow</w:t>
      </w:r>
      <w:r w:rsidR="00E8020E">
        <w:t xml:space="preserve">ym </w:t>
      </w:r>
      <w:r w:rsidRPr="009F68DB">
        <w:t>i kieszeniow</w:t>
      </w:r>
      <w:r w:rsidR="00E8020E">
        <w:t>ym</w:t>
      </w:r>
      <w:r w:rsidRPr="009F68DB">
        <w:t>. Bardzo ważne jest</w:t>
      </w:r>
      <w:r w:rsidR="00E8020E">
        <w:t xml:space="preserve"> to</w:t>
      </w:r>
      <w:r w:rsidR="00C00528">
        <w:t xml:space="preserve">, </w:t>
      </w:r>
      <w:r w:rsidRPr="009F68DB">
        <w:t xml:space="preserve">aby </w:t>
      </w:r>
      <w:r w:rsidR="00E8020E">
        <w:t xml:space="preserve">technologia i użyte tworzywa </w:t>
      </w:r>
      <w:r w:rsidRPr="009F68DB">
        <w:t>zapewniał</w:t>
      </w:r>
      <w:r w:rsidR="00E8020E">
        <w:t>y</w:t>
      </w:r>
      <w:r w:rsidRPr="009F68DB">
        <w:t xml:space="preserve"> odpowiednie podparcie i ułożenie kręgosłupa, dlatego warto sugerować się </w:t>
      </w:r>
      <w:r w:rsidR="00C00528">
        <w:t xml:space="preserve">własną </w:t>
      </w:r>
      <w:r w:rsidRPr="009F68DB">
        <w:t>wygod</w:t>
      </w:r>
      <w:r w:rsidR="00C00528">
        <w:t>ą i komfortem</w:t>
      </w:r>
      <w:r>
        <w:t>,</w:t>
      </w:r>
      <w:r w:rsidRPr="009F68DB">
        <w:t xml:space="preserve"> a niekoniecznie ceną. </w:t>
      </w:r>
      <w:r w:rsidR="00E8020E">
        <w:t xml:space="preserve">Przed </w:t>
      </w:r>
      <w:r>
        <w:t>zakupem</w:t>
      </w:r>
      <w:r w:rsidR="00E8020E">
        <w:t xml:space="preserve"> warto</w:t>
      </w:r>
      <w:r>
        <w:t xml:space="preserve"> przetestować każdy z rodzajów, aby określić, który z nich spełni swoją rolę i da nam najwyższ</w:t>
      </w:r>
      <w:r w:rsidR="002A644A">
        <w:t>y komfort podczas snu.</w:t>
      </w:r>
      <w:r w:rsidR="00C00528">
        <w:t xml:space="preserve"> </w:t>
      </w:r>
      <w:r w:rsidR="002A644A">
        <w:t xml:space="preserve"> </w:t>
      </w:r>
    </w:p>
    <w:p w14:paraId="080D7E3A" w14:textId="77777777" w:rsidR="006163C4" w:rsidRPr="009F68DB" w:rsidRDefault="00655EFA" w:rsidP="00655EFA">
      <w:pPr>
        <w:jc w:val="both"/>
      </w:pPr>
      <w:r>
        <w:t>Gdy już wybierzemy najlepszy materac chcemy cieszyć się nim jak najdłużej. Bardzo</w:t>
      </w:r>
      <w:r w:rsidR="006163C4">
        <w:t xml:space="preserve"> istotnym elementem dbania o żywotność </w:t>
      </w:r>
      <w:r w:rsidR="00504FA9">
        <w:t>produktu</w:t>
      </w:r>
      <w:r w:rsidR="006163C4">
        <w:t xml:space="preserve"> jest jego odwracani</w:t>
      </w:r>
      <w:r>
        <w:t xml:space="preserve">e podczas zmiany pościeli. To prosta </w:t>
      </w:r>
      <w:r>
        <w:br/>
        <w:t>i sprawdzona</w:t>
      </w:r>
      <w:r w:rsidR="006163C4">
        <w:t xml:space="preserve"> metoda </w:t>
      </w:r>
      <w:r>
        <w:t xml:space="preserve">na </w:t>
      </w:r>
      <w:r w:rsidR="006163C4">
        <w:t>przedłuż</w:t>
      </w:r>
      <w:r>
        <w:t>enie</w:t>
      </w:r>
      <w:r w:rsidR="006163C4">
        <w:t xml:space="preserve"> żywotnoś</w:t>
      </w:r>
      <w:r>
        <w:t>ci</w:t>
      </w:r>
      <w:r w:rsidR="006163C4">
        <w:t xml:space="preserve"> materaca</w:t>
      </w:r>
      <w:r>
        <w:t xml:space="preserve">, rekomendowana w kartach gwarancyjnych </w:t>
      </w:r>
      <w:r w:rsidR="00504FA9">
        <w:t>modeli dostępnych</w:t>
      </w:r>
      <w:r>
        <w:t xml:space="preserve"> w salonach Agata. </w:t>
      </w:r>
    </w:p>
    <w:p w14:paraId="08B030EB" w14:textId="77777777" w:rsidR="00E8020E" w:rsidRDefault="00E8020E" w:rsidP="00C00528">
      <w:pPr>
        <w:rPr>
          <w:b/>
          <w:sz w:val="18"/>
          <w:szCs w:val="18"/>
        </w:rPr>
      </w:pPr>
    </w:p>
    <w:p w14:paraId="6A516389" w14:textId="77777777" w:rsidR="00C00528" w:rsidRDefault="00C00528" w:rsidP="00C00528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14:paraId="4F647980" w14:textId="6972EAB1" w:rsidR="00C00528" w:rsidRDefault="00C00528" w:rsidP="00C00528">
      <w:pPr>
        <w:jc w:val="both"/>
        <w:rPr>
          <w:sz w:val="18"/>
          <w:szCs w:val="18"/>
        </w:rPr>
      </w:pPr>
      <w:r>
        <w:rPr>
          <w:sz w:val="18"/>
          <w:szCs w:val="18"/>
        </w:rPr>
        <w:t>Agata S.A. to sieć wielkopowierzchniowych salonów mebli oraz artykułów wyposażenia wnętrz w Polsce; obejmująca 2</w:t>
      </w:r>
      <w:r w:rsidR="00AB48A1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5C961191" w14:textId="77777777" w:rsidR="00C00528" w:rsidRDefault="00C00528" w:rsidP="00C005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7" w:history="1">
        <w:r>
          <w:rPr>
            <w:rStyle w:val="Hipercze"/>
            <w:sz w:val="18"/>
            <w:szCs w:val="18"/>
          </w:rPr>
          <w:t>www.agatameble.pl</w:t>
        </w:r>
      </w:hyperlink>
    </w:p>
    <w:p w14:paraId="042CE15D" w14:textId="77777777" w:rsidR="00C00528" w:rsidRDefault="00C00528" w:rsidP="00C00528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48CE5FA9" w14:textId="77777777" w:rsidR="00C00528" w:rsidRDefault="00C00528" w:rsidP="00C00528">
      <w:pPr>
        <w:autoSpaceDN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>ul. Świętojerska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14:paraId="3038BD0C" w14:textId="77777777" w:rsidR="00C00528" w:rsidRDefault="00C00528" w:rsidP="00C00528">
      <w:pPr>
        <w:autoSpaceDN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8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14:paraId="1615804A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 </w:t>
      </w:r>
    </w:p>
    <w:p w14:paraId="51E750A7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14:paraId="320DF23B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14:paraId="5C1299EC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14:paraId="50A7E06E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14:paraId="5359B2CD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 kom. +48 695 652 957 </w:t>
      </w:r>
    </w:p>
    <w:p w14:paraId="332D5052" w14:textId="77777777" w:rsidR="00AB48A1" w:rsidRPr="00976C4A" w:rsidRDefault="00AB48A1" w:rsidP="00AB48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14:paraId="2A71B3AD" w14:textId="6C6F1834" w:rsidR="00412650" w:rsidRDefault="00412650" w:rsidP="008021A4">
      <w:pPr>
        <w:pStyle w:val="Bezodstpw"/>
        <w:rPr>
          <w:rFonts w:cstheme="minorHAnsi"/>
          <w:sz w:val="18"/>
          <w:szCs w:val="18"/>
          <w:lang w:eastAsia="pl-PL"/>
        </w:rPr>
      </w:pPr>
    </w:p>
    <w:p w14:paraId="7D00687D" w14:textId="77777777" w:rsidR="00AB48A1" w:rsidRPr="008021A4" w:rsidRDefault="00AB48A1" w:rsidP="008021A4">
      <w:pPr>
        <w:pStyle w:val="Bezodstpw"/>
        <w:rPr>
          <w:rFonts w:cstheme="minorHAnsi"/>
          <w:sz w:val="18"/>
          <w:szCs w:val="18"/>
          <w:lang w:eastAsia="pl-PL"/>
        </w:rPr>
      </w:pPr>
    </w:p>
    <w:sectPr w:rsidR="00AB48A1" w:rsidRPr="008021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23B8" w14:textId="77777777" w:rsidR="00182793" w:rsidRDefault="00182793" w:rsidP="003F178E">
      <w:pPr>
        <w:spacing w:after="0" w:line="240" w:lineRule="auto"/>
      </w:pPr>
      <w:r>
        <w:separator/>
      </w:r>
    </w:p>
  </w:endnote>
  <w:endnote w:type="continuationSeparator" w:id="0">
    <w:p w14:paraId="11E648F9" w14:textId="77777777" w:rsidR="00182793" w:rsidRDefault="00182793" w:rsidP="003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B78C" w14:textId="77777777" w:rsidR="00182793" w:rsidRDefault="00182793" w:rsidP="003F178E">
      <w:pPr>
        <w:spacing w:after="0" w:line="240" w:lineRule="auto"/>
      </w:pPr>
      <w:r>
        <w:separator/>
      </w:r>
    </w:p>
  </w:footnote>
  <w:footnote w:type="continuationSeparator" w:id="0">
    <w:p w14:paraId="256256AB" w14:textId="77777777" w:rsidR="00182793" w:rsidRDefault="00182793" w:rsidP="003F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7685" w14:textId="77777777" w:rsidR="003F178E" w:rsidRDefault="003F178E" w:rsidP="003F178E">
    <w:pPr>
      <w:pStyle w:val="Nagwek"/>
      <w:tabs>
        <w:tab w:val="clear" w:pos="4536"/>
        <w:tab w:val="clear" w:pos="9072"/>
        <w:tab w:val="left" w:pos="732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EF23D8" wp14:editId="7E3F152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8E"/>
    <w:rsid w:val="0008104D"/>
    <w:rsid w:val="000B7A95"/>
    <w:rsid w:val="000E2CE9"/>
    <w:rsid w:val="00130B8B"/>
    <w:rsid w:val="00182793"/>
    <w:rsid w:val="00193961"/>
    <w:rsid w:val="00247CF2"/>
    <w:rsid w:val="00275887"/>
    <w:rsid w:val="002A5860"/>
    <w:rsid w:val="002A644A"/>
    <w:rsid w:val="003F178E"/>
    <w:rsid w:val="00412650"/>
    <w:rsid w:val="00464A13"/>
    <w:rsid w:val="00504FA9"/>
    <w:rsid w:val="00604E6C"/>
    <w:rsid w:val="006163C4"/>
    <w:rsid w:val="00655EFA"/>
    <w:rsid w:val="007272E7"/>
    <w:rsid w:val="00786384"/>
    <w:rsid w:val="008021A4"/>
    <w:rsid w:val="00834105"/>
    <w:rsid w:val="00995AE4"/>
    <w:rsid w:val="009F68DB"/>
    <w:rsid w:val="00AB48A1"/>
    <w:rsid w:val="00C00528"/>
    <w:rsid w:val="00C35EC3"/>
    <w:rsid w:val="00C67106"/>
    <w:rsid w:val="00D2405A"/>
    <w:rsid w:val="00D862D9"/>
    <w:rsid w:val="00E2613B"/>
    <w:rsid w:val="00E8020E"/>
    <w:rsid w:val="00EC0620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A7C4"/>
  <w15:chartTrackingRefBased/>
  <w15:docId w15:val="{B2CB9049-6555-478A-B861-C41AB0D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78E"/>
  </w:style>
  <w:style w:type="paragraph" w:styleId="Stopka">
    <w:name w:val="footer"/>
    <w:basedOn w:val="Normalny"/>
    <w:link w:val="StopkaZnak"/>
    <w:uiPriority w:val="99"/>
    <w:unhideWhenUsed/>
    <w:rsid w:val="003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78E"/>
  </w:style>
  <w:style w:type="character" w:styleId="Pogrubienie">
    <w:name w:val="Strong"/>
    <w:basedOn w:val="Domylnaczcionkaakapitu"/>
    <w:uiPriority w:val="22"/>
    <w:qFormat/>
    <w:rsid w:val="009F68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528"/>
    <w:rPr>
      <w:color w:val="0000FF"/>
      <w:u w:val="single"/>
    </w:rPr>
  </w:style>
  <w:style w:type="paragraph" w:styleId="Bezodstpw">
    <w:name w:val="No Spacing"/>
    <w:uiPriority w:val="1"/>
    <w:qFormat/>
    <w:rsid w:val="00C005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2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4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ieniewicz@247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atameb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atameble.pl/sypialnia/materace/materac-comfort-kokos-80x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j.bieniewicz</dc:creator>
  <cp:keywords/>
  <dc:description/>
  <cp:lastModifiedBy> </cp:lastModifiedBy>
  <cp:revision>5</cp:revision>
  <dcterms:created xsi:type="dcterms:W3CDTF">2018-03-08T08:30:00Z</dcterms:created>
  <dcterms:modified xsi:type="dcterms:W3CDTF">2018-03-09T12:48:00Z</dcterms:modified>
</cp:coreProperties>
</file>