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3CC1ADED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F73FCE">
        <w:t>31</w:t>
      </w:r>
      <w:r w:rsidR="00F73FCE" w:rsidRPr="00612EEE">
        <w:t xml:space="preserve"> </w:t>
      </w:r>
      <w:r w:rsidR="00FB6BE1">
        <w:t>stycznia</w:t>
      </w:r>
      <w:r w:rsidR="00425EFF" w:rsidRPr="00612EEE">
        <w:t xml:space="preserve"> 201</w:t>
      </w:r>
      <w:r w:rsidR="00FB6BE1">
        <w:t>8</w:t>
      </w:r>
      <w:r w:rsidRPr="00612EEE">
        <w:t xml:space="preserve"> r.</w:t>
      </w:r>
    </w:p>
    <w:p w14:paraId="5C373C46" w14:textId="688E4305" w:rsidR="005208E7" w:rsidRDefault="00FE68A3" w:rsidP="00DA35C3">
      <w:pPr>
        <w:jc w:val="center"/>
        <w:rPr>
          <w:b/>
          <w:sz w:val="36"/>
        </w:rPr>
      </w:pPr>
      <w:r>
        <w:rPr>
          <w:b/>
          <w:sz w:val="36"/>
        </w:rPr>
        <w:t xml:space="preserve">Jak </w:t>
      </w:r>
      <w:r w:rsidR="00D755DB">
        <w:rPr>
          <w:b/>
          <w:sz w:val="36"/>
        </w:rPr>
        <w:t xml:space="preserve">naprawia się </w:t>
      </w:r>
      <w:proofErr w:type="spellStart"/>
      <w:r w:rsidR="00C244F9">
        <w:rPr>
          <w:b/>
          <w:sz w:val="36"/>
        </w:rPr>
        <w:t>smartfona</w:t>
      </w:r>
      <w:proofErr w:type="spellEnd"/>
      <w:r w:rsidR="00C244F9">
        <w:rPr>
          <w:b/>
          <w:sz w:val="36"/>
        </w:rPr>
        <w:t xml:space="preserve"> po zalaniu</w:t>
      </w:r>
      <w:r w:rsidR="001D082A">
        <w:rPr>
          <w:b/>
          <w:sz w:val="36"/>
        </w:rPr>
        <w:t>?</w:t>
      </w:r>
    </w:p>
    <w:p w14:paraId="6049093E" w14:textId="5156F3A3" w:rsidR="002C72D9" w:rsidRPr="001F1920" w:rsidRDefault="00F01272" w:rsidP="005D2AF8">
      <w:pPr>
        <w:spacing w:line="259" w:lineRule="auto"/>
        <w:rPr>
          <w:b/>
        </w:rPr>
      </w:pPr>
      <w:r>
        <w:rPr>
          <w:b/>
        </w:rPr>
        <w:t xml:space="preserve">Według większości internetowych „poradników” wystarczy włożyć </w:t>
      </w:r>
      <w:r w:rsidR="00CA7A0A">
        <w:rPr>
          <w:b/>
        </w:rPr>
        <w:t>go</w:t>
      </w:r>
      <w:r>
        <w:rPr>
          <w:b/>
        </w:rPr>
        <w:t xml:space="preserve"> do miski z ryżem. Niestety</w:t>
      </w:r>
      <w:r w:rsidR="00CA7A0A">
        <w:rPr>
          <w:b/>
        </w:rPr>
        <w:t>, w praktyce jest to tylko często powielany mit</w:t>
      </w:r>
      <w:r>
        <w:rPr>
          <w:b/>
        </w:rPr>
        <w:t xml:space="preserve">. </w:t>
      </w:r>
      <w:r w:rsidR="00CA7A0A">
        <w:rPr>
          <w:b/>
        </w:rPr>
        <w:t xml:space="preserve">Prawdziwa naprawa </w:t>
      </w:r>
      <w:r>
        <w:rPr>
          <w:b/>
        </w:rPr>
        <w:t>to wieloetapowy proces, do którego potrzebne są odpowiednie narzędzia, wiedza i doświadczenie.</w:t>
      </w:r>
    </w:p>
    <w:p w14:paraId="1AD5B85F" w14:textId="46B338E8" w:rsidR="00A71338" w:rsidRDefault="00A71338" w:rsidP="00A22E59">
      <w:pPr>
        <w:spacing w:line="259" w:lineRule="auto"/>
      </w:pPr>
      <w:r>
        <w:t xml:space="preserve">Zalanie </w:t>
      </w:r>
      <w:proofErr w:type="spellStart"/>
      <w:r>
        <w:t>smartfona</w:t>
      </w:r>
      <w:proofErr w:type="spellEnd"/>
      <w:r>
        <w:t xml:space="preserve"> lub bardziej profesjonalnie – ingerencja cieczy</w:t>
      </w:r>
      <w:r w:rsidR="00424CDD">
        <w:t>,</w:t>
      </w:r>
      <w:r>
        <w:t xml:space="preserve"> </w:t>
      </w:r>
      <w:r w:rsidR="004B4330">
        <w:t xml:space="preserve">to </w:t>
      </w:r>
      <w:r>
        <w:t>wbrew pozorom</w:t>
      </w:r>
      <w:r w:rsidR="004B4330">
        <w:t xml:space="preserve"> </w:t>
      </w:r>
      <w:r w:rsidR="00424CDD">
        <w:t xml:space="preserve">nie tylko </w:t>
      </w:r>
      <w:r w:rsidR="000366FE">
        <w:t>bezpośredni</w:t>
      </w:r>
      <w:r>
        <w:t xml:space="preserve"> kontakt urządzenia z wodą. Dzieje się tak też podczas korzystania z telefonu </w:t>
      </w:r>
      <w:r w:rsidR="008B1D35">
        <w:t xml:space="preserve">w czasie </w:t>
      </w:r>
      <w:bookmarkStart w:id="0" w:name="_GoBack"/>
      <w:bookmarkEnd w:id="0"/>
      <w:r>
        <w:t xml:space="preserve">deszczu lub </w:t>
      </w:r>
      <w:r w:rsidR="004B4330">
        <w:t>przy wchodzeniu zimą z ulicy do ciepłego pomieszczenia.</w:t>
      </w:r>
      <w:r w:rsidR="00424CDD">
        <w:t xml:space="preserve"> </w:t>
      </w:r>
      <w:r>
        <w:t xml:space="preserve">Warto pamiętać, że </w:t>
      </w:r>
      <w:r w:rsidR="00424CDD">
        <w:t>smartfony mają</w:t>
      </w:r>
      <w:r>
        <w:t xml:space="preserve"> zamontowane wewnątrz obudowy specjalne czujniki wilgoci, które wykrywają każdy, nawet najmniejszy kontakt z </w:t>
      </w:r>
      <w:r w:rsidR="002B36F7">
        <w:t>cieczą</w:t>
      </w:r>
      <w:r>
        <w:t>.</w:t>
      </w:r>
    </w:p>
    <w:p w14:paraId="5B008A11" w14:textId="76D0578F" w:rsidR="00CA7A0A" w:rsidRDefault="00424CDD" w:rsidP="00A22E59">
      <w:pPr>
        <w:spacing w:line="259" w:lineRule="auto"/>
      </w:pPr>
      <w:r>
        <w:t xml:space="preserve">Najczęściej polecany sposób „naprawy” zalanego urządzenia – czyli wykorzystanie miski z ryżem, należy jednocześnie do tych najmniej skutecznych. </w:t>
      </w:r>
      <w:r w:rsidR="00455C56">
        <w:t xml:space="preserve">Warto zapamiętać, że najważniejsze jest jak najszybsze </w:t>
      </w:r>
      <w:r w:rsidR="002C3134">
        <w:t xml:space="preserve">wyłączenie telefonu, </w:t>
      </w:r>
      <w:r w:rsidR="00455C56">
        <w:t xml:space="preserve">wyciągnięcie baterii (o ile to możliwe) i przekazanie </w:t>
      </w:r>
      <w:r w:rsidR="002C3134">
        <w:t>go</w:t>
      </w:r>
      <w:r w:rsidR="00455C56">
        <w:t xml:space="preserve"> do serwisu</w:t>
      </w:r>
      <w:r w:rsidR="002C3134">
        <w:t>.</w:t>
      </w:r>
    </w:p>
    <w:p w14:paraId="3D029C26" w14:textId="0B7BF9B1" w:rsidR="00BC439C" w:rsidRDefault="00B70303" w:rsidP="00A22E59">
      <w:pPr>
        <w:spacing w:line="259" w:lineRule="auto"/>
        <w:rPr>
          <w:b/>
        </w:rPr>
      </w:pPr>
      <w:r>
        <w:rPr>
          <w:b/>
        </w:rPr>
        <w:t>Najpierw d</w:t>
      </w:r>
      <w:r w:rsidR="00BC439C">
        <w:rPr>
          <w:b/>
        </w:rPr>
        <w:t>emontaż</w:t>
      </w:r>
    </w:p>
    <w:p w14:paraId="43495A6E" w14:textId="1E67DE5F" w:rsidR="00FB6BE1" w:rsidRDefault="00FB6BE1" w:rsidP="00A22E59">
      <w:pPr>
        <w:spacing w:line="259" w:lineRule="auto"/>
      </w:pPr>
      <w:r>
        <w:t xml:space="preserve">Naprawę rozpoczyna się od demontażu obudowy </w:t>
      </w:r>
      <w:r w:rsidR="00E80255">
        <w:t xml:space="preserve">oraz rozłożenia </w:t>
      </w:r>
      <w:proofErr w:type="spellStart"/>
      <w:r w:rsidR="00E80255">
        <w:t>smartfona</w:t>
      </w:r>
      <w:proofErr w:type="spellEnd"/>
      <w:r w:rsidR="00E80255">
        <w:t xml:space="preserve"> na części pierwsze. Umożliwia to dokładną </w:t>
      </w:r>
      <w:r w:rsidR="00E37224">
        <w:t>ocenę</w:t>
      </w:r>
      <w:r w:rsidR="00E80255">
        <w:t xml:space="preserve"> wszystkich podzespołów pod kątem ingerencji cieczy, ponieważ w większości przypadków zalanie dotyczy tylko określonej części urządzenia. Drobn</w:t>
      </w:r>
      <w:r w:rsidR="00BC439C">
        <w:t>e</w:t>
      </w:r>
      <w:r w:rsidR="00E80255">
        <w:t xml:space="preserve"> elementy, które miały bezpośredni kontakt z </w:t>
      </w:r>
      <w:r w:rsidR="002B36F7">
        <w:t xml:space="preserve">cieczą </w:t>
      </w:r>
      <w:r w:rsidR="00E80255">
        <w:t xml:space="preserve">są wymieniane na nowe, natomiast suche trafiają do kontroli </w:t>
      </w:r>
      <w:r w:rsidR="00C244F9">
        <w:t xml:space="preserve">i jeśli są sprawne </w:t>
      </w:r>
      <w:r w:rsidR="00961993">
        <w:t>–</w:t>
      </w:r>
      <w:r w:rsidR="00E80255">
        <w:t xml:space="preserve"> </w:t>
      </w:r>
      <w:r w:rsidR="00961993">
        <w:t>można je ponownie zamontować</w:t>
      </w:r>
      <w:r w:rsidR="00E80255">
        <w:t>.</w:t>
      </w:r>
    </w:p>
    <w:p w14:paraId="36BB93FE" w14:textId="2386929C" w:rsidR="00DD6914" w:rsidRDefault="00FB6BE1" w:rsidP="00A22E59">
      <w:pPr>
        <w:spacing w:line="259" w:lineRule="auto"/>
        <w:rPr>
          <w:b/>
        </w:rPr>
      </w:pPr>
      <w:r>
        <w:rPr>
          <w:b/>
        </w:rPr>
        <w:t>Czysta płyta główna</w:t>
      </w:r>
    </w:p>
    <w:p w14:paraId="1143EC22" w14:textId="23508370" w:rsidR="00DB7489" w:rsidRDefault="00BC439C" w:rsidP="00A22E59">
      <w:pPr>
        <w:spacing w:line="259" w:lineRule="auto"/>
      </w:pPr>
      <w:r>
        <w:t>Kolejnym krokiem jest oczyszczenie płyty głównej z wszelkich zanieczyszczeń</w:t>
      </w:r>
      <w:r w:rsidR="00E37224">
        <w:t xml:space="preserve"> oraz śladów korozji</w:t>
      </w:r>
      <w:r>
        <w:t xml:space="preserve">. Najpierw wykorzystuje się do tego szczotki o różnej </w:t>
      </w:r>
      <w:r w:rsidR="00E37224">
        <w:t>twardości</w:t>
      </w:r>
      <w:r>
        <w:t xml:space="preserve"> i </w:t>
      </w:r>
      <w:r w:rsidR="00E37224">
        <w:t>długości</w:t>
      </w:r>
      <w:r>
        <w:t xml:space="preserve"> włosia. Usuwają one</w:t>
      </w:r>
      <w:r w:rsidR="00961993">
        <w:t xml:space="preserve"> największe zabrudzenia. </w:t>
      </w:r>
      <w:r>
        <w:t>Następnie płyta trafia do specjalnego urządzenia – wan</w:t>
      </w:r>
      <w:r w:rsidR="00DB7489">
        <w:t>ny</w:t>
      </w:r>
      <w:r>
        <w:t xml:space="preserve"> ultradźwiękowej</w:t>
      </w:r>
      <w:r w:rsidR="00DB7489">
        <w:t xml:space="preserve">, które usuwa osady oraz korozję. Wykorzystywane są do tego specjalne środki chemiczne oraz ultradźwięki o różnych częstotliwościach. </w:t>
      </w:r>
      <w:r w:rsidR="002B36F7">
        <w:t>E</w:t>
      </w:r>
      <w:r w:rsidR="00DB7489">
        <w:t xml:space="preserve">tap </w:t>
      </w:r>
      <w:r w:rsidR="002B36F7">
        <w:t xml:space="preserve">gruntownego czyszczenia oraz suszenia </w:t>
      </w:r>
      <w:r w:rsidR="00DB7489">
        <w:t>trwa zazwyczaj od 2</w:t>
      </w:r>
      <w:r w:rsidR="00E37224">
        <w:t xml:space="preserve"> do </w:t>
      </w:r>
      <w:r w:rsidR="00DB7489">
        <w:t xml:space="preserve">4 dni. </w:t>
      </w:r>
    </w:p>
    <w:p w14:paraId="70DF08DE" w14:textId="31BBEEB4" w:rsidR="00DB7489" w:rsidRDefault="00DB7489" w:rsidP="00A22E59">
      <w:pPr>
        <w:spacing w:line="259" w:lineRule="auto"/>
      </w:pPr>
      <w:r>
        <w:t xml:space="preserve">Jeżeli na płycie głównej nadal znajdują się zanieczyszczenia, </w:t>
      </w:r>
      <w:r w:rsidR="003602E6">
        <w:t>trafia ona do kolejnego urządzenia czyszczącego – tzw. wirówki</w:t>
      </w:r>
      <w:r w:rsidR="00961993">
        <w:t xml:space="preserve">. Czyszczenie odbywa się </w:t>
      </w:r>
      <w:r w:rsidR="007D3B77">
        <w:t xml:space="preserve">w niej </w:t>
      </w:r>
      <w:r w:rsidR="00961993">
        <w:t>poprzez oddziaływanie środków chemicznych, podgrzanych do odpowiedniej temperatury oraz</w:t>
      </w:r>
      <w:r w:rsidR="007D3B77">
        <w:t xml:space="preserve"> </w:t>
      </w:r>
      <w:r w:rsidR="00961993">
        <w:t xml:space="preserve">ruchu wirowego. Płyta główna spędza w </w:t>
      </w:r>
      <w:r w:rsidR="007D3B77">
        <w:t xml:space="preserve">takiej </w:t>
      </w:r>
      <w:r w:rsidR="00961993">
        <w:t>wirówce maksymalnie 24 godziny, po czym ponownie trafia do wanny ultradźwiękowej.</w:t>
      </w:r>
    </w:p>
    <w:p w14:paraId="5AF9D156" w14:textId="1E48892E" w:rsidR="00DB7489" w:rsidRPr="003602E6" w:rsidRDefault="003602E6" w:rsidP="00A22E59">
      <w:pPr>
        <w:spacing w:line="259" w:lineRule="auto"/>
        <w:rPr>
          <w:b/>
        </w:rPr>
      </w:pPr>
      <w:r w:rsidRPr="003602E6">
        <w:rPr>
          <w:b/>
        </w:rPr>
        <w:t>Dokładne testowanie</w:t>
      </w:r>
    </w:p>
    <w:p w14:paraId="4894E899" w14:textId="64D8B120" w:rsidR="00BC439C" w:rsidRDefault="003602E6" w:rsidP="00A22E59">
      <w:pPr>
        <w:spacing w:line="259" w:lineRule="auto"/>
      </w:pPr>
      <w:r>
        <w:t xml:space="preserve">Po czyszczeniu płyta główna jest „uzbrajana” w nowe podzespoły i </w:t>
      </w:r>
      <w:r w:rsidR="002B36F7">
        <w:t xml:space="preserve">gruntownie </w:t>
      </w:r>
      <w:r>
        <w:t>testowana.</w:t>
      </w:r>
      <w:r w:rsidR="0009419B">
        <w:t xml:space="preserve"> </w:t>
      </w:r>
      <w:r w:rsidR="007029AD">
        <w:t xml:space="preserve">Technicy sprawdzają działanie każdej z funkcji w oparciu o określone procedury. Jeżeli płyta przejdzie pomyślnie wszystkie testy, montowane są </w:t>
      </w:r>
      <w:r w:rsidR="00120936">
        <w:t xml:space="preserve">do niej </w:t>
      </w:r>
      <w:r w:rsidR="007029AD">
        <w:t>nieuszkodzone podzespoły, które wcześniej zostały wymontowane z zalanego urządzenia.</w:t>
      </w:r>
      <w:r w:rsidR="00120936">
        <w:t xml:space="preserve"> </w:t>
      </w:r>
      <w:r w:rsidR="00CA7A0A">
        <w:t>Następnie z</w:t>
      </w:r>
      <w:r w:rsidR="00120936">
        <w:t>łożony smartfon jest ponownie testowany i trafia ostatecznie do klienta.</w:t>
      </w:r>
    </w:p>
    <w:p w14:paraId="40362638" w14:textId="069A82D5" w:rsidR="00FB6BE1" w:rsidRDefault="0009419B" w:rsidP="00ED6723">
      <w:pPr>
        <w:spacing w:line="259" w:lineRule="auto"/>
        <w:rPr>
          <w:b/>
        </w:rPr>
      </w:pPr>
      <w:r>
        <w:rPr>
          <w:b/>
        </w:rPr>
        <w:lastRenderedPageBreak/>
        <w:t>Czy naprawa zalanego urządzenia jest skuteczna</w:t>
      </w:r>
      <w:r w:rsidR="00BB4C54">
        <w:rPr>
          <w:b/>
        </w:rPr>
        <w:t xml:space="preserve"> i opłacalna</w:t>
      </w:r>
      <w:r>
        <w:rPr>
          <w:b/>
        </w:rPr>
        <w:t>?</w:t>
      </w:r>
    </w:p>
    <w:p w14:paraId="09EF27DA" w14:textId="13F5C7EE" w:rsidR="005074E6" w:rsidRDefault="00EF46F6" w:rsidP="005074E6">
      <w:pPr>
        <w:spacing w:line="259" w:lineRule="auto"/>
      </w:pPr>
      <w:r>
        <w:t xml:space="preserve">Powodzenie procesu naprawy </w:t>
      </w:r>
      <w:r w:rsidR="00FC1874">
        <w:t xml:space="preserve">oraz jej koszt </w:t>
      </w:r>
      <w:r>
        <w:t>zależ</w:t>
      </w:r>
      <w:r w:rsidR="00FC1874">
        <w:t>ą</w:t>
      </w:r>
      <w:r>
        <w:t xml:space="preserve"> w dużej mierze od </w:t>
      </w:r>
      <w:r w:rsidR="001A5AF6">
        <w:t xml:space="preserve">kroków, jakie zostały podjęte bezpośrednio po kontakcie z wilgocią. </w:t>
      </w:r>
      <w:r w:rsidR="00FC1874">
        <w:t xml:space="preserve">Przede wszystkim należy zapomnieć o misce z ryżem. Niewskazane są również samodzielne suszenie oraz próby podłączenia </w:t>
      </w:r>
      <w:r w:rsidR="002B36F7">
        <w:t xml:space="preserve">zawilgoconego </w:t>
      </w:r>
      <w:proofErr w:type="spellStart"/>
      <w:r w:rsidR="00FC1874">
        <w:t>smartfona</w:t>
      </w:r>
      <w:proofErr w:type="spellEnd"/>
      <w:r w:rsidR="00FC1874">
        <w:t xml:space="preserve"> do ładowarki lub komputera.</w:t>
      </w:r>
      <w:r w:rsidR="005074E6">
        <w:t xml:space="preserve"> Finalny koszt naprawy po zalaniu jest uzależniony od liczby uszkodzonych elementów.</w:t>
      </w:r>
    </w:p>
    <w:p w14:paraId="3E870370" w14:textId="62CF2D50" w:rsidR="00BB4C54" w:rsidRDefault="00BB4C54" w:rsidP="00ED6723">
      <w:pPr>
        <w:spacing w:line="259" w:lineRule="auto"/>
        <w:rPr>
          <w:i/>
        </w:rPr>
      </w:pPr>
      <w:r w:rsidRPr="00BB4C54">
        <w:rPr>
          <w:i/>
        </w:rPr>
        <w:t>„</w:t>
      </w:r>
      <w:r w:rsidR="00FC1874">
        <w:rPr>
          <w:i/>
        </w:rPr>
        <w:t xml:space="preserve">W serwisie udaje się naprawić </w:t>
      </w:r>
      <w:r w:rsidR="00F85870">
        <w:rPr>
          <w:i/>
        </w:rPr>
        <w:t>prawie</w:t>
      </w:r>
      <w:r w:rsidR="00FC1874">
        <w:rPr>
          <w:i/>
        </w:rPr>
        <w:t xml:space="preserve"> </w:t>
      </w:r>
      <w:r w:rsidR="002B36F7">
        <w:rPr>
          <w:i/>
        </w:rPr>
        <w:t>80</w:t>
      </w:r>
      <w:r w:rsidR="00FC1874">
        <w:rPr>
          <w:i/>
        </w:rPr>
        <w:t xml:space="preserve">% urządzeń, </w:t>
      </w:r>
      <w:r w:rsidRPr="00BB4C54">
        <w:rPr>
          <w:i/>
        </w:rPr>
        <w:t>w których nastąpiła ingerencja cieczy”</w:t>
      </w:r>
      <w:r>
        <w:t xml:space="preserve"> – powiedział Piotr Pachota z serwisu GoRepair.pl. „</w:t>
      </w:r>
      <w:r>
        <w:rPr>
          <w:i/>
        </w:rPr>
        <w:t xml:space="preserve">Ważne jest, aby jak najszybciej po zalaniu smartfon trafił do serwisu, który jest wyposażony w odpowiedni sprzęt i wykwalifikowanych pracowników” – dodał. </w:t>
      </w:r>
    </w:p>
    <w:p w14:paraId="3A94E24C" w14:textId="77777777" w:rsidR="00FC1874" w:rsidRDefault="00FC1874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</w:p>
    <w:p w14:paraId="28044FCB" w14:textId="01307213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2C402B27" w:rsidR="00E50159" w:rsidRDefault="007C170C" w:rsidP="00D911CC">
      <w:pPr>
        <w:rPr>
          <w:rStyle w:val="Hipercze"/>
        </w:rPr>
      </w:pPr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34C43150" w14:textId="65A4A21A" w:rsidR="00FB6BE1" w:rsidRDefault="00FB6BE1" w:rsidP="00D911CC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8919C2E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9" w:history="1">
        <w:r w:rsidR="002C660A" w:rsidRPr="00862E6E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proofErr w:type="spellStart"/>
      <w:r w:rsidRPr="00D911CC">
        <w:rPr>
          <w:lang w:val="en-US"/>
        </w:rPr>
        <w:t>Łukasz</w:t>
      </w:r>
      <w:proofErr w:type="spellEnd"/>
      <w:r w:rsidRPr="00D911CC">
        <w:rPr>
          <w:lang w:val="en-US"/>
        </w:rPr>
        <w:t xml:space="preserve"> </w:t>
      </w:r>
      <w:proofErr w:type="spellStart"/>
      <w:r w:rsidRPr="00D911CC">
        <w:rPr>
          <w:lang w:val="en-US"/>
        </w:rPr>
        <w:t>Warchoł</w:t>
      </w:r>
      <w:proofErr w:type="spellEnd"/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ED85" w14:textId="77777777" w:rsidR="00F01431" w:rsidRDefault="00F01431" w:rsidP="001010D1">
      <w:pPr>
        <w:spacing w:after="0" w:line="240" w:lineRule="auto"/>
      </w:pPr>
      <w:r>
        <w:separator/>
      </w:r>
    </w:p>
  </w:endnote>
  <w:endnote w:type="continuationSeparator" w:id="0">
    <w:p w14:paraId="6448DBF2" w14:textId="77777777" w:rsidR="00F01431" w:rsidRDefault="00F01431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B308" w14:textId="77777777" w:rsidR="00F01431" w:rsidRDefault="00F01431" w:rsidP="001010D1">
      <w:pPr>
        <w:spacing w:after="0" w:line="240" w:lineRule="auto"/>
      </w:pPr>
      <w:r>
        <w:separator/>
      </w:r>
    </w:p>
  </w:footnote>
  <w:footnote w:type="continuationSeparator" w:id="0">
    <w:p w14:paraId="0E5771ED" w14:textId="77777777" w:rsidR="00F01431" w:rsidRDefault="00F01431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51374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040F7"/>
    <w:rsid w:val="000109EC"/>
    <w:rsid w:val="00015428"/>
    <w:rsid w:val="0001626D"/>
    <w:rsid w:val="00021F64"/>
    <w:rsid w:val="000225BC"/>
    <w:rsid w:val="00023D00"/>
    <w:rsid w:val="0002407F"/>
    <w:rsid w:val="00024975"/>
    <w:rsid w:val="000262EA"/>
    <w:rsid w:val="0002696C"/>
    <w:rsid w:val="00030AF6"/>
    <w:rsid w:val="000366FE"/>
    <w:rsid w:val="00037706"/>
    <w:rsid w:val="000447EF"/>
    <w:rsid w:val="00050933"/>
    <w:rsid w:val="00056693"/>
    <w:rsid w:val="0005752C"/>
    <w:rsid w:val="00061DCB"/>
    <w:rsid w:val="00066079"/>
    <w:rsid w:val="000709D7"/>
    <w:rsid w:val="000725CD"/>
    <w:rsid w:val="00072E3F"/>
    <w:rsid w:val="00083421"/>
    <w:rsid w:val="0009419B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0936"/>
    <w:rsid w:val="00125374"/>
    <w:rsid w:val="00127A04"/>
    <w:rsid w:val="0013081D"/>
    <w:rsid w:val="00144ACD"/>
    <w:rsid w:val="0014602F"/>
    <w:rsid w:val="00150951"/>
    <w:rsid w:val="00152FEC"/>
    <w:rsid w:val="001540D4"/>
    <w:rsid w:val="00160053"/>
    <w:rsid w:val="00176BD2"/>
    <w:rsid w:val="00187C4A"/>
    <w:rsid w:val="0019246F"/>
    <w:rsid w:val="001A0AD6"/>
    <w:rsid w:val="001A1F94"/>
    <w:rsid w:val="001A5131"/>
    <w:rsid w:val="001A5AF6"/>
    <w:rsid w:val="001B201A"/>
    <w:rsid w:val="001C03A1"/>
    <w:rsid w:val="001C74CE"/>
    <w:rsid w:val="001D082A"/>
    <w:rsid w:val="001D23EA"/>
    <w:rsid w:val="001D556A"/>
    <w:rsid w:val="001D7EF2"/>
    <w:rsid w:val="001E0676"/>
    <w:rsid w:val="001E09DF"/>
    <w:rsid w:val="001E3F2D"/>
    <w:rsid w:val="001F0A58"/>
    <w:rsid w:val="001F1920"/>
    <w:rsid w:val="00202F44"/>
    <w:rsid w:val="0020429D"/>
    <w:rsid w:val="002050D7"/>
    <w:rsid w:val="002051FD"/>
    <w:rsid w:val="002062FD"/>
    <w:rsid w:val="002110E1"/>
    <w:rsid w:val="00215445"/>
    <w:rsid w:val="00220E0C"/>
    <w:rsid w:val="00230FA8"/>
    <w:rsid w:val="002454AD"/>
    <w:rsid w:val="00263635"/>
    <w:rsid w:val="002679FC"/>
    <w:rsid w:val="00270CF7"/>
    <w:rsid w:val="002736A3"/>
    <w:rsid w:val="00274DE3"/>
    <w:rsid w:val="00281B46"/>
    <w:rsid w:val="00282733"/>
    <w:rsid w:val="002834F2"/>
    <w:rsid w:val="00283F14"/>
    <w:rsid w:val="00286F05"/>
    <w:rsid w:val="00286FD4"/>
    <w:rsid w:val="0029543A"/>
    <w:rsid w:val="002A3570"/>
    <w:rsid w:val="002A57F1"/>
    <w:rsid w:val="002B0E25"/>
    <w:rsid w:val="002B36F7"/>
    <w:rsid w:val="002C3134"/>
    <w:rsid w:val="002C5905"/>
    <w:rsid w:val="002C660A"/>
    <w:rsid w:val="002C72D9"/>
    <w:rsid w:val="002E6C77"/>
    <w:rsid w:val="002E7192"/>
    <w:rsid w:val="002F045A"/>
    <w:rsid w:val="002F5873"/>
    <w:rsid w:val="002F650A"/>
    <w:rsid w:val="00311D34"/>
    <w:rsid w:val="00317258"/>
    <w:rsid w:val="00321C60"/>
    <w:rsid w:val="003226EE"/>
    <w:rsid w:val="00322CE5"/>
    <w:rsid w:val="00332388"/>
    <w:rsid w:val="003360CE"/>
    <w:rsid w:val="003415E8"/>
    <w:rsid w:val="00352B2B"/>
    <w:rsid w:val="00353CA3"/>
    <w:rsid w:val="0035418D"/>
    <w:rsid w:val="003602E6"/>
    <w:rsid w:val="00360E2F"/>
    <w:rsid w:val="0036663B"/>
    <w:rsid w:val="00370735"/>
    <w:rsid w:val="003712E6"/>
    <w:rsid w:val="0037151F"/>
    <w:rsid w:val="00372652"/>
    <w:rsid w:val="003755CD"/>
    <w:rsid w:val="00382A32"/>
    <w:rsid w:val="00385558"/>
    <w:rsid w:val="0039143B"/>
    <w:rsid w:val="003951E8"/>
    <w:rsid w:val="003A181B"/>
    <w:rsid w:val="003A4CFA"/>
    <w:rsid w:val="003B0768"/>
    <w:rsid w:val="003B328C"/>
    <w:rsid w:val="003B3E43"/>
    <w:rsid w:val="003B4641"/>
    <w:rsid w:val="003B5396"/>
    <w:rsid w:val="003C320F"/>
    <w:rsid w:val="003D31CB"/>
    <w:rsid w:val="003D3C70"/>
    <w:rsid w:val="003D583A"/>
    <w:rsid w:val="003F43A6"/>
    <w:rsid w:val="003F693F"/>
    <w:rsid w:val="00400692"/>
    <w:rsid w:val="00410A6F"/>
    <w:rsid w:val="00412E78"/>
    <w:rsid w:val="00413C65"/>
    <w:rsid w:val="00420DDF"/>
    <w:rsid w:val="004210CB"/>
    <w:rsid w:val="00421426"/>
    <w:rsid w:val="00421D23"/>
    <w:rsid w:val="00421E64"/>
    <w:rsid w:val="00424CDD"/>
    <w:rsid w:val="00425259"/>
    <w:rsid w:val="00425EFF"/>
    <w:rsid w:val="00433604"/>
    <w:rsid w:val="00444801"/>
    <w:rsid w:val="00444B2C"/>
    <w:rsid w:val="00454D8E"/>
    <w:rsid w:val="00455C56"/>
    <w:rsid w:val="004640B4"/>
    <w:rsid w:val="00465F34"/>
    <w:rsid w:val="00470D58"/>
    <w:rsid w:val="00477A96"/>
    <w:rsid w:val="00482EC2"/>
    <w:rsid w:val="00484F6E"/>
    <w:rsid w:val="00497625"/>
    <w:rsid w:val="0049785D"/>
    <w:rsid w:val="004A5C04"/>
    <w:rsid w:val="004B4330"/>
    <w:rsid w:val="004B57D6"/>
    <w:rsid w:val="004C16C8"/>
    <w:rsid w:val="004D034F"/>
    <w:rsid w:val="004E0F52"/>
    <w:rsid w:val="004E63E7"/>
    <w:rsid w:val="004F1626"/>
    <w:rsid w:val="004F3532"/>
    <w:rsid w:val="004F58EC"/>
    <w:rsid w:val="00502246"/>
    <w:rsid w:val="005074E6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290"/>
    <w:rsid w:val="00550723"/>
    <w:rsid w:val="00553764"/>
    <w:rsid w:val="00554819"/>
    <w:rsid w:val="005566AC"/>
    <w:rsid w:val="00556CBD"/>
    <w:rsid w:val="00570D76"/>
    <w:rsid w:val="005713A0"/>
    <w:rsid w:val="00571F9E"/>
    <w:rsid w:val="00593242"/>
    <w:rsid w:val="005B1D75"/>
    <w:rsid w:val="005B2401"/>
    <w:rsid w:val="005B3426"/>
    <w:rsid w:val="005B613E"/>
    <w:rsid w:val="005C66FF"/>
    <w:rsid w:val="005C7261"/>
    <w:rsid w:val="005D266D"/>
    <w:rsid w:val="005D2AF8"/>
    <w:rsid w:val="005D3AA7"/>
    <w:rsid w:val="005D50B1"/>
    <w:rsid w:val="005D7EB7"/>
    <w:rsid w:val="005E0D80"/>
    <w:rsid w:val="005E36D1"/>
    <w:rsid w:val="005E5DCC"/>
    <w:rsid w:val="005E7769"/>
    <w:rsid w:val="005E7B13"/>
    <w:rsid w:val="005F2074"/>
    <w:rsid w:val="005F7783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45F79"/>
    <w:rsid w:val="00650A19"/>
    <w:rsid w:val="00651202"/>
    <w:rsid w:val="00660982"/>
    <w:rsid w:val="00663895"/>
    <w:rsid w:val="0066776C"/>
    <w:rsid w:val="00673843"/>
    <w:rsid w:val="00675F86"/>
    <w:rsid w:val="006823C4"/>
    <w:rsid w:val="0068538F"/>
    <w:rsid w:val="006911DD"/>
    <w:rsid w:val="006A0E46"/>
    <w:rsid w:val="006A336C"/>
    <w:rsid w:val="006A4431"/>
    <w:rsid w:val="006B5830"/>
    <w:rsid w:val="006C1E21"/>
    <w:rsid w:val="006C221E"/>
    <w:rsid w:val="006D46B8"/>
    <w:rsid w:val="006E04DD"/>
    <w:rsid w:val="006E0627"/>
    <w:rsid w:val="006E2000"/>
    <w:rsid w:val="006E33BA"/>
    <w:rsid w:val="006F30B7"/>
    <w:rsid w:val="006F47F6"/>
    <w:rsid w:val="006F7A1B"/>
    <w:rsid w:val="006F7F3E"/>
    <w:rsid w:val="007029AD"/>
    <w:rsid w:val="00703E16"/>
    <w:rsid w:val="007073CD"/>
    <w:rsid w:val="007076BF"/>
    <w:rsid w:val="0071510E"/>
    <w:rsid w:val="007265C7"/>
    <w:rsid w:val="00734EB0"/>
    <w:rsid w:val="00737743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91855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D3B77"/>
    <w:rsid w:val="007D5145"/>
    <w:rsid w:val="007E373B"/>
    <w:rsid w:val="007E3872"/>
    <w:rsid w:val="007E6BD9"/>
    <w:rsid w:val="007F2642"/>
    <w:rsid w:val="007F783C"/>
    <w:rsid w:val="00806411"/>
    <w:rsid w:val="00833341"/>
    <w:rsid w:val="00834D47"/>
    <w:rsid w:val="00836AE4"/>
    <w:rsid w:val="0084224A"/>
    <w:rsid w:val="00845653"/>
    <w:rsid w:val="00845797"/>
    <w:rsid w:val="008474DB"/>
    <w:rsid w:val="00850E53"/>
    <w:rsid w:val="00860EDB"/>
    <w:rsid w:val="00867FA3"/>
    <w:rsid w:val="00871626"/>
    <w:rsid w:val="00880A94"/>
    <w:rsid w:val="00886022"/>
    <w:rsid w:val="00894CDC"/>
    <w:rsid w:val="008A0F95"/>
    <w:rsid w:val="008A191D"/>
    <w:rsid w:val="008A3B09"/>
    <w:rsid w:val="008A5C40"/>
    <w:rsid w:val="008B1D35"/>
    <w:rsid w:val="008B511B"/>
    <w:rsid w:val="008C6B76"/>
    <w:rsid w:val="008D33EA"/>
    <w:rsid w:val="008E6042"/>
    <w:rsid w:val="008F04BD"/>
    <w:rsid w:val="008F0A1F"/>
    <w:rsid w:val="008F1387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53DB"/>
    <w:rsid w:val="00937424"/>
    <w:rsid w:val="009439DB"/>
    <w:rsid w:val="00961993"/>
    <w:rsid w:val="00963858"/>
    <w:rsid w:val="00965E63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E6F23"/>
    <w:rsid w:val="009F3C0B"/>
    <w:rsid w:val="009F5E7D"/>
    <w:rsid w:val="00A111AD"/>
    <w:rsid w:val="00A13026"/>
    <w:rsid w:val="00A226E9"/>
    <w:rsid w:val="00A22E59"/>
    <w:rsid w:val="00A47891"/>
    <w:rsid w:val="00A63782"/>
    <w:rsid w:val="00A63F05"/>
    <w:rsid w:val="00A661CB"/>
    <w:rsid w:val="00A709CF"/>
    <w:rsid w:val="00A71338"/>
    <w:rsid w:val="00A76EC1"/>
    <w:rsid w:val="00A8542F"/>
    <w:rsid w:val="00AA0F4D"/>
    <w:rsid w:val="00AA3976"/>
    <w:rsid w:val="00AB2C84"/>
    <w:rsid w:val="00AB4FE9"/>
    <w:rsid w:val="00AB512B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AF3469"/>
    <w:rsid w:val="00B106CB"/>
    <w:rsid w:val="00B10E8F"/>
    <w:rsid w:val="00B147EF"/>
    <w:rsid w:val="00B15585"/>
    <w:rsid w:val="00B20D17"/>
    <w:rsid w:val="00B23889"/>
    <w:rsid w:val="00B26C75"/>
    <w:rsid w:val="00B31293"/>
    <w:rsid w:val="00B33DF6"/>
    <w:rsid w:val="00B34BE8"/>
    <w:rsid w:val="00B5453E"/>
    <w:rsid w:val="00B643AA"/>
    <w:rsid w:val="00B658AA"/>
    <w:rsid w:val="00B65E8F"/>
    <w:rsid w:val="00B66334"/>
    <w:rsid w:val="00B70303"/>
    <w:rsid w:val="00B76889"/>
    <w:rsid w:val="00B82CC2"/>
    <w:rsid w:val="00B94CE6"/>
    <w:rsid w:val="00BB05F7"/>
    <w:rsid w:val="00BB1188"/>
    <w:rsid w:val="00BB1463"/>
    <w:rsid w:val="00BB1F39"/>
    <w:rsid w:val="00BB4C54"/>
    <w:rsid w:val="00BB5102"/>
    <w:rsid w:val="00BC439C"/>
    <w:rsid w:val="00BD0149"/>
    <w:rsid w:val="00BD10C3"/>
    <w:rsid w:val="00BD1BBF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44F9"/>
    <w:rsid w:val="00C25633"/>
    <w:rsid w:val="00C37111"/>
    <w:rsid w:val="00C40EA3"/>
    <w:rsid w:val="00C44E5A"/>
    <w:rsid w:val="00C457BB"/>
    <w:rsid w:val="00C80239"/>
    <w:rsid w:val="00C845BF"/>
    <w:rsid w:val="00C90B5C"/>
    <w:rsid w:val="00C95F46"/>
    <w:rsid w:val="00CA0A33"/>
    <w:rsid w:val="00CA28D4"/>
    <w:rsid w:val="00CA7A0A"/>
    <w:rsid w:val="00CB01D8"/>
    <w:rsid w:val="00CB19F0"/>
    <w:rsid w:val="00CC0D9D"/>
    <w:rsid w:val="00CD56A9"/>
    <w:rsid w:val="00CD6561"/>
    <w:rsid w:val="00CD73E2"/>
    <w:rsid w:val="00CF16C7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132B"/>
    <w:rsid w:val="00D52EE0"/>
    <w:rsid w:val="00D6148B"/>
    <w:rsid w:val="00D62328"/>
    <w:rsid w:val="00D75023"/>
    <w:rsid w:val="00D755DB"/>
    <w:rsid w:val="00D762E6"/>
    <w:rsid w:val="00D7773A"/>
    <w:rsid w:val="00D77C18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B7489"/>
    <w:rsid w:val="00DB7989"/>
    <w:rsid w:val="00DC062C"/>
    <w:rsid w:val="00DC0BCD"/>
    <w:rsid w:val="00DC67E4"/>
    <w:rsid w:val="00DD593D"/>
    <w:rsid w:val="00DD6914"/>
    <w:rsid w:val="00DE0111"/>
    <w:rsid w:val="00DE0A6F"/>
    <w:rsid w:val="00DE0BF2"/>
    <w:rsid w:val="00DE31A9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37224"/>
    <w:rsid w:val="00E4132B"/>
    <w:rsid w:val="00E41551"/>
    <w:rsid w:val="00E44E61"/>
    <w:rsid w:val="00E45AC1"/>
    <w:rsid w:val="00E50159"/>
    <w:rsid w:val="00E52985"/>
    <w:rsid w:val="00E60C5F"/>
    <w:rsid w:val="00E63668"/>
    <w:rsid w:val="00E63ECA"/>
    <w:rsid w:val="00E64C22"/>
    <w:rsid w:val="00E71124"/>
    <w:rsid w:val="00E75D8F"/>
    <w:rsid w:val="00E80255"/>
    <w:rsid w:val="00E8381D"/>
    <w:rsid w:val="00EB451F"/>
    <w:rsid w:val="00EB6C34"/>
    <w:rsid w:val="00EC356E"/>
    <w:rsid w:val="00ED1513"/>
    <w:rsid w:val="00ED49C8"/>
    <w:rsid w:val="00ED6723"/>
    <w:rsid w:val="00EE09DB"/>
    <w:rsid w:val="00EE77FE"/>
    <w:rsid w:val="00EE7F1D"/>
    <w:rsid w:val="00EF2C34"/>
    <w:rsid w:val="00EF46F6"/>
    <w:rsid w:val="00F01272"/>
    <w:rsid w:val="00F01431"/>
    <w:rsid w:val="00F25352"/>
    <w:rsid w:val="00F52B78"/>
    <w:rsid w:val="00F555D8"/>
    <w:rsid w:val="00F63E0B"/>
    <w:rsid w:val="00F66BC1"/>
    <w:rsid w:val="00F672AC"/>
    <w:rsid w:val="00F73FCE"/>
    <w:rsid w:val="00F85870"/>
    <w:rsid w:val="00F86D75"/>
    <w:rsid w:val="00F8726A"/>
    <w:rsid w:val="00F97251"/>
    <w:rsid w:val="00FA1226"/>
    <w:rsid w:val="00FA200C"/>
    <w:rsid w:val="00FB1A81"/>
    <w:rsid w:val="00FB22EC"/>
    <w:rsid w:val="00FB6BE1"/>
    <w:rsid w:val="00FC1874"/>
    <w:rsid w:val="00FC4E7D"/>
    <w:rsid w:val="00FE0F85"/>
    <w:rsid w:val="00FE2CA0"/>
    <w:rsid w:val="00FE60E7"/>
    <w:rsid w:val="00FE6869"/>
    <w:rsid w:val="00FE68A3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59FFF"/>
  <w15:docId w15:val="{D5CA1911-5A85-4E47-AF86-8550532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A5C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4FDE-5D79-4EAC-99F1-395A3E74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4</cp:revision>
  <cp:lastPrinted>2017-10-31T09:51:00Z</cp:lastPrinted>
  <dcterms:created xsi:type="dcterms:W3CDTF">2018-01-30T13:55:00Z</dcterms:created>
  <dcterms:modified xsi:type="dcterms:W3CDTF">2018-01-31T12:38:00Z</dcterms:modified>
</cp:coreProperties>
</file>