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D3EE9" w:rsidRPr="002F7EB6" w:rsidRDefault="000D3EE9" w:rsidP="00904E1A">
      <w:pPr>
        <w:pStyle w:val="Nagwek1"/>
        <w:rPr>
          <w:rFonts w:ascii="Segoe UI Light" w:hAnsi="Segoe UI Light"/>
          <w:sz w:val="42"/>
          <w:szCs w:val="42"/>
          <w:lang w:val="pl-PL"/>
        </w:rPr>
      </w:pPr>
      <w:r w:rsidRPr="002F7EB6">
        <w:rPr>
          <w:noProof/>
          <w:lang w:val="pl-PL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8CEA3" wp14:editId="0E42BA17">
                <wp:simplePos x="0" y="0"/>
                <wp:positionH relativeFrom="margin">
                  <wp:align>left</wp:align>
                </wp:positionH>
                <wp:positionV relativeFrom="page">
                  <wp:posOffset>795338</wp:posOffset>
                </wp:positionV>
                <wp:extent cx="3409950" cy="2266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100E" w:rsidRPr="001B65A8" w:rsidRDefault="0067100E" w:rsidP="000D3EE9">
                            <w:pPr>
                              <w:pStyle w:val="Eyebrowtext"/>
                              <w:rPr>
                                <w:rFonts w:ascii="Segoe UI" w:hAnsi="Segoe UI"/>
                              </w:rPr>
                            </w:pPr>
                            <w:r>
                              <w:rPr>
                                <w:rFonts w:ascii="Segoe UI" w:hAnsi="Segoe UI"/>
                              </w:rPr>
                              <w:t>INFORMACJA PRASOWA</w:t>
                            </w:r>
                          </w:p>
                          <w:p w:rsidR="0067100E" w:rsidRDefault="0067100E" w:rsidP="000D3EE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8CE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2.65pt;width:268.5pt;height:17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" filled="f" stroked="f" strokeweight=".5pt">
                <v:textbox inset="0,0,0,0">
                  <w:txbxContent>
                    <w:p w:rsidR="0067100E" w:rsidRPr="001B65A8" w:rsidRDefault="0067100E" w:rsidP="000D3EE9">
                      <w:pPr>
                        <w:pStyle w:val="Eyebrowtext"/>
                        <w:rPr>
                          <w:rFonts w:ascii="Segoe UI" w:hAnsi="Segoe UI"/>
                        </w:rPr>
                      </w:pPr>
                      <w:r>
                        <w:rPr>
                          <w:rFonts w:ascii="Segoe UI" w:hAnsi="Segoe UI"/>
                        </w:rPr>
                        <w:t>INFORMACJA PRASOWA</w:t>
                      </w:r>
                    </w:p>
                    <w:p w:rsidR="0067100E" w:rsidRDefault="0067100E" w:rsidP="000D3EE9"/>
                  </w:txbxContent>
                </v:textbox>
                <w10:wrap anchorx="margin" anchory="page"/>
              </v:shape>
            </w:pict>
          </mc:Fallback>
        </mc:AlternateContent>
      </w:r>
    </w:p>
    <w:p w:rsidR="00351165" w:rsidRPr="002F7EB6" w:rsidRDefault="00952BF5" w:rsidP="00351165">
      <w:pPr>
        <w:spacing w:after="480"/>
        <w:rPr>
          <w:rFonts w:ascii="Segoe UI Light" w:hAnsi="Segoe UI Light" w:cs="Segoe UI"/>
          <w:bCs/>
          <w:sz w:val="42"/>
          <w:szCs w:val="42"/>
          <w:lang w:val="pl-PL"/>
        </w:rPr>
      </w:pPr>
      <w:r w:rsidRPr="002F7EB6">
        <w:rPr>
          <w:rFonts w:ascii="Segoe UI Light" w:hAnsi="Segoe UI Light" w:cs="Segoe UI"/>
          <w:bCs/>
          <w:sz w:val="42"/>
          <w:szCs w:val="42"/>
          <w:lang w:val="pl-PL"/>
        </w:rPr>
        <w:t>Prologis Podsumowuje Czwarty Kwartał i 2017 Rok w Europie</w:t>
      </w:r>
      <w:bookmarkStart w:id="1" w:name="_Hlk504139162"/>
    </w:p>
    <w:p w:rsidR="00D0504B" w:rsidRPr="002F7EB6" w:rsidRDefault="003753D1" w:rsidP="00D0504B">
      <w:pPr>
        <w:pStyle w:val="Bezodstpw"/>
        <w:rPr>
          <w:rFonts w:ascii="Segoe UI Light" w:eastAsia="Times New Roman" w:hAnsi="Segoe UI Light" w:cs="Segoe UI Light"/>
          <w:color w:val="000000" w:themeColor="text1"/>
          <w:sz w:val="24"/>
          <w:szCs w:val="20"/>
          <w:lang w:val="pl-PL" w:eastAsia="sk-SK"/>
        </w:rPr>
      </w:pPr>
      <w:r w:rsidRPr="002F7EB6">
        <w:rPr>
          <w:rFonts w:ascii="Segoe UI Light" w:eastAsia="Times New Roman" w:hAnsi="Segoe UI Light" w:cs="Segoe UI Light"/>
          <w:color w:val="000000" w:themeColor="text1"/>
          <w:sz w:val="24"/>
          <w:szCs w:val="20"/>
          <w:lang w:val="pl-PL" w:eastAsia="sk-SK"/>
        </w:rPr>
        <w:t>2017</w:t>
      </w:r>
      <w:r w:rsidR="00140578" w:rsidRPr="002F7EB6">
        <w:rPr>
          <w:rFonts w:ascii="Segoe UI Light" w:eastAsia="Times New Roman" w:hAnsi="Segoe UI Light" w:cs="Segoe UI Light"/>
          <w:color w:val="000000" w:themeColor="text1"/>
          <w:sz w:val="24"/>
          <w:szCs w:val="20"/>
          <w:lang w:val="pl-PL" w:eastAsia="sk-SK"/>
        </w:rPr>
        <w:t xml:space="preserve"> </w:t>
      </w:r>
      <w:r w:rsidR="00CA3B5C" w:rsidRPr="002F7EB6">
        <w:rPr>
          <w:rFonts w:ascii="Segoe UI Light" w:eastAsia="Times New Roman" w:hAnsi="Segoe UI Light" w:cs="Segoe UI Light"/>
          <w:color w:val="000000" w:themeColor="text1"/>
          <w:sz w:val="24"/>
          <w:szCs w:val="20"/>
          <w:lang w:val="pl-PL" w:eastAsia="sk-SK"/>
        </w:rPr>
        <w:t>w liczbach</w:t>
      </w:r>
      <w:r w:rsidR="00D0504B" w:rsidRPr="002F7EB6">
        <w:rPr>
          <w:rFonts w:ascii="Segoe UI Light" w:eastAsia="Times New Roman" w:hAnsi="Segoe UI Light" w:cs="Segoe UI Light"/>
          <w:color w:val="000000" w:themeColor="text1"/>
          <w:sz w:val="24"/>
          <w:szCs w:val="20"/>
          <w:lang w:val="pl-PL" w:eastAsia="sk-SK"/>
        </w:rPr>
        <w:t>:</w:t>
      </w:r>
    </w:p>
    <w:p w:rsidR="00D0504B" w:rsidRPr="002F7EB6" w:rsidRDefault="002F7EB6" w:rsidP="00BD0D9B">
      <w:pPr>
        <w:pStyle w:val="Akapitzlist"/>
        <w:numPr>
          <w:ilvl w:val="0"/>
          <w:numId w:val="30"/>
        </w:numPr>
        <w:spacing w:after="480"/>
        <w:rPr>
          <w:rFonts w:ascii="Segoe UI Light" w:eastAsia="Times New Roman" w:hAnsi="Segoe UI Light" w:cs="Segoe UI Light"/>
          <w:sz w:val="24"/>
          <w:szCs w:val="20"/>
          <w:lang w:val="pl-PL" w:eastAsia="sk-SK"/>
        </w:rPr>
      </w:pPr>
      <w:r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>Stabilny</w:t>
      </w:r>
      <w:r w:rsidR="00E3452B"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 xml:space="preserve"> poziom zajętości portfolio na poziomie </w:t>
      </w:r>
      <w:r w:rsidR="0067100E"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>96,</w:t>
      </w:r>
      <w:r w:rsidR="00E3452B"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>6 procent</w:t>
      </w:r>
    </w:p>
    <w:p w:rsidR="003753D1" w:rsidRPr="002F7EB6" w:rsidRDefault="00E3452B" w:rsidP="003753D1">
      <w:pPr>
        <w:pStyle w:val="Akapitzlist"/>
        <w:numPr>
          <w:ilvl w:val="0"/>
          <w:numId w:val="30"/>
        </w:numPr>
        <w:spacing w:after="480"/>
        <w:rPr>
          <w:rFonts w:ascii="Segoe UI Light" w:eastAsia="Times New Roman" w:hAnsi="Segoe UI Light" w:cs="Segoe UI Light"/>
          <w:sz w:val="24"/>
          <w:szCs w:val="20"/>
          <w:lang w:val="pl-PL" w:eastAsia="sk-SK"/>
        </w:rPr>
      </w:pPr>
      <w:r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 xml:space="preserve">Wynajem </w:t>
      </w:r>
      <w:r w:rsidR="00CF02C6"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>3,</w:t>
      </w:r>
      <w:r w:rsidR="003753D1"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 xml:space="preserve">90 </w:t>
      </w:r>
      <w:r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 xml:space="preserve">miliona metrów kwadratowych </w:t>
      </w:r>
    </w:p>
    <w:p w:rsidR="00DD11EE" w:rsidRPr="002F7EB6" w:rsidRDefault="00E3452B" w:rsidP="00BD0D9B">
      <w:pPr>
        <w:pStyle w:val="Akapitzlist"/>
        <w:numPr>
          <w:ilvl w:val="0"/>
          <w:numId w:val="30"/>
        </w:numPr>
        <w:spacing w:after="480"/>
        <w:rPr>
          <w:rFonts w:ascii="Segoe UI Light" w:eastAsia="Times New Roman" w:hAnsi="Segoe UI Light" w:cs="Segoe UI Light"/>
          <w:sz w:val="24"/>
          <w:szCs w:val="20"/>
          <w:lang w:val="pl-PL" w:eastAsia="sk-SK"/>
        </w:rPr>
      </w:pPr>
      <w:r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>Zakup budynków i gruntów o powier</w:t>
      </w:r>
      <w:r w:rsidR="00CA3B5C"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>z</w:t>
      </w:r>
      <w:r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 xml:space="preserve">chni </w:t>
      </w:r>
      <w:r w:rsidR="00CF02C6"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>2,</w:t>
      </w:r>
      <w:r w:rsidR="00DD11EE"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 xml:space="preserve">08 </w:t>
      </w:r>
      <w:r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>miliona metrów kwadratowych</w:t>
      </w:r>
    </w:p>
    <w:p w:rsidR="00351165" w:rsidRPr="002F7EB6" w:rsidRDefault="00E3452B" w:rsidP="00351165">
      <w:pPr>
        <w:pStyle w:val="Akapitzlist"/>
        <w:numPr>
          <w:ilvl w:val="0"/>
          <w:numId w:val="30"/>
        </w:numPr>
        <w:spacing w:after="480"/>
        <w:rPr>
          <w:rFonts w:ascii="Segoe UI Light" w:eastAsia="Times New Roman" w:hAnsi="Segoe UI Light" w:cs="Segoe UI Light"/>
          <w:sz w:val="24"/>
          <w:szCs w:val="20"/>
          <w:lang w:val="pl-PL" w:eastAsia="sk-SK"/>
        </w:rPr>
      </w:pPr>
      <w:r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 xml:space="preserve">Rozpoczęcie budów o powierzchni </w:t>
      </w:r>
      <w:r w:rsidR="0064430B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>917 500</w:t>
      </w:r>
      <w:r w:rsidR="005E40AE"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 xml:space="preserve"> </w:t>
      </w:r>
      <w:r w:rsidRPr="002F7EB6">
        <w:rPr>
          <w:rFonts w:ascii="Segoe UI Light" w:eastAsia="Times New Roman" w:hAnsi="Segoe UI Light" w:cs="Segoe UI Light"/>
          <w:sz w:val="24"/>
          <w:szCs w:val="20"/>
          <w:lang w:val="pl-PL" w:eastAsia="sk-SK"/>
        </w:rPr>
        <w:t>metrów kwadratowych</w:t>
      </w:r>
    </w:p>
    <w:p w:rsidR="00CA3B5C" w:rsidRPr="002F7EB6" w:rsidRDefault="00CA3B5C" w:rsidP="00CA3B5C">
      <w:pPr>
        <w:spacing w:after="480"/>
        <w:rPr>
          <w:rFonts w:cs="Segoe UI"/>
          <w:sz w:val="19"/>
          <w:szCs w:val="19"/>
          <w:lang w:val="pl-PL"/>
        </w:rPr>
      </w:pPr>
      <w:bookmarkStart w:id="2" w:name="OLE_LINK1"/>
      <w:bookmarkStart w:id="3" w:name="OLE_LINK2"/>
      <w:r w:rsidRPr="002F7EB6">
        <w:rPr>
          <w:rFonts w:cs="Segoe UI"/>
          <w:sz w:val="19"/>
          <w:szCs w:val="19"/>
          <w:lang w:val="pl-PL"/>
        </w:rPr>
        <w:t>Amsterdam (23 stycznia 2018)</w:t>
      </w:r>
    </w:p>
    <w:p w:rsidR="00BF6680" w:rsidRPr="002F7EB6" w:rsidRDefault="00BF6680" w:rsidP="00BF6680">
      <w:pPr>
        <w:jc w:val="both"/>
        <w:rPr>
          <w:rFonts w:cs="Segoe UI"/>
          <w:sz w:val="20"/>
          <w:szCs w:val="20"/>
          <w:lang w:val="pl-PL" w:eastAsia="sk-SK"/>
        </w:rPr>
      </w:pPr>
      <w:r w:rsidRPr="002F7EB6">
        <w:rPr>
          <w:rFonts w:cs="Segoe UI"/>
          <w:color w:val="000000"/>
          <w:sz w:val="20"/>
          <w:szCs w:val="20"/>
          <w:lang w:val="pl-PL"/>
        </w:rPr>
        <w:t xml:space="preserve">Prologis, Inc., </w:t>
      </w:r>
      <w:r w:rsidR="00863172" w:rsidRPr="002F7EB6">
        <w:rPr>
          <w:rFonts w:cs="Segoe UI"/>
          <w:color w:val="000000"/>
          <w:sz w:val="20"/>
          <w:szCs w:val="20"/>
          <w:lang w:val="pl-PL"/>
        </w:rPr>
        <w:t>globalny lider nieruchomości logistycznych, podsumował dzisiaj wyniki swojej działalności w czwartym kwartale, jak również w całym 2017 roku w Europie.</w:t>
      </w:r>
    </w:p>
    <w:p w:rsidR="00BF6680" w:rsidRPr="002F7EB6" w:rsidRDefault="00863172" w:rsidP="003967ED">
      <w:pPr>
        <w:pStyle w:val="Nagwek3"/>
        <w:rPr>
          <w:lang w:val="pl-PL"/>
        </w:rPr>
      </w:pPr>
      <w:r w:rsidRPr="002F7EB6">
        <w:rPr>
          <w:lang w:val="pl-PL"/>
        </w:rPr>
        <w:t>Wyniki operacyjne</w:t>
      </w:r>
    </w:p>
    <w:p w:rsidR="00CF02C6" w:rsidRPr="002F7EB6" w:rsidRDefault="00BF6680" w:rsidP="00BF6680">
      <w:pPr>
        <w:pStyle w:val="Bezodstpw"/>
        <w:rPr>
          <w:rFonts w:ascii="Segoe UI" w:hAnsi="Segoe UI" w:cs="Segoe UI"/>
          <w:sz w:val="20"/>
          <w:szCs w:val="20"/>
          <w:lang w:val="pl-PL"/>
        </w:rPr>
      </w:pPr>
      <w:bookmarkStart w:id="4" w:name="_Hlk504295205"/>
      <w:r w:rsidRPr="002F7EB6">
        <w:rPr>
          <w:rFonts w:ascii="Segoe UI" w:hAnsi="Segoe UI" w:cs="Segoe UI"/>
          <w:sz w:val="20"/>
          <w:szCs w:val="20"/>
          <w:lang w:val="pl-PL"/>
        </w:rPr>
        <w:t xml:space="preserve">Prologis Europe </w:t>
      </w:r>
      <w:r w:rsidR="00863172" w:rsidRPr="002F7EB6">
        <w:rPr>
          <w:rFonts w:ascii="Segoe UI" w:hAnsi="Segoe UI" w:cs="Segoe UI"/>
          <w:sz w:val="20"/>
          <w:szCs w:val="20"/>
          <w:lang w:val="pl-PL"/>
        </w:rPr>
        <w:t xml:space="preserve">zamknął czwarty kwartał ze współczynnikiem zajętości </w:t>
      </w:r>
      <w:r w:rsidR="00CA3B5C" w:rsidRPr="002F7EB6">
        <w:rPr>
          <w:rFonts w:ascii="Segoe UI" w:hAnsi="Segoe UI" w:cs="Segoe UI"/>
          <w:sz w:val="20"/>
          <w:szCs w:val="20"/>
          <w:lang w:val="pl-PL"/>
        </w:rPr>
        <w:t xml:space="preserve">portfolio </w:t>
      </w:r>
      <w:r w:rsidR="00863172" w:rsidRPr="002F7EB6">
        <w:rPr>
          <w:rFonts w:ascii="Segoe UI" w:hAnsi="Segoe UI" w:cs="Segoe UI"/>
          <w:sz w:val="20"/>
          <w:szCs w:val="20"/>
          <w:lang w:val="pl-PL"/>
        </w:rPr>
        <w:t>na poziomie</w:t>
      </w:r>
      <w:r w:rsidR="00CF02C6" w:rsidRPr="002F7EB6">
        <w:rPr>
          <w:rFonts w:ascii="Segoe UI" w:hAnsi="Segoe UI" w:cs="Segoe UI"/>
          <w:sz w:val="20"/>
          <w:szCs w:val="20"/>
          <w:lang w:val="pl-PL"/>
        </w:rPr>
        <w:t xml:space="preserve"> 96</w:t>
      </w:r>
      <w:r w:rsidR="002F7EB6">
        <w:rPr>
          <w:rFonts w:ascii="Segoe UI" w:hAnsi="Segoe UI" w:cs="Segoe UI"/>
          <w:sz w:val="20"/>
          <w:szCs w:val="20"/>
          <w:lang w:val="pl-PL"/>
        </w:rPr>
        <w:t>,</w:t>
      </w:r>
      <w:r w:rsidR="00CF02C6" w:rsidRPr="002F7EB6">
        <w:rPr>
          <w:rFonts w:ascii="Segoe UI" w:hAnsi="Segoe UI" w:cs="Segoe UI"/>
          <w:sz w:val="20"/>
          <w:szCs w:val="20"/>
          <w:lang w:val="pl-PL"/>
        </w:rPr>
        <w:t>6 procen</w:t>
      </w:r>
      <w:r w:rsidRPr="002F7EB6">
        <w:rPr>
          <w:rFonts w:ascii="Segoe UI" w:hAnsi="Segoe UI" w:cs="Segoe UI"/>
          <w:sz w:val="20"/>
          <w:szCs w:val="20"/>
          <w:lang w:val="pl-PL"/>
        </w:rPr>
        <w:t>t.</w:t>
      </w:r>
      <w:r w:rsidR="00CF02C6" w:rsidRPr="002F7EB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CA3B5C" w:rsidRPr="002F7EB6">
        <w:rPr>
          <w:rFonts w:ascii="Segoe UI" w:hAnsi="Segoe UI" w:cs="Segoe UI"/>
          <w:sz w:val="20"/>
          <w:szCs w:val="20"/>
          <w:lang w:val="pl-PL"/>
        </w:rPr>
        <w:t>W tym okresie f</w:t>
      </w:r>
      <w:r w:rsidR="00CF02C6" w:rsidRPr="002F7EB6">
        <w:rPr>
          <w:rFonts w:ascii="Segoe UI" w:hAnsi="Segoe UI" w:cs="Segoe UI"/>
          <w:sz w:val="20"/>
          <w:szCs w:val="20"/>
          <w:lang w:val="pl-PL"/>
        </w:rPr>
        <w:t xml:space="preserve">irma podpisała nowe umowy </w:t>
      </w:r>
      <w:r w:rsidR="00102605" w:rsidRPr="002F7EB6">
        <w:rPr>
          <w:rFonts w:ascii="Segoe UI" w:hAnsi="Segoe UI" w:cs="Segoe UI"/>
          <w:sz w:val="20"/>
          <w:szCs w:val="20"/>
          <w:lang w:val="pl-PL"/>
        </w:rPr>
        <w:t xml:space="preserve">najmu </w:t>
      </w:r>
      <w:r w:rsidR="00CF02C6" w:rsidRPr="002F7EB6">
        <w:rPr>
          <w:rFonts w:ascii="Segoe UI" w:hAnsi="Segoe UI" w:cs="Segoe UI"/>
          <w:sz w:val="20"/>
          <w:szCs w:val="20"/>
          <w:lang w:val="pl-PL"/>
        </w:rPr>
        <w:t xml:space="preserve">obejmujące 384 000 metrów kwadratowych oraz przedłużenia </w:t>
      </w:r>
      <w:r w:rsidR="002F7EB6" w:rsidRPr="002F7EB6">
        <w:rPr>
          <w:rFonts w:ascii="Segoe UI" w:hAnsi="Segoe UI" w:cs="Segoe UI"/>
          <w:sz w:val="20"/>
          <w:szCs w:val="20"/>
          <w:lang w:val="pl-PL"/>
        </w:rPr>
        <w:t>kontraktów</w:t>
      </w:r>
      <w:r w:rsidR="00CF02C6" w:rsidRPr="002F7EB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102605" w:rsidRPr="002F7EB6">
        <w:rPr>
          <w:rFonts w:ascii="Segoe UI" w:hAnsi="Segoe UI" w:cs="Segoe UI"/>
          <w:sz w:val="20"/>
          <w:szCs w:val="20"/>
          <w:lang w:val="pl-PL"/>
        </w:rPr>
        <w:t>wynoszące łącznie</w:t>
      </w:r>
      <w:r w:rsidR="00CF02C6" w:rsidRPr="002F7EB6">
        <w:rPr>
          <w:rFonts w:ascii="Segoe UI" w:hAnsi="Segoe UI" w:cs="Segoe UI"/>
          <w:sz w:val="20"/>
          <w:szCs w:val="20"/>
          <w:lang w:val="pl-PL"/>
        </w:rPr>
        <w:t xml:space="preserve"> 650 000 metrów kwadratowych</w:t>
      </w:r>
      <w:r w:rsidR="00CA3B5C" w:rsidRPr="002F7EB6">
        <w:rPr>
          <w:rFonts w:ascii="Segoe UI" w:hAnsi="Segoe UI" w:cs="Segoe UI"/>
          <w:sz w:val="20"/>
          <w:szCs w:val="20"/>
          <w:lang w:val="pl-PL"/>
        </w:rPr>
        <w:t>. Natomiast w całym 2017</w:t>
      </w:r>
      <w:r w:rsidR="00CF02C6" w:rsidRPr="002F7EB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CA3B5C" w:rsidRPr="002F7EB6">
        <w:rPr>
          <w:rFonts w:ascii="Segoe UI" w:hAnsi="Segoe UI" w:cs="Segoe UI"/>
          <w:sz w:val="20"/>
          <w:szCs w:val="20"/>
          <w:lang w:val="pl-PL"/>
        </w:rPr>
        <w:t xml:space="preserve">roku podpisane umowy najmu i przedłużenia wyniosły </w:t>
      </w:r>
      <w:r w:rsidR="00CF02C6" w:rsidRPr="002F7EB6">
        <w:rPr>
          <w:rFonts w:ascii="Segoe UI" w:hAnsi="Segoe UI" w:cs="Segoe UI"/>
          <w:sz w:val="20"/>
          <w:szCs w:val="20"/>
          <w:lang w:val="pl-PL"/>
        </w:rPr>
        <w:t>3,9 miliona metrów kwadratowych.</w:t>
      </w:r>
    </w:p>
    <w:p w:rsidR="009E4023" w:rsidRPr="002F7EB6" w:rsidRDefault="009E4023" w:rsidP="00BF6680">
      <w:pPr>
        <w:pStyle w:val="Bezodstpw"/>
        <w:rPr>
          <w:rFonts w:ascii="Segoe UI" w:hAnsi="Segoe UI" w:cs="Segoe UI"/>
          <w:sz w:val="20"/>
          <w:szCs w:val="20"/>
          <w:lang w:val="pl-PL"/>
        </w:rPr>
      </w:pPr>
    </w:p>
    <w:bookmarkEnd w:id="4"/>
    <w:p w:rsidR="00260A1B" w:rsidRPr="002F7EB6" w:rsidRDefault="002F7EB6" w:rsidP="009247B7">
      <w:pPr>
        <w:pStyle w:val="Bezodstpw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„</w:t>
      </w:r>
      <w:r w:rsidR="009247B7" w:rsidRPr="002F7EB6">
        <w:rPr>
          <w:rFonts w:ascii="Segoe UI" w:hAnsi="Segoe UI" w:cs="Segoe UI"/>
          <w:sz w:val="20"/>
          <w:szCs w:val="20"/>
          <w:lang w:val="pl-PL"/>
        </w:rPr>
        <w:t>2017</w:t>
      </w:r>
      <w:r w:rsidR="00E122F3" w:rsidRPr="002F7EB6">
        <w:rPr>
          <w:rFonts w:ascii="Segoe UI" w:hAnsi="Segoe UI" w:cs="Segoe UI"/>
          <w:sz w:val="20"/>
          <w:szCs w:val="20"/>
          <w:lang w:val="pl-PL"/>
        </w:rPr>
        <w:t xml:space="preserve"> był </w:t>
      </w:r>
      <w:r w:rsidR="00260A1B" w:rsidRPr="002F7EB6">
        <w:rPr>
          <w:rFonts w:ascii="Segoe UI" w:hAnsi="Segoe UI" w:cs="Segoe UI"/>
          <w:sz w:val="20"/>
          <w:szCs w:val="20"/>
          <w:lang w:val="pl-PL"/>
        </w:rPr>
        <w:t>kolejny</w:t>
      </w:r>
      <w:r w:rsidR="00E122F3" w:rsidRPr="002F7EB6">
        <w:rPr>
          <w:rFonts w:ascii="Segoe UI" w:hAnsi="Segoe UI" w:cs="Segoe UI"/>
          <w:sz w:val="20"/>
          <w:szCs w:val="20"/>
          <w:lang w:val="pl-PL"/>
        </w:rPr>
        <w:t>m</w:t>
      </w:r>
      <w:r w:rsidR="00260A1B" w:rsidRPr="002F7EB6">
        <w:rPr>
          <w:rFonts w:ascii="Segoe UI" w:hAnsi="Segoe UI" w:cs="Segoe UI"/>
          <w:sz w:val="20"/>
          <w:szCs w:val="20"/>
          <w:lang w:val="pl-PL"/>
        </w:rPr>
        <w:t xml:space="preserve"> historyczny</w:t>
      </w:r>
      <w:r w:rsidR="00E122F3" w:rsidRPr="002F7EB6">
        <w:rPr>
          <w:rFonts w:ascii="Segoe UI" w:hAnsi="Segoe UI" w:cs="Segoe UI"/>
          <w:sz w:val="20"/>
          <w:szCs w:val="20"/>
          <w:lang w:val="pl-PL"/>
        </w:rPr>
        <w:t>m</w:t>
      </w:r>
      <w:r w:rsidR="00260A1B" w:rsidRPr="002F7EB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CA3B5C" w:rsidRPr="002F7EB6">
        <w:rPr>
          <w:rFonts w:ascii="Segoe UI" w:hAnsi="Segoe UI" w:cs="Segoe UI"/>
          <w:sz w:val="20"/>
          <w:szCs w:val="20"/>
          <w:lang w:val="pl-PL"/>
        </w:rPr>
        <w:t xml:space="preserve">rokiem </w:t>
      </w:r>
      <w:r w:rsidR="00260A1B" w:rsidRPr="002F7EB6">
        <w:rPr>
          <w:rFonts w:ascii="Segoe UI" w:hAnsi="Segoe UI" w:cs="Segoe UI"/>
          <w:sz w:val="20"/>
          <w:szCs w:val="20"/>
          <w:lang w:val="pl-PL"/>
        </w:rPr>
        <w:t xml:space="preserve">dla Prologis w Europie. </w:t>
      </w:r>
      <w:r w:rsidR="00E122F3" w:rsidRPr="002F7EB6">
        <w:rPr>
          <w:rFonts w:ascii="Segoe UI" w:hAnsi="Segoe UI" w:cs="Segoe UI"/>
          <w:sz w:val="20"/>
          <w:szCs w:val="20"/>
          <w:lang w:val="pl-PL"/>
        </w:rPr>
        <w:t xml:space="preserve">Silny popyt na </w:t>
      </w:r>
      <w:r w:rsidRPr="002F7EB6">
        <w:rPr>
          <w:rFonts w:ascii="Segoe UI" w:hAnsi="Segoe UI" w:cs="Segoe UI"/>
          <w:sz w:val="20"/>
          <w:szCs w:val="20"/>
          <w:lang w:val="pl-PL"/>
        </w:rPr>
        <w:t>kontynencie</w:t>
      </w:r>
      <w:r w:rsidR="00E122F3" w:rsidRPr="002F7EB6">
        <w:rPr>
          <w:rFonts w:ascii="Segoe UI" w:hAnsi="Segoe UI" w:cs="Segoe UI"/>
          <w:sz w:val="20"/>
          <w:szCs w:val="20"/>
          <w:lang w:val="pl-PL"/>
        </w:rPr>
        <w:t xml:space="preserve"> sprzyjał wzrostowi zdrowej podaży i znaczącej aktywności </w:t>
      </w:r>
      <w:r w:rsidR="00CA3B5C" w:rsidRPr="002F7EB6">
        <w:rPr>
          <w:rFonts w:ascii="Segoe UI" w:hAnsi="Segoe UI" w:cs="Segoe UI"/>
          <w:sz w:val="20"/>
          <w:szCs w:val="20"/>
          <w:lang w:val="pl-PL"/>
        </w:rPr>
        <w:t>najmu powierzchni magazynowych</w:t>
      </w:r>
      <w:r w:rsidR="00E122F3" w:rsidRPr="002F7EB6">
        <w:rPr>
          <w:rFonts w:ascii="Segoe UI" w:hAnsi="Segoe UI" w:cs="Segoe UI"/>
          <w:sz w:val="20"/>
          <w:szCs w:val="20"/>
          <w:lang w:val="pl-PL"/>
        </w:rPr>
        <w:t>. Byliśmy jednym z najbardziej aktywnych deweloperów w 2017 roku”, powiedział Ben Bannatyne, prezes Prologis na Europę. „</w:t>
      </w:r>
      <w:r w:rsidR="00CA3B5C" w:rsidRPr="002F7EB6">
        <w:rPr>
          <w:rFonts w:ascii="Segoe UI" w:hAnsi="Segoe UI" w:cs="Segoe UI"/>
          <w:sz w:val="20"/>
          <w:szCs w:val="20"/>
          <w:lang w:val="pl-PL"/>
        </w:rPr>
        <w:t xml:space="preserve">Nasze obecne inwestycje budowlane </w:t>
      </w:r>
      <w:r w:rsidR="006E4719" w:rsidRPr="002F7EB6">
        <w:rPr>
          <w:rFonts w:ascii="Segoe UI" w:hAnsi="Segoe UI" w:cs="Segoe UI"/>
          <w:sz w:val="20"/>
          <w:szCs w:val="20"/>
          <w:lang w:val="pl-PL"/>
        </w:rPr>
        <w:t>spełnia</w:t>
      </w:r>
      <w:r w:rsidR="00CA3B5C" w:rsidRPr="002F7EB6">
        <w:rPr>
          <w:rFonts w:ascii="Segoe UI" w:hAnsi="Segoe UI" w:cs="Segoe UI"/>
          <w:sz w:val="20"/>
          <w:szCs w:val="20"/>
          <w:lang w:val="pl-PL"/>
        </w:rPr>
        <w:t>ją</w:t>
      </w:r>
      <w:r w:rsidR="006E4719" w:rsidRPr="002F7EB6">
        <w:rPr>
          <w:rFonts w:ascii="Segoe UI" w:hAnsi="Segoe UI" w:cs="Segoe UI"/>
          <w:sz w:val="20"/>
          <w:szCs w:val="20"/>
          <w:lang w:val="pl-PL"/>
        </w:rPr>
        <w:t xml:space="preserve"> wysokie zapotrzebowanie na nową powierzchnię magazynową i rosnące potrzeby rozwoju naszych klientów.”</w:t>
      </w:r>
    </w:p>
    <w:p w:rsidR="00BF6680" w:rsidRPr="002F7EB6" w:rsidRDefault="00BF6680" w:rsidP="00BF6680">
      <w:pPr>
        <w:pStyle w:val="Bezodstpw"/>
        <w:rPr>
          <w:rFonts w:ascii="Segoe UI" w:hAnsi="Segoe UI" w:cs="Segoe UI"/>
          <w:sz w:val="20"/>
          <w:szCs w:val="20"/>
          <w:lang w:val="pl-PL"/>
        </w:rPr>
      </w:pPr>
      <w:bookmarkStart w:id="5" w:name="_Hlk504139075"/>
    </w:p>
    <w:p w:rsidR="00CA3B5C" w:rsidRPr="002F7EB6" w:rsidRDefault="00CA3B5C" w:rsidP="00BF6680">
      <w:pPr>
        <w:pStyle w:val="Bezodstpw"/>
        <w:rPr>
          <w:rFonts w:ascii="Segoe UI" w:hAnsi="Segoe UI" w:cs="Segoe UI"/>
          <w:sz w:val="20"/>
          <w:szCs w:val="20"/>
          <w:lang w:val="pl-PL"/>
        </w:rPr>
      </w:pPr>
      <w:r w:rsidRPr="002F7EB6">
        <w:rPr>
          <w:rFonts w:ascii="Segoe UI" w:hAnsi="Segoe UI" w:cs="Segoe UI"/>
          <w:sz w:val="20"/>
          <w:szCs w:val="20"/>
          <w:lang w:val="pl-PL"/>
        </w:rPr>
        <w:t xml:space="preserve">Napędzany na kontynencie i utrzymujący się popyt w Wielkiej Brytanii doprowadził do </w:t>
      </w:r>
      <w:r w:rsidR="006B0090" w:rsidRPr="002F7EB6">
        <w:rPr>
          <w:rFonts w:ascii="Segoe UI" w:hAnsi="Segoe UI" w:cs="Segoe UI"/>
          <w:sz w:val="20"/>
          <w:szCs w:val="20"/>
          <w:lang w:val="pl-PL"/>
        </w:rPr>
        <w:t xml:space="preserve">rekordowej w tym roku absorpcji </w:t>
      </w:r>
      <w:r w:rsidRPr="002F7EB6">
        <w:rPr>
          <w:rFonts w:ascii="Segoe UI" w:hAnsi="Segoe UI" w:cs="Segoe UI"/>
          <w:sz w:val="20"/>
          <w:szCs w:val="20"/>
          <w:lang w:val="pl-PL"/>
        </w:rPr>
        <w:t>netto</w:t>
      </w:r>
      <w:r w:rsidR="006B0090" w:rsidRPr="002F7EB6">
        <w:rPr>
          <w:rFonts w:ascii="Segoe UI" w:hAnsi="Segoe UI" w:cs="Segoe UI"/>
          <w:sz w:val="20"/>
          <w:szCs w:val="20"/>
          <w:lang w:val="pl-PL"/>
        </w:rPr>
        <w:t>, która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 wyniosła 8,6 miliona metrów kwadratowych – 27 procent więcej niż w </w:t>
      </w:r>
      <w:r w:rsidR="006B0090" w:rsidRPr="002F7EB6">
        <w:rPr>
          <w:rFonts w:ascii="Segoe UI" w:hAnsi="Segoe UI" w:cs="Segoe UI"/>
          <w:sz w:val="20"/>
          <w:szCs w:val="20"/>
          <w:lang w:val="pl-PL"/>
        </w:rPr>
        <w:t>2016 roku</w:t>
      </w:r>
      <w:r w:rsidRPr="002F7EB6">
        <w:rPr>
          <w:rFonts w:ascii="Segoe UI" w:hAnsi="Segoe UI" w:cs="Segoe UI"/>
          <w:sz w:val="20"/>
          <w:szCs w:val="20"/>
          <w:lang w:val="pl-PL"/>
        </w:rPr>
        <w:t>.</w:t>
      </w:r>
    </w:p>
    <w:p w:rsidR="00CA3B5C" w:rsidRPr="002F7EB6" w:rsidRDefault="00CA3B5C" w:rsidP="00BF6680">
      <w:pPr>
        <w:pStyle w:val="Bezodstpw"/>
        <w:rPr>
          <w:rFonts w:ascii="Segoe UI" w:hAnsi="Segoe UI" w:cs="Segoe UI"/>
          <w:sz w:val="20"/>
          <w:szCs w:val="20"/>
          <w:lang w:val="pl-PL"/>
        </w:rPr>
      </w:pPr>
    </w:p>
    <w:p w:rsidR="006E4719" w:rsidRPr="002F7EB6" w:rsidRDefault="006E4719" w:rsidP="00BF6680">
      <w:pPr>
        <w:pStyle w:val="Bezodstpw"/>
        <w:rPr>
          <w:rFonts w:ascii="Segoe UI" w:hAnsi="Segoe UI" w:cs="Segoe UI"/>
          <w:sz w:val="20"/>
          <w:szCs w:val="20"/>
          <w:lang w:val="pl-PL"/>
        </w:rPr>
      </w:pPr>
      <w:bookmarkStart w:id="6" w:name="_Hlk504395725"/>
      <w:bookmarkStart w:id="7" w:name="_Hlk504129772"/>
      <w:r w:rsidRPr="002F7EB6">
        <w:rPr>
          <w:rFonts w:ascii="Segoe UI" w:hAnsi="Segoe UI" w:cs="Segoe UI"/>
          <w:sz w:val="20"/>
          <w:szCs w:val="20"/>
          <w:lang w:val="pl-PL"/>
        </w:rPr>
        <w:t>Kluczowe nowe umowy najmu w czwartym kwartale:</w:t>
      </w:r>
    </w:p>
    <w:bookmarkEnd w:id="6"/>
    <w:p w:rsidR="00E25555" w:rsidRPr="002F7EB6" w:rsidRDefault="006E4719" w:rsidP="00E25555">
      <w:pPr>
        <w:numPr>
          <w:ilvl w:val="0"/>
          <w:numId w:val="37"/>
        </w:numPr>
        <w:spacing w:after="0" w:line="240" w:lineRule="auto"/>
        <w:rPr>
          <w:rFonts w:eastAsia="Times New Roman"/>
          <w:sz w:val="20"/>
          <w:szCs w:val="20"/>
          <w:lang w:val="pl-PL"/>
        </w:rPr>
      </w:pPr>
      <w:r w:rsidRPr="002F7EB6">
        <w:rPr>
          <w:rFonts w:eastAsia="Times New Roman"/>
          <w:sz w:val="20"/>
          <w:szCs w:val="20"/>
          <w:lang w:val="pl-PL"/>
        </w:rPr>
        <w:t xml:space="preserve">81 </w:t>
      </w:r>
      <w:r w:rsidR="00E25555" w:rsidRPr="002F7EB6">
        <w:rPr>
          <w:rFonts w:eastAsia="Times New Roman"/>
          <w:sz w:val="20"/>
          <w:szCs w:val="20"/>
          <w:lang w:val="pl-PL"/>
        </w:rPr>
        <w:t xml:space="preserve">740 </w:t>
      </w:r>
      <w:r w:rsidRPr="002F7EB6">
        <w:rPr>
          <w:rFonts w:eastAsia="Times New Roman"/>
          <w:sz w:val="20"/>
          <w:szCs w:val="20"/>
          <w:lang w:val="pl-PL"/>
        </w:rPr>
        <w:t xml:space="preserve">metrów kwadratowych z firmą </w:t>
      </w:r>
      <w:r w:rsidR="00E25555" w:rsidRPr="002F7EB6">
        <w:rPr>
          <w:rFonts w:eastAsia="Times New Roman"/>
          <w:sz w:val="20"/>
          <w:szCs w:val="20"/>
          <w:lang w:val="pl-PL"/>
        </w:rPr>
        <w:t xml:space="preserve">Cdiscount </w:t>
      </w:r>
      <w:r w:rsidRPr="002F7EB6">
        <w:rPr>
          <w:rFonts w:eastAsia="Times New Roman"/>
          <w:sz w:val="20"/>
          <w:szCs w:val="20"/>
          <w:lang w:val="pl-PL"/>
        </w:rPr>
        <w:t>w</w:t>
      </w:r>
      <w:r w:rsidR="00E25555" w:rsidRPr="002F7EB6">
        <w:rPr>
          <w:rFonts w:eastAsia="Times New Roman"/>
          <w:sz w:val="20"/>
          <w:szCs w:val="20"/>
          <w:lang w:val="pl-PL"/>
        </w:rPr>
        <w:t xml:space="preserve"> </w:t>
      </w:r>
      <w:r w:rsidRPr="002F7EB6">
        <w:rPr>
          <w:rFonts w:eastAsia="Times New Roman"/>
          <w:sz w:val="20"/>
          <w:szCs w:val="20"/>
          <w:lang w:val="pl-PL"/>
        </w:rPr>
        <w:t>Moissy Chanteloup we Francji</w:t>
      </w:r>
    </w:p>
    <w:p w:rsidR="00C4114D" w:rsidRPr="002F7EB6" w:rsidRDefault="006E4719" w:rsidP="006E4719">
      <w:pPr>
        <w:pStyle w:val="Bezodstpw"/>
        <w:numPr>
          <w:ilvl w:val="0"/>
          <w:numId w:val="37"/>
        </w:numPr>
        <w:rPr>
          <w:rFonts w:ascii="Segoe UI" w:hAnsi="Segoe UI" w:cs="Segoe UI"/>
          <w:sz w:val="20"/>
          <w:szCs w:val="20"/>
          <w:lang w:val="pl-PL" w:eastAsia="en-GB"/>
        </w:rPr>
      </w:pPr>
      <w:r w:rsidRPr="002F7EB6">
        <w:rPr>
          <w:rFonts w:ascii="Segoe UI" w:hAnsi="Segoe UI" w:cs="Segoe UI"/>
          <w:sz w:val="20"/>
          <w:szCs w:val="20"/>
          <w:lang w:val="pl-PL" w:eastAsia="en-GB"/>
        </w:rPr>
        <w:t xml:space="preserve">45 </w:t>
      </w:r>
      <w:r w:rsidR="00C4114D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144 </w:t>
      </w:r>
      <w:r w:rsidR="006B0090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metrów kwadratowych </w:t>
      </w:r>
      <w:r w:rsidRPr="002F7EB6">
        <w:rPr>
          <w:rFonts w:ascii="Segoe UI" w:hAnsi="Segoe UI" w:cs="Segoe UI"/>
          <w:sz w:val="20"/>
          <w:szCs w:val="20"/>
          <w:lang w:val="pl-PL" w:eastAsia="en-GB"/>
        </w:rPr>
        <w:t xml:space="preserve">z Grupą </w:t>
      </w:r>
      <w:r w:rsidR="00C4114D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Empik </w:t>
      </w:r>
      <w:r w:rsidRPr="002F7EB6">
        <w:rPr>
          <w:rFonts w:ascii="Segoe UI" w:hAnsi="Segoe UI" w:cs="Segoe UI"/>
          <w:sz w:val="20"/>
          <w:szCs w:val="20"/>
          <w:lang w:val="pl-PL" w:eastAsia="en-GB"/>
        </w:rPr>
        <w:t>w Sochaczewie w Polsce</w:t>
      </w:r>
    </w:p>
    <w:p w:rsidR="00921542" w:rsidRPr="002F7EB6" w:rsidRDefault="006E4719" w:rsidP="000B4ADF">
      <w:pPr>
        <w:numPr>
          <w:ilvl w:val="0"/>
          <w:numId w:val="37"/>
        </w:numPr>
        <w:spacing w:after="0" w:line="240" w:lineRule="auto"/>
        <w:rPr>
          <w:rFonts w:eastAsia="Times New Roman"/>
          <w:sz w:val="20"/>
          <w:szCs w:val="20"/>
          <w:lang w:val="pl-PL"/>
        </w:rPr>
      </w:pPr>
      <w:r w:rsidRPr="002F7EB6">
        <w:rPr>
          <w:sz w:val="20"/>
          <w:szCs w:val="20"/>
          <w:lang w:val="pl-PL"/>
        </w:rPr>
        <w:t xml:space="preserve">24 </w:t>
      </w:r>
      <w:r w:rsidR="00921542" w:rsidRPr="002F7EB6">
        <w:rPr>
          <w:sz w:val="20"/>
          <w:szCs w:val="20"/>
          <w:lang w:val="pl-PL"/>
        </w:rPr>
        <w:t xml:space="preserve">078 </w:t>
      </w:r>
      <w:r w:rsidRPr="002F7EB6">
        <w:rPr>
          <w:rFonts w:eastAsia="Times New Roman"/>
          <w:sz w:val="20"/>
          <w:szCs w:val="20"/>
          <w:lang w:val="pl-PL"/>
        </w:rPr>
        <w:t xml:space="preserve">metrów kwadratowych z firmą </w:t>
      </w:r>
      <w:r w:rsidR="00921542" w:rsidRPr="002F7EB6">
        <w:rPr>
          <w:sz w:val="20"/>
          <w:szCs w:val="20"/>
          <w:lang w:val="pl-PL"/>
        </w:rPr>
        <w:t xml:space="preserve">XPO Supply Chain </w:t>
      </w:r>
      <w:r w:rsidR="00B7250D" w:rsidRPr="002F7EB6">
        <w:rPr>
          <w:sz w:val="20"/>
          <w:szCs w:val="20"/>
          <w:lang w:val="pl-PL"/>
        </w:rPr>
        <w:t xml:space="preserve">w </w:t>
      </w:r>
      <w:r w:rsidR="00921542" w:rsidRPr="002F7EB6">
        <w:rPr>
          <w:sz w:val="20"/>
          <w:szCs w:val="20"/>
          <w:lang w:val="pl-PL"/>
        </w:rPr>
        <w:t xml:space="preserve">Isle d’Abeau </w:t>
      </w:r>
      <w:r w:rsidR="00B7250D" w:rsidRPr="002F7EB6">
        <w:rPr>
          <w:sz w:val="20"/>
          <w:szCs w:val="20"/>
          <w:lang w:val="pl-PL"/>
        </w:rPr>
        <w:t>w</w:t>
      </w:r>
      <w:r w:rsidR="00921542" w:rsidRPr="002F7EB6">
        <w:rPr>
          <w:sz w:val="20"/>
          <w:szCs w:val="20"/>
          <w:lang w:val="pl-PL"/>
        </w:rPr>
        <w:t xml:space="preserve"> Lyon</w:t>
      </w:r>
      <w:r w:rsidR="00B7250D" w:rsidRPr="002F7EB6">
        <w:rPr>
          <w:sz w:val="20"/>
          <w:szCs w:val="20"/>
          <w:lang w:val="pl-PL"/>
        </w:rPr>
        <w:t xml:space="preserve"> we Francji</w:t>
      </w:r>
    </w:p>
    <w:p w:rsidR="00CE7D4B" w:rsidRPr="002F7EB6" w:rsidRDefault="006E4719" w:rsidP="000B4ADF">
      <w:pPr>
        <w:numPr>
          <w:ilvl w:val="0"/>
          <w:numId w:val="37"/>
        </w:numPr>
        <w:spacing w:after="0" w:line="240" w:lineRule="auto"/>
        <w:rPr>
          <w:rFonts w:eastAsia="Times New Roman"/>
          <w:sz w:val="20"/>
          <w:szCs w:val="20"/>
          <w:lang w:val="pl-PL"/>
        </w:rPr>
      </w:pPr>
      <w:r w:rsidRPr="002F7EB6">
        <w:rPr>
          <w:rFonts w:eastAsia="Times New Roman"/>
          <w:sz w:val="20"/>
          <w:szCs w:val="20"/>
          <w:lang w:val="pl-PL"/>
        </w:rPr>
        <w:t xml:space="preserve">11 </w:t>
      </w:r>
      <w:r w:rsidR="00C4114D" w:rsidRPr="002F7EB6">
        <w:rPr>
          <w:rFonts w:eastAsia="Times New Roman"/>
          <w:sz w:val="20"/>
          <w:szCs w:val="20"/>
          <w:lang w:val="pl-PL"/>
        </w:rPr>
        <w:t xml:space="preserve">238 </w:t>
      </w:r>
      <w:r w:rsidR="00B7250D" w:rsidRPr="002F7EB6">
        <w:rPr>
          <w:rFonts w:eastAsia="Times New Roman"/>
          <w:sz w:val="20"/>
          <w:szCs w:val="20"/>
          <w:lang w:val="pl-PL"/>
        </w:rPr>
        <w:t>metrów kwadratowych z firmą Thethford B.V. Etten Leur w Holandii</w:t>
      </w:r>
      <w:r w:rsidR="006B0090" w:rsidRPr="002F7EB6">
        <w:rPr>
          <w:rFonts w:eastAsia="Times New Roman"/>
          <w:sz w:val="20"/>
          <w:szCs w:val="20"/>
          <w:lang w:val="pl-PL"/>
        </w:rPr>
        <w:br/>
      </w:r>
    </w:p>
    <w:bookmarkEnd w:id="5"/>
    <w:bookmarkEnd w:id="7"/>
    <w:p w:rsidR="00BF6680" w:rsidRPr="002F7EB6" w:rsidRDefault="00B7250D" w:rsidP="003967ED">
      <w:pPr>
        <w:pStyle w:val="Nagwek3"/>
        <w:rPr>
          <w:lang w:val="pl-PL" w:eastAsia="sk-SK"/>
        </w:rPr>
      </w:pPr>
      <w:r w:rsidRPr="002F7EB6">
        <w:rPr>
          <w:lang w:val="pl-PL" w:eastAsia="sk-SK"/>
        </w:rPr>
        <w:lastRenderedPageBreak/>
        <w:t xml:space="preserve">Rozpoczęte </w:t>
      </w:r>
      <w:r w:rsidR="006B0090" w:rsidRPr="002F7EB6">
        <w:rPr>
          <w:lang w:val="pl-PL" w:eastAsia="sk-SK"/>
        </w:rPr>
        <w:t>inwestycje</w:t>
      </w:r>
    </w:p>
    <w:p w:rsidR="00B7250D" w:rsidRPr="002F7EB6" w:rsidRDefault="006B0090" w:rsidP="00BF6680">
      <w:pPr>
        <w:autoSpaceDE w:val="0"/>
        <w:autoSpaceDN w:val="0"/>
        <w:adjustRightInd w:val="0"/>
        <w:rPr>
          <w:rFonts w:cs="Segoe UI"/>
          <w:sz w:val="20"/>
          <w:szCs w:val="20"/>
          <w:lang w:val="pl-PL" w:eastAsia="sk-SK"/>
        </w:rPr>
      </w:pPr>
      <w:bookmarkStart w:id="8" w:name="_Hlk504301087"/>
      <w:r w:rsidRPr="002F7EB6">
        <w:rPr>
          <w:rFonts w:cs="Segoe UI"/>
          <w:sz w:val="20"/>
          <w:szCs w:val="20"/>
          <w:lang w:val="pl-PL" w:eastAsia="sk-SK"/>
        </w:rPr>
        <w:t>Podaż na obi</w:t>
      </w:r>
      <w:r w:rsidR="00B7250D" w:rsidRPr="002F7EB6">
        <w:rPr>
          <w:rFonts w:cs="Segoe UI"/>
          <w:sz w:val="20"/>
          <w:szCs w:val="20"/>
          <w:lang w:val="pl-PL" w:eastAsia="sk-SK"/>
        </w:rPr>
        <w:t>e</w:t>
      </w:r>
      <w:r w:rsidRPr="002F7EB6">
        <w:rPr>
          <w:rFonts w:cs="Segoe UI"/>
          <w:sz w:val="20"/>
          <w:szCs w:val="20"/>
          <w:lang w:val="pl-PL" w:eastAsia="sk-SK"/>
        </w:rPr>
        <w:t>k</w:t>
      </w:r>
      <w:r w:rsidR="00B7250D" w:rsidRPr="002F7EB6">
        <w:rPr>
          <w:rFonts w:cs="Segoe UI"/>
          <w:sz w:val="20"/>
          <w:szCs w:val="20"/>
          <w:lang w:val="pl-PL" w:eastAsia="sk-SK"/>
        </w:rPr>
        <w:t xml:space="preserve">ty dystrybucyjne wzrosła, szczególnie dzięki podaży w Polsce i </w:t>
      </w:r>
      <w:r w:rsidRPr="002F7EB6">
        <w:rPr>
          <w:rFonts w:cs="Segoe UI"/>
          <w:sz w:val="20"/>
          <w:szCs w:val="20"/>
          <w:lang w:val="pl-PL" w:eastAsia="sk-SK"/>
        </w:rPr>
        <w:t>kolejnym</w:t>
      </w:r>
      <w:r w:rsidR="00B7250D" w:rsidRPr="002F7EB6">
        <w:rPr>
          <w:rFonts w:cs="Segoe UI"/>
          <w:sz w:val="20"/>
          <w:szCs w:val="20"/>
          <w:lang w:val="pl-PL" w:eastAsia="sk-SK"/>
        </w:rPr>
        <w:t xml:space="preserve"> inwestycjom w Wielkiej Brytanii. W czwartym kwart</w:t>
      </w:r>
      <w:r w:rsidRPr="002F7EB6">
        <w:rPr>
          <w:rFonts w:cs="Segoe UI"/>
          <w:sz w:val="20"/>
          <w:szCs w:val="20"/>
          <w:lang w:val="pl-PL" w:eastAsia="sk-SK"/>
        </w:rPr>
        <w:t>ale Prologis Europe rozpoczął 15</w:t>
      </w:r>
      <w:r w:rsidR="00B7250D" w:rsidRPr="002F7EB6">
        <w:rPr>
          <w:rFonts w:cs="Segoe UI"/>
          <w:sz w:val="20"/>
          <w:szCs w:val="20"/>
          <w:lang w:val="pl-PL" w:eastAsia="sk-SK"/>
        </w:rPr>
        <w:t xml:space="preserve"> bud</w:t>
      </w:r>
      <w:r w:rsidR="00CE7A86" w:rsidRPr="002F7EB6">
        <w:rPr>
          <w:rFonts w:cs="Segoe UI"/>
          <w:sz w:val="20"/>
          <w:szCs w:val="20"/>
          <w:lang w:val="pl-PL" w:eastAsia="sk-SK"/>
        </w:rPr>
        <w:t xml:space="preserve">ów o łącznej powierzchni </w:t>
      </w:r>
      <w:r w:rsidRPr="002F7EB6">
        <w:rPr>
          <w:rFonts w:cs="Segoe UI"/>
          <w:sz w:val="20"/>
          <w:szCs w:val="20"/>
          <w:lang w:val="pl-PL" w:eastAsia="sk-SK"/>
        </w:rPr>
        <w:br/>
      </w:r>
      <w:r w:rsidR="00CE7A86" w:rsidRPr="002F7EB6">
        <w:rPr>
          <w:rFonts w:cs="Segoe UI"/>
          <w:sz w:val="20"/>
          <w:szCs w:val="20"/>
          <w:lang w:val="pl-PL" w:eastAsia="sk-SK"/>
        </w:rPr>
        <w:t xml:space="preserve">216 000 metrów kwadratowych w Czechach, Włoszech, Hiszpanii, na Słowacji i w Wielkiej Brytanii. </w:t>
      </w:r>
      <w:r w:rsidRPr="002F7EB6">
        <w:rPr>
          <w:rFonts w:cs="Segoe UI"/>
          <w:sz w:val="20"/>
          <w:szCs w:val="20"/>
          <w:lang w:val="pl-PL" w:eastAsia="sk-SK"/>
        </w:rPr>
        <w:t>22</w:t>
      </w:r>
      <w:r w:rsidR="00CE7A86" w:rsidRPr="002F7EB6">
        <w:rPr>
          <w:rFonts w:cs="Segoe UI"/>
          <w:sz w:val="20"/>
          <w:szCs w:val="20"/>
          <w:lang w:val="pl-PL" w:eastAsia="sk-SK"/>
        </w:rPr>
        <w:t xml:space="preserve"> procent stanowiły budynki typu build-to-suit, a </w:t>
      </w:r>
      <w:r w:rsidRPr="002F7EB6">
        <w:rPr>
          <w:rFonts w:cs="Segoe UI"/>
          <w:sz w:val="20"/>
          <w:szCs w:val="20"/>
          <w:lang w:val="pl-PL" w:eastAsia="sk-SK"/>
        </w:rPr>
        <w:t>78</w:t>
      </w:r>
      <w:r w:rsidR="00CE7A86" w:rsidRPr="002F7EB6">
        <w:rPr>
          <w:rFonts w:cs="Segoe UI"/>
          <w:sz w:val="20"/>
          <w:szCs w:val="20"/>
          <w:lang w:val="pl-PL" w:eastAsia="sk-SK"/>
        </w:rPr>
        <w:t xml:space="preserve"> procent obiekty spekulacyjne</w:t>
      </w:r>
      <w:r w:rsidRPr="002F7EB6">
        <w:rPr>
          <w:rFonts w:cs="Segoe UI"/>
          <w:sz w:val="20"/>
          <w:szCs w:val="20"/>
          <w:lang w:val="pl-PL" w:eastAsia="sk-SK"/>
        </w:rPr>
        <w:t>, wynajęte już w 25 procentach</w:t>
      </w:r>
      <w:r w:rsidR="00CE7A86" w:rsidRPr="002F7EB6">
        <w:rPr>
          <w:rFonts w:cs="Segoe UI"/>
          <w:sz w:val="20"/>
          <w:szCs w:val="20"/>
          <w:lang w:val="pl-PL" w:eastAsia="sk-SK"/>
        </w:rPr>
        <w:t>.</w:t>
      </w:r>
      <w:r w:rsidR="0064430B">
        <w:rPr>
          <w:rFonts w:cs="Segoe UI"/>
          <w:sz w:val="20"/>
          <w:szCs w:val="20"/>
          <w:lang w:val="pl-PL" w:eastAsia="sk-SK"/>
        </w:rPr>
        <w:t xml:space="preserve"> W całym 2017 roku Prologis rozpoczął 40 budów o łącznej powierzchni 917 500 metrów kwadratowych.</w:t>
      </w:r>
    </w:p>
    <w:p w:rsidR="00BF6680" w:rsidRPr="002F7EB6" w:rsidRDefault="00CE7A86" w:rsidP="00BF6680">
      <w:pPr>
        <w:pStyle w:val="Bezodstpw"/>
        <w:rPr>
          <w:rFonts w:ascii="Segoe UI" w:hAnsi="Segoe UI" w:cs="Segoe UI"/>
          <w:sz w:val="20"/>
          <w:szCs w:val="20"/>
          <w:lang w:val="pl-PL"/>
        </w:rPr>
      </w:pPr>
      <w:bookmarkStart w:id="9" w:name="_Hlk504395697"/>
      <w:bookmarkStart w:id="10" w:name="_Hlk504139100"/>
      <w:bookmarkEnd w:id="8"/>
      <w:r w:rsidRPr="002F7EB6">
        <w:rPr>
          <w:rFonts w:ascii="Segoe UI" w:hAnsi="Segoe UI" w:cs="Segoe UI"/>
          <w:sz w:val="20"/>
          <w:szCs w:val="20"/>
          <w:lang w:val="pl-PL"/>
        </w:rPr>
        <w:t>Nowe inwestycje:</w:t>
      </w:r>
    </w:p>
    <w:bookmarkEnd w:id="9"/>
    <w:p w:rsidR="00E25555" w:rsidRPr="002F7EB6" w:rsidRDefault="00CE7A86" w:rsidP="00BF6680">
      <w:pPr>
        <w:pStyle w:val="Bezodstpw"/>
        <w:numPr>
          <w:ilvl w:val="0"/>
          <w:numId w:val="35"/>
        </w:numPr>
        <w:rPr>
          <w:rFonts w:ascii="Segoe UI" w:hAnsi="Segoe UI" w:cs="Segoe UI"/>
          <w:sz w:val="20"/>
          <w:szCs w:val="20"/>
          <w:lang w:val="pl-PL" w:eastAsia="en-GB"/>
        </w:rPr>
      </w:pPr>
      <w:r w:rsidRPr="002F7EB6">
        <w:rPr>
          <w:rFonts w:ascii="Segoe UI" w:hAnsi="Segoe UI" w:cs="Segoe UI"/>
          <w:sz w:val="20"/>
          <w:szCs w:val="20"/>
          <w:lang w:val="pl-PL" w:eastAsia="en-GB"/>
        </w:rPr>
        <w:t xml:space="preserve">35 </w:t>
      </w:r>
      <w:r w:rsidR="00E25555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585 </w:t>
      </w:r>
      <w:r w:rsidRPr="002F7EB6">
        <w:rPr>
          <w:rFonts w:ascii="Segoe UI" w:hAnsi="Segoe UI" w:cs="Segoe UI"/>
          <w:sz w:val="20"/>
          <w:szCs w:val="20"/>
          <w:lang w:val="pl-PL" w:eastAsia="en-GB"/>
        </w:rPr>
        <w:t>metrów kwadratowych powierzchni spekulacyjnej</w:t>
      </w:r>
      <w:r w:rsidR="00E63332" w:rsidRPr="002F7EB6">
        <w:rPr>
          <w:rFonts w:ascii="Segoe UI" w:hAnsi="Segoe UI" w:cs="Segoe UI"/>
          <w:sz w:val="20"/>
          <w:szCs w:val="20"/>
          <w:lang w:val="pl-PL" w:eastAsia="en-GB"/>
        </w:rPr>
        <w:t>, Prologis Park Nitra DC2, na Słowacji, wynajęty w 57 procentach</w:t>
      </w:r>
    </w:p>
    <w:p w:rsidR="00E63332" w:rsidRPr="002F7EB6" w:rsidRDefault="00CE7A86" w:rsidP="0067100E">
      <w:pPr>
        <w:pStyle w:val="Bezodstpw"/>
        <w:numPr>
          <w:ilvl w:val="0"/>
          <w:numId w:val="35"/>
        </w:numPr>
        <w:rPr>
          <w:rFonts w:ascii="Segoe UI" w:hAnsi="Segoe UI" w:cs="Segoe UI"/>
          <w:sz w:val="20"/>
          <w:szCs w:val="20"/>
          <w:lang w:val="pl-PL" w:eastAsia="en-GB"/>
        </w:rPr>
      </w:pPr>
      <w:r w:rsidRPr="002F7EB6">
        <w:rPr>
          <w:rFonts w:ascii="Segoe UI" w:hAnsi="Segoe UI" w:cs="Segoe UI"/>
          <w:sz w:val="20"/>
          <w:szCs w:val="20"/>
          <w:lang w:val="pl-PL" w:eastAsia="en-GB"/>
        </w:rPr>
        <w:t xml:space="preserve">27 </w:t>
      </w:r>
      <w:r w:rsidR="00E25555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572 </w:t>
      </w:r>
      <w:r w:rsidR="00E63332" w:rsidRPr="002F7EB6">
        <w:rPr>
          <w:rFonts w:ascii="Segoe UI" w:hAnsi="Segoe UI" w:cs="Segoe UI"/>
          <w:sz w:val="20"/>
          <w:szCs w:val="20"/>
          <w:lang w:val="pl-PL" w:eastAsia="en-GB"/>
        </w:rPr>
        <w:t>metrów kwadratowych</w:t>
      </w:r>
      <w:r w:rsidR="00E25555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 build-to-suit </w:t>
      </w:r>
      <w:r w:rsidR="00E63332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dla firmy SDA, </w:t>
      </w:r>
      <w:r w:rsidR="00E25555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Bologna DC17 </w:t>
      </w:r>
      <w:r w:rsidR="00E63332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i </w:t>
      </w:r>
      <w:r w:rsidR="00E25555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 DC16, </w:t>
      </w:r>
      <w:r w:rsidR="00E63332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we Włoszech </w:t>
      </w:r>
    </w:p>
    <w:p w:rsidR="00BF6680" w:rsidRPr="002F7EB6" w:rsidRDefault="00CE7A86" w:rsidP="0067100E">
      <w:pPr>
        <w:pStyle w:val="Bezodstpw"/>
        <w:numPr>
          <w:ilvl w:val="0"/>
          <w:numId w:val="35"/>
        </w:numPr>
        <w:rPr>
          <w:rFonts w:ascii="Segoe UI" w:hAnsi="Segoe UI" w:cs="Segoe UI"/>
          <w:sz w:val="20"/>
          <w:szCs w:val="20"/>
          <w:lang w:val="pl-PL" w:eastAsia="en-GB"/>
        </w:rPr>
      </w:pPr>
      <w:r w:rsidRPr="002F7EB6">
        <w:rPr>
          <w:rFonts w:ascii="Segoe UI" w:hAnsi="Segoe UI" w:cs="Segoe UI"/>
          <w:sz w:val="20"/>
          <w:szCs w:val="20"/>
          <w:lang w:val="pl-PL" w:eastAsia="en-GB"/>
        </w:rPr>
        <w:t xml:space="preserve">26 </w:t>
      </w:r>
      <w:r w:rsidR="00BF6680" w:rsidRPr="002F7EB6">
        <w:rPr>
          <w:rFonts w:ascii="Segoe UI" w:hAnsi="Segoe UI" w:cs="Segoe UI"/>
          <w:sz w:val="20"/>
          <w:szCs w:val="20"/>
          <w:lang w:val="pl-PL" w:eastAsia="en-GB"/>
        </w:rPr>
        <w:t>4</w:t>
      </w:r>
      <w:r w:rsidR="0067100E" w:rsidRPr="002F7EB6">
        <w:rPr>
          <w:rFonts w:ascii="Segoe UI" w:hAnsi="Segoe UI" w:cs="Segoe UI"/>
          <w:sz w:val="20"/>
          <w:szCs w:val="20"/>
          <w:lang w:val="pl-PL" w:eastAsia="en-GB"/>
        </w:rPr>
        <w:t>43</w:t>
      </w:r>
      <w:r w:rsidR="00BF6680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 </w:t>
      </w:r>
      <w:r w:rsidR="00E63332" w:rsidRPr="002F7EB6">
        <w:rPr>
          <w:rFonts w:ascii="Segoe UI" w:hAnsi="Segoe UI" w:cs="Segoe UI"/>
          <w:sz w:val="20"/>
          <w:szCs w:val="20"/>
          <w:lang w:val="pl-PL" w:eastAsia="en-GB"/>
        </w:rPr>
        <w:t>metrów kwadratowych</w:t>
      </w:r>
      <w:r w:rsidR="00BF6680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 build-to-suit</w:t>
      </w:r>
      <w:r w:rsidR="00E63332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 dla firmy ID Logistics EU, </w:t>
      </w:r>
      <w:r w:rsidR="008B5DE1" w:rsidRPr="002F7EB6">
        <w:rPr>
          <w:rFonts w:ascii="Segoe UI" w:hAnsi="Segoe UI" w:cs="Segoe UI"/>
          <w:sz w:val="20"/>
          <w:szCs w:val="20"/>
          <w:lang w:val="pl-PL" w:eastAsia="en-GB"/>
        </w:rPr>
        <w:t>Penedes, Barcelona</w:t>
      </w:r>
      <w:r w:rsidR="00BF6680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 </w:t>
      </w:r>
      <w:bookmarkStart w:id="11" w:name="_Hlk504134352"/>
      <w:r w:rsidR="00E63332" w:rsidRPr="002F7EB6">
        <w:rPr>
          <w:rFonts w:ascii="Segoe UI" w:hAnsi="Segoe UI" w:cs="Segoe UI"/>
          <w:sz w:val="20"/>
          <w:szCs w:val="20"/>
          <w:lang w:val="pl-PL" w:eastAsia="en-GB"/>
        </w:rPr>
        <w:t>w Hiszpanii</w:t>
      </w:r>
    </w:p>
    <w:p w:rsidR="00CE7D4B" w:rsidRPr="002F7EB6" w:rsidRDefault="00CE7A86" w:rsidP="007909B3">
      <w:pPr>
        <w:pStyle w:val="Bezodstpw"/>
        <w:numPr>
          <w:ilvl w:val="0"/>
          <w:numId w:val="35"/>
        </w:numPr>
        <w:rPr>
          <w:rFonts w:ascii="Segoe UI" w:hAnsi="Segoe UI" w:cs="Segoe UI"/>
          <w:sz w:val="20"/>
          <w:szCs w:val="20"/>
          <w:lang w:val="pl-PL" w:eastAsia="en-GB"/>
        </w:rPr>
      </w:pPr>
      <w:bookmarkStart w:id="12" w:name="_Hlk504395689"/>
      <w:bookmarkEnd w:id="10"/>
      <w:bookmarkEnd w:id="11"/>
      <w:r w:rsidRPr="002F7EB6">
        <w:rPr>
          <w:rFonts w:ascii="Segoe UI" w:hAnsi="Segoe UI" w:cs="Segoe UI"/>
          <w:sz w:val="20"/>
          <w:szCs w:val="20"/>
          <w:lang w:val="pl-PL" w:eastAsia="en-GB"/>
        </w:rPr>
        <w:t xml:space="preserve">16 </w:t>
      </w:r>
      <w:r w:rsidR="00D870AB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500 </w:t>
      </w:r>
      <w:r w:rsidR="00E63332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metrów kwadratowych </w:t>
      </w:r>
      <w:r w:rsidR="00D870AB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build-to-suit </w:t>
      </w:r>
      <w:r w:rsidR="00E63332" w:rsidRPr="002F7EB6">
        <w:rPr>
          <w:rFonts w:ascii="Segoe UI" w:hAnsi="Segoe UI" w:cs="Segoe UI"/>
          <w:sz w:val="20"/>
          <w:szCs w:val="20"/>
          <w:lang w:val="pl-PL" w:eastAsia="en-GB"/>
        </w:rPr>
        <w:t xml:space="preserve">dla firmy Kering Italia Spa, </w:t>
      </w:r>
      <w:r w:rsidR="006B0090" w:rsidRPr="002F7EB6">
        <w:rPr>
          <w:rFonts w:ascii="Segoe UI" w:hAnsi="Segoe UI" w:cs="Segoe UI"/>
          <w:sz w:val="20"/>
          <w:szCs w:val="20"/>
          <w:lang w:val="pl-PL" w:eastAsia="en-GB"/>
        </w:rPr>
        <w:t>Padwa, we Włoszech</w:t>
      </w:r>
    </w:p>
    <w:bookmarkEnd w:id="12"/>
    <w:p w:rsidR="00BF6680" w:rsidRPr="002F7EB6" w:rsidRDefault="0067100E" w:rsidP="003967ED">
      <w:pPr>
        <w:pStyle w:val="Nagwek3"/>
        <w:rPr>
          <w:lang w:val="pl-PL"/>
        </w:rPr>
      </w:pPr>
      <w:r w:rsidRPr="002F7EB6">
        <w:rPr>
          <w:lang w:val="pl-PL"/>
        </w:rPr>
        <w:t>Transakcje kupna i sprzedaży</w:t>
      </w:r>
    </w:p>
    <w:p w:rsidR="009F3D16" w:rsidRPr="002F7EB6" w:rsidRDefault="0067100E" w:rsidP="000B4737">
      <w:pPr>
        <w:pStyle w:val="Bezodstpw"/>
        <w:rPr>
          <w:rFonts w:ascii="Segoe UI" w:hAnsi="Segoe UI" w:cs="Segoe UI"/>
          <w:sz w:val="20"/>
          <w:szCs w:val="20"/>
          <w:lang w:val="pl-PL"/>
        </w:rPr>
      </w:pPr>
      <w:r w:rsidRPr="002F7EB6">
        <w:rPr>
          <w:rFonts w:ascii="Segoe UI" w:hAnsi="Segoe UI" w:cs="Segoe UI"/>
          <w:sz w:val="20"/>
          <w:szCs w:val="20"/>
          <w:lang w:val="pl-PL"/>
        </w:rPr>
        <w:t>W czwartym kwartale Prologis nabył budynki o łącznej wartości 37,</w:t>
      </w:r>
      <w:r w:rsidR="006B0090" w:rsidRPr="002F7EB6">
        <w:rPr>
          <w:rFonts w:ascii="Segoe UI" w:hAnsi="Segoe UI" w:cs="Segoe UI"/>
          <w:sz w:val="20"/>
          <w:szCs w:val="20"/>
          <w:lang w:val="pl-PL"/>
        </w:rPr>
        <w:t>5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 miliona Euro i łącznej powierzchni </w:t>
      </w:r>
      <w:r w:rsidR="006B0090" w:rsidRPr="002F7EB6">
        <w:rPr>
          <w:rFonts w:ascii="Segoe UI" w:hAnsi="Segoe UI" w:cs="Segoe UI"/>
          <w:sz w:val="20"/>
          <w:szCs w:val="20"/>
          <w:lang w:val="pl-PL"/>
        </w:rPr>
        <w:br/>
      </w:r>
      <w:r w:rsidRPr="002F7EB6">
        <w:rPr>
          <w:rFonts w:ascii="Segoe UI" w:hAnsi="Segoe UI" w:cs="Segoe UI"/>
          <w:sz w:val="20"/>
          <w:szCs w:val="20"/>
          <w:lang w:val="pl-PL"/>
        </w:rPr>
        <w:t>5</w:t>
      </w:r>
      <w:r w:rsidR="006B0090" w:rsidRPr="002F7EB6">
        <w:rPr>
          <w:rFonts w:ascii="Segoe UI" w:hAnsi="Segoe UI" w:cs="Segoe UI"/>
          <w:sz w:val="20"/>
          <w:szCs w:val="20"/>
          <w:lang w:val="pl-PL"/>
        </w:rPr>
        <w:t>5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 000 metrów kwadratowych a także trz</w:t>
      </w:r>
      <w:r w:rsidR="006B0090" w:rsidRPr="002F7EB6">
        <w:rPr>
          <w:rFonts w:ascii="Segoe UI" w:hAnsi="Segoe UI" w:cs="Segoe UI"/>
          <w:sz w:val="20"/>
          <w:szCs w:val="20"/>
          <w:lang w:val="pl-PL"/>
        </w:rPr>
        <w:t>y grunty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 o łącznej powierzchni 134 000 metrów kwadratowych </w:t>
      </w:r>
      <w:r w:rsidR="009F3D16" w:rsidRPr="002F7EB6">
        <w:rPr>
          <w:rFonts w:ascii="Segoe UI" w:hAnsi="Segoe UI" w:cs="Segoe UI"/>
          <w:sz w:val="20"/>
          <w:szCs w:val="20"/>
          <w:lang w:val="pl-PL"/>
        </w:rPr>
        <w:t xml:space="preserve">we Włoszech, Szwecji i Wielkiej Brytanii. W całym roku 2017 spółka nabyła budynki </w:t>
      </w:r>
      <w:r w:rsidR="006B0090" w:rsidRPr="002F7EB6">
        <w:rPr>
          <w:rFonts w:ascii="Segoe UI" w:hAnsi="Segoe UI" w:cs="Segoe UI"/>
          <w:sz w:val="20"/>
          <w:szCs w:val="20"/>
          <w:lang w:val="pl-PL"/>
        </w:rPr>
        <w:t>o łącznej wartości 116</w:t>
      </w:r>
      <w:r w:rsidR="009F3D16" w:rsidRPr="002F7EB6">
        <w:rPr>
          <w:rFonts w:ascii="Segoe UI" w:hAnsi="Segoe UI" w:cs="Segoe UI"/>
          <w:sz w:val="20"/>
          <w:szCs w:val="20"/>
          <w:lang w:val="pl-PL"/>
        </w:rPr>
        <w:t xml:space="preserve">,9 miliona Euro i powierzchni </w:t>
      </w:r>
      <w:r w:rsidR="006B0090" w:rsidRPr="002F7EB6">
        <w:rPr>
          <w:rFonts w:ascii="Segoe UI" w:hAnsi="Segoe UI" w:cs="Segoe UI"/>
          <w:sz w:val="20"/>
          <w:szCs w:val="20"/>
          <w:lang w:val="pl-PL"/>
        </w:rPr>
        <w:t xml:space="preserve">134 291 metrów kwadratowych, oraz 24 grunty </w:t>
      </w:r>
      <w:r w:rsidR="009F3D16" w:rsidRPr="002F7EB6">
        <w:rPr>
          <w:rFonts w:ascii="Segoe UI" w:hAnsi="Segoe UI" w:cs="Segoe UI"/>
          <w:sz w:val="20"/>
          <w:szCs w:val="20"/>
          <w:lang w:val="pl-PL"/>
        </w:rPr>
        <w:t>o łącznej powierzchni 1,9</w:t>
      </w:r>
      <w:r w:rsidR="006B0090" w:rsidRPr="002F7EB6">
        <w:rPr>
          <w:rFonts w:ascii="Segoe UI" w:hAnsi="Segoe UI" w:cs="Segoe UI"/>
          <w:sz w:val="20"/>
          <w:szCs w:val="20"/>
          <w:lang w:val="pl-PL"/>
        </w:rPr>
        <w:t>6</w:t>
      </w:r>
      <w:r w:rsidR="009F3D16" w:rsidRPr="002F7EB6">
        <w:rPr>
          <w:rFonts w:ascii="Segoe UI" w:hAnsi="Segoe UI" w:cs="Segoe UI"/>
          <w:sz w:val="20"/>
          <w:szCs w:val="20"/>
          <w:lang w:val="pl-PL"/>
        </w:rPr>
        <w:t xml:space="preserve"> miliona metrów kwadratowych. W ubiegłym roku Prologis sprzedał nieruchomości w </w:t>
      </w:r>
      <w:r w:rsidR="00A84B53" w:rsidRPr="002F7EB6">
        <w:rPr>
          <w:rFonts w:ascii="Segoe UI" w:hAnsi="Segoe UI" w:cs="Segoe UI"/>
          <w:sz w:val="20"/>
          <w:szCs w:val="20"/>
          <w:lang w:val="pl-PL"/>
        </w:rPr>
        <w:t xml:space="preserve">Austrii, </w:t>
      </w:r>
      <w:r w:rsidR="009F3D16" w:rsidRPr="002F7EB6">
        <w:rPr>
          <w:rFonts w:ascii="Segoe UI" w:hAnsi="Segoe UI" w:cs="Segoe UI"/>
          <w:sz w:val="20"/>
          <w:szCs w:val="20"/>
          <w:lang w:val="pl-PL"/>
        </w:rPr>
        <w:t xml:space="preserve">Czechach, Francji, Niemczech, Włoszech, Holandii, </w:t>
      </w:r>
      <w:r w:rsidR="00A84B53" w:rsidRPr="002F7EB6">
        <w:rPr>
          <w:rFonts w:ascii="Segoe UI" w:hAnsi="Segoe UI" w:cs="Segoe UI"/>
          <w:sz w:val="20"/>
          <w:szCs w:val="20"/>
          <w:lang w:val="pl-PL"/>
        </w:rPr>
        <w:t xml:space="preserve">Polsce, </w:t>
      </w:r>
      <w:r w:rsidR="009F3D16" w:rsidRPr="002F7EB6">
        <w:rPr>
          <w:rFonts w:ascii="Segoe UI" w:hAnsi="Segoe UI" w:cs="Segoe UI"/>
          <w:sz w:val="20"/>
          <w:szCs w:val="20"/>
          <w:lang w:val="pl-PL"/>
        </w:rPr>
        <w:t xml:space="preserve">Wielkiej Brytanii i na Słowacji na łączną sumę </w:t>
      </w:r>
      <w:r w:rsidR="00A84B53" w:rsidRPr="002F7EB6">
        <w:rPr>
          <w:rFonts w:ascii="Segoe UI" w:hAnsi="Segoe UI" w:cs="Segoe UI"/>
          <w:sz w:val="20"/>
          <w:szCs w:val="20"/>
          <w:lang w:val="pl-PL"/>
        </w:rPr>
        <w:t>545,7</w:t>
      </w:r>
      <w:r w:rsidR="009F3D16" w:rsidRPr="002F7EB6">
        <w:rPr>
          <w:rFonts w:ascii="Segoe UI" w:hAnsi="Segoe UI" w:cs="Segoe UI"/>
          <w:sz w:val="20"/>
          <w:szCs w:val="20"/>
          <w:lang w:val="pl-PL"/>
        </w:rPr>
        <w:t xml:space="preserve"> miliona Euro.</w:t>
      </w:r>
    </w:p>
    <w:p w:rsidR="00BF6680" w:rsidRPr="002F7EB6" w:rsidRDefault="00A84B53" w:rsidP="003967ED">
      <w:pPr>
        <w:pStyle w:val="Nagwek3"/>
        <w:rPr>
          <w:lang w:val="pl-PL"/>
        </w:rPr>
      </w:pPr>
      <w:bookmarkStart w:id="13" w:name="_Hlk504139088"/>
      <w:r w:rsidRPr="002F7EB6">
        <w:rPr>
          <w:lang w:val="pl-PL"/>
        </w:rPr>
        <w:t>Fundusze Prologis</w:t>
      </w:r>
    </w:p>
    <w:p w:rsidR="00F11C1E" w:rsidRPr="002F7EB6" w:rsidRDefault="00F11C1E" w:rsidP="002A39B7">
      <w:pPr>
        <w:pStyle w:val="Bezodstpw"/>
        <w:rPr>
          <w:rFonts w:ascii="Segoe UI" w:hAnsi="Segoe UI" w:cs="Segoe UI"/>
          <w:sz w:val="20"/>
          <w:szCs w:val="20"/>
          <w:lang w:val="pl-PL"/>
        </w:rPr>
      </w:pPr>
      <w:bookmarkStart w:id="14" w:name="_Hlk504304446"/>
      <w:bookmarkStart w:id="15" w:name="_Hlk504135833"/>
      <w:bookmarkEnd w:id="13"/>
      <w:r w:rsidRPr="002F7EB6">
        <w:rPr>
          <w:rFonts w:ascii="Segoe UI" w:hAnsi="Segoe UI" w:cs="Segoe UI"/>
          <w:sz w:val="20"/>
          <w:szCs w:val="20"/>
          <w:lang w:val="pl-PL"/>
        </w:rPr>
        <w:t xml:space="preserve">Prologis usprawnił i umocnił swoją działalność w zakresie funduszy europejskich w 2017 roku. </w:t>
      </w:r>
      <w:r w:rsidR="00A84B53" w:rsidRPr="002F7EB6">
        <w:rPr>
          <w:rFonts w:ascii="Segoe UI" w:hAnsi="Segoe UI" w:cs="Segoe UI"/>
          <w:sz w:val="20"/>
          <w:szCs w:val="20"/>
          <w:lang w:val="pl-PL"/>
        </w:rPr>
        <w:t>Utworzony w 2017 roku UK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 Logistics Venture (UKLV), </w:t>
      </w:r>
      <w:r w:rsidR="00A84B53" w:rsidRPr="002F7EB6">
        <w:rPr>
          <w:rFonts w:ascii="Segoe UI" w:hAnsi="Segoe UI" w:cs="Segoe UI"/>
          <w:sz w:val="20"/>
          <w:szCs w:val="20"/>
          <w:lang w:val="pl-PL"/>
        </w:rPr>
        <w:t xml:space="preserve">z portfolio 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o powierzchni 7,6 miliona metrów kwadratowych, </w:t>
      </w:r>
      <w:r w:rsidR="00A84B53" w:rsidRPr="002F7EB6">
        <w:rPr>
          <w:rFonts w:ascii="Segoe UI" w:hAnsi="Segoe UI" w:cs="Segoe UI"/>
          <w:sz w:val="20"/>
          <w:szCs w:val="20"/>
          <w:lang w:val="pl-PL"/>
        </w:rPr>
        <w:t>był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 pierwszym funduszem </w:t>
      </w:r>
      <w:r w:rsidR="00A84B53" w:rsidRPr="002F7EB6">
        <w:rPr>
          <w:rFonts w:ascii="Segoe UI" w:hAnsi="Segoe UI" w:cs="Segoe UI"/>
          <w:sz w:val="20"/>
          <w:szCs w:val="20"/>
          <w:lang w:val="pl-PL"/>
        </w:rPr>
        <w:t>skoncentrowanym na rynku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 brytyjski</w:t>
      </w:r>
      <w:r w:rsidR="00A84B53" w:rsidRPr="002F7EB6">
        <w:rPr>
          <w:rFonts w:ascii="Segoe UI" w:hAnsi="Segoe UI" w:cs="Segoe UI"/>
          <w:sz w:val="20"/>
          <w:szCs w:val="20"/>
          <w:lang w:val="pl-PL"/>
        </w:rPr>
        <w:t>m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. Łączna oczekiwana wartość UKLV wynosi około 1 miliarda </w:t>
      </w:r>
      <w:r w:rsidR="00A84B53" w:rsidRPr="002F7EB6">
        <w:rPr>
          <w:rFonts w:ascii="Segoe UI" w:hAnsi="Segoe UI" w:cs="Segoe UI"/>
          <w:sz w:val="20"/>
          <w:szCs w:val="20"/>
          <w:lang w:val="pl-PL"/>
        </w:rPr>
        <w:t xml:space="preserve">funtów brytyjskich 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(1,25 miliarda </w:t>
      </w:r>
      <w:r w:rsidR="00A84B53" w:rsidRPr="002F7EB6">
        <w:rPr>
          <w:rFonts w:ascii="Segoe UI" w:hAnsi="Segoe UI" w:cs="Segoe UI"/>
          <w:sz w:val="20"/>
          <w:szCs w:val="20"/>
          <w:lang w:val="pl-PL"/>
        </w:rPr>
        <w:t>dolarów amerykańskich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). Firma </w:t>
      </w:r>
      <w:r w:rsidR="00A84B53" w:rsidRPr="002F7EB6">
        <w:rPr>
          <w:rFonts w:ascii="Segoe UI" w:hAnsi="Segoe UI" w:cs="Segoe UI"/>
          <w:sz w:val="20"/>
          <w:szCs w:val="20"/>
          <w:lang w:val="pl-PL"/>
        </w:rPr>
        <w:t xml:space="preserve">połączyła 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również </w:t>
      </w:r>
      <w:r w:rsidR="00E163CF" w:rsidRPr="002F7EB6">
        <w:rPr>
          <w:rFonts w:ascii="Segoe UI" w:hAnsi="Segoe UI" w:cs="Segoe UI"/>
          <w:sz w:val="20"/>
          <w:szCs w:val="20"/>
          <w:lang w:val="pl-PL"/>
        </w:rPr>
        <w:t>fundusz</w:t>
      </w:r>
      <w:r w:rsidR="00A84B53" w:rsidRPr="002F7EB6">
        <w:rPr>
          <w:rFonts w:ascii="Segoe UI" w:hAnsi="Segoe UI" w:cs="Segoe UI"/>
          <w:sz w:val="20"/>
          <w:szCs w:val="20"/>
          <w:lang w:val="pl-PL"/>
        </w:rPr>
        <w:t>e</w:t>
      </w:r>
      <w:r w:rsidR="00E163CF" w:rsidRPr="002F7EB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Prologis Targeted Europe Logistics Fund (PTELF) i Prologis European Properties Fund II (PEPF II), </w:t>
      </w:r>
      <w:r w:rsidR="00A84B53" w:rsidRPr="002F7EB6">
        <w:rPr>
          <w:rFonts w:ascii="Segoe UI" w:hAnsi="Segoe UI" w:cs="Segoe UI"/>
          <w:sz w:val="20"/>
          <w:szCs w:val="20"/>
          <w:lang w:val="pl-PL"/>
        </w:rPr>
        <w:t>tworząc</w:t>
      </w:r>
      <w:r w:rsidR="00E163CF" w:rsidRPr="002F7EB6">
        <w:rPr>
          <w:rFonts w:ascii="Segoe UI" w:hAnsi="Segoe UI" w:cs="Segoe UI"/>
          <w:sz w:val="20"/>
          <w:szCs w:val="20"/>
          <w:lang w:val="pl-PL"/>
        </w:rPr>
        <w:t xml:space="preserve"> Prologis European Logistics Fund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 (PELF), wiodący w branży fundusz </w:t>
      </w:r>
      <w:r w:rsidR="00E163CF" w:rsidRPr="002F7EB6">
        <w:rPr>
          <w:rFonts w:ascii="Segoe UI" w:hAnsi="Segoe UI" w:cs="Segoe UI"/>
          <w:sz w:val="20"/>
          <w:szCs w:val="20"/>
          <w:lang w:val="pl-PL"/>
        </w:rPr>
        <w:t>typu open-ended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 o wartości 8,2 miliarda </w:t>
      </w:r>
      <w:r w:rsidR="00E163CF" w:rsidRPr="002F7EB6">
        <w:rPr>
          <w:rFonts w:ascii="Segoe UI" w:hAnsi="Segoe UI" w:cs="Segoe UI"/>
          <w:sz w:val="20"/>
          <w:szCs w:val="20"/>
          <w:lang w:val="pl-PL"/>
        </w:rPr>
        <w:t>E</w:t>
      </w:r>
      <w:r w:rsidRPr="002F7EB6">
        <w:rPr>
          <w:rFonts w:ascii="Segoe UI" w:hAnsi="Segoe UI" w:cs="Segoe UI"/>
          <w:sz w:val="20"/>
          <w:szCs w:val="20"/>
          <w:lang w:val="pl-PL"/>
        </w:rPr>
        <w:t>uro</w:t>
      </w:r>
      <w:r w:rsidR="00B159E2" w:rsidRPr="002F7EB6">
        <w:rPr>
          <w:rFonts w:ascii="Segoe UI" w:hAnsi="Segoe UI" w:cs="Segoe UI"/>
          <w:sz w:val="20"/>
          <w:szCs w:val="20"/>
          <w:lang w:val="pl-PL"/>
        </w:rPr>
        <w:t xml:space="preserve">, oceniony przez S&amp;P na poziomie A-. 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Te dwa wysoce komplementarne portfele </w:t>
      </w:r>
      <w:r w:rsidR="00B159E2" w:rsidRPr="002F7EB6">
        <w:rPr>
          <w:rFonts w:ascii="Segoe UI" w:hAnsi="Segoe UI" w:cs="Segoe UI"/>
          <w:sz w:val="20"/>
          <w:szCs w:val="20"/>
          <w:lang w:val="pl-PL"/>
        </w:rPr>
        <w:t xml:space="preserve">(UKLV i PELF) razem 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obejmują 32,3 miliona metrów kwadratowych w 12 krajach. </w:t>
      </w:r>
    </w:p>
    <w:bookmarkEnd w:id="14"/>
    <w:p w:rsidR="002A39B7" w:rsidRPr="002F7EB6" w:rsidRDefault="002A39B7" w:rsidP="002A39B7">
      <w:pPr>
        <w:pStyle w:val="Bezodstpw"/>
        <w:rPr>
          <w:rFonts w:ascii="Segoe UI" w:hAnsi="Segoe UI" w:cs="Segoe UI"/>
          <w:sz w:val="20"/>
          <w:szCs w:val="20"/>
          <w:lang w:val="pl-PL"/>
        </w:rPr>
      </w:pPr>
    </w:p>
    <w:p w:rsidR="00E163CF" w:rsidRPr="002F7EB6" w:rsidRDefault="00E163CF" w:rsidP="002A39B7">
      <w:pPr>
        <w:pStyle w:val="Bezodstpw"/>
        <w:rPr>
          <w:rFonts w:ascii="Segoe UI" w:hAnsi="Segoe UI" w:cs="Segoe UI"/>
          <w:sz w:val="20"/>
          <w:szCs w:val="20"/>
          <w:lang w:val="pl-PL"/>
        </w:rPr>
      </w:pPr>
      <w:r w:rsidRPr="002F7EB6">
        <w:rPr>
          <w:rFonts w:ascii="Segoe UI" w:hAnsi="Segoe UI" w:cs="Segoe UI"/>
          <w:sz w:val="20"/>
          <w:szCs w:val="20"/>
          <w:lang w:val="pl-PL"/>
        </w:rPr>
        <w:t xml:space="preserve">„Kluczowym elementem naszej strategii biznesowej w Europie jest trzymanie naszych nieruchomości w </w:t>
      </w:r>
      <w:r w:rsidR="00B159E2" w:rsidRPr="002F7EB6">
        <w:rPr>
          <w:rFonts w:ascii="Segoe UI" w:hAnsi="Segoe UI" w:cs="Segoe UI"/>
          <w:sz w:val="20"/>
          <w:szCs w:val="20"/>
          <w:lang w:val="pl-PL"/>
        </w:rPr>
        <w:t>różnych funduszach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,"- powiedział Bannatyne. "Fundusze UKLV i PELF są rozszerzeniem tej strategii, </w:t>
      </w:r>
      <w:r w:rsidR="00B159E2" w:rsidRPr="002F7EB6">
        <w:rPr>
          <w:rFonts w:ascii="Segoe UI" w:hAnsi="Segoe UI" w:cs="Segoe UI"/>
          <w:sz w:val="20"/>
          <w:szCs w:val="20"/>
          <w:lang w:val="pl-PL"/>
        </w:rPr>
        <w:t>celem zaspokojenia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B159E2" w:rsidRPr="002F7EB6">
        <w:rPr>
          <w:rFonts w:ascii="Segoe UI" w:hAnsi="Segoe UI" w:cs="Segoe UI"/>
          <w:sz w:val="20"/>
          <w:szCs w:val="20"/>
          <w:lang w:val="pl-PL"/>
        </w:rPr>
        <w:t>potrzeb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B159E2" w:rsidRPr="002F7EB6">
        <w:rPr>
          <w:rFonts w:ascii="Segoe UI" w:hAnsi="Segoe UI" w:cs="Segoe UI"/>
          <w:sz w:val="20"/>
          <w:szCs w:val="20"/>
          <w:lang w:val="pl-PL"/>
        </w:rPr>
        <w:t>inwestycyjnych</w:t>
      </w:r>
      <w:r w:rsidRPr="002F7EB6">
        <w:rPr>
          <w:rFonts w:ascii="Segoe UI" w:hAnsi="Segoe UI" w:cs="Segoe UI"/>
          <w:sz w:val="20"/>
          <w:szCs w:val="20"/>
          <w:lang w:val="pl-PL"/>
        </w:rPr>
        <w:t xml:space="preserve"> rozwijających się rynków w całej Europie.”</w:t>
      </w:r>
    </w:p>
    <w:p w:rsidR="00E163CF" w:rsidRPr="002F7EB6" w:rsidRDefault="00E163CF" w:rsidP="002A39B7">
      <w:pPr>
        <w:pStyle w:val="Bezodstpw"/>
        <w:rPr>
          <w:rFonts w:ascii="Segoe UI" w:eastAsia="Calibri" w:hAnsi="Segoe UI" w:cs="Segoe UI"/>
          <w:sz w:val="20"/>
          <w:szCs w:val="20"/>
          <w:lang w:val="pl-PL"/>
        </w:rPr>
      </w:pPr>
    </w:p>
    <w:p w:rsidR="00F11C1E" w:rsidRPr="002F7EB6" w:rsidRDefault="00F11C1E" w:rsidP="002A39B7">
      <w:pPr>
        <w:pStyle w:val="Bezodstpw"/>
        <w:rPr>
          <w:rFonts w:ascii="Segoe UI" w:hAnsi="Segoe UI" w:cs="Segoe UI"/>
          <w:sz w:val="20"/>
          <w:szCs w:val="20"/>
          <w:lang w:val="pl-PL"/>
        </w:rPr>
      </w:pPr>
      <w:r w:rsidRPr="002F7EB6">
        <w:rPr>
          <w:rFonts w:ascii="Segoe UI" w:hAnsi="Segoe UI" w:cs="Segoe UI"/>
          <w:sz w:val="20"/>
          <w:szCs w:val="20"/>
          <w:lang w:val="pl-PL"/>
        </w:rPr>
        <w:t>Na koniec kwartału spółka była właścicielem lub inwestorem, w ujęciu skonsolidowanym lub poprzez nieskonsolidowane spółki joint venture, nieruchomości i projektów deweloperskich o łącznej powierzchni 17 milionów metrów kwadratowych w Europie.</w:t>
      </w:r>
    </w:p>
    <w:bookmarkEnd w:id="1"/>
    <w:bookmarkEnd w:id="2"/>
    <w:bookmarkEnd w:id="3"/>
    <w:bookmarkEnd w:id="15"/>
    <w:p w:rsidR="00F11C1E" w:rsidRPr="002F7EB6" w:rsidRDefault="00F11C1E" w:rsidP="00F11C1E">
      <w:pPr>
        <w:spacing w:after="0"/>
        <w:rPr>
          <w:rFonts w:ascii="Segoe UI Semibold" w:hAnsi="Segoe UI Semibold"/>
          <w:color w:val="auto"/>
          <w:sz w:val="18"/>
          <w:szCs w:val="18"/>
          <w:lang w:val="pl-PL"/>
        </w:rPr>
      </w:pPr>
    </w:p>
    <w:p w:rsidR="00F11C1E" w:rsidRPr="002F7EB6" w:rsidRDefault="00F11C1E" w:rsidP="00F11C1E">
      <w:pPr>
        <w:spacing w:after="0"/>
        <w:rPr>
          <w:rFonts w:ascii="Segoe UI Semibold" w:hAnsi="Segoe UI Semibold"/>
          <w:color w:val="auto"/>
          <w:sz w:val="18"/>
          <w:szCs w:val="18"/>
          <w:lang w:val="pl-PL"/>
        </w:rPr>
      </w:pPr>
      <w:r w:rsidRPr="002F7EB6">
        <w:rPr>
          <w:rFonts w:ascii="Segoe UI Semibold" w:hAnsi="Segoe UI Semibold"/>
          <w:color w:val="auto"/>
          <w:sz w:val="18"/>
          <w:szCs w:val="18"/>
          <w:lang w:val="pl-PL"/>
        </w:rPr>
        <w:t>O Prologis</w:t>
      </w:r>
    </w:p>
    <w:p w:rsidR="00F11C1E" w:rsidRPr="002F7EB6" w:rsidRDefault="00F11C1E" w:rsidP="00F11C1E">
      <w:pPr>
        <w:spacing w:after="0" w:line="240" w:lineRule="auto"/>
        <w:rPr>
          <w:rFonts w:eastAsia="Times New Roman" w:cs="Segoe UI"/>
          <w:color w:val="auto"/>
          <w:sz w:val="18"/>
          <w:szCs w:val="18"/>
          <w:lang w:val="pl-PL" w:eastAsia="sk-SK"/>
        </w:rPr>
      </w:pPr>
      <w:r w:rsidRPr="00187FD2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Prologis, Inc., jest światowym liderem na rynku nieruchomości logistycznych skoncentrowanym na dynamicznie rozwijających się rynkach z wysokimi barierami wejścia. Prologis jest właścicielem lub inwestorem (w ujęciu </w:t>
      </w:r>
      <w:r w:rsidRPr="00187FD2">
        <w:rPr>
          <w:rFonts w:eastAsia="Times New Roman" w:cs="Segoe UI"/>
          <w:color w:val="auto"/>
          <w:sz w:val="18"/>
          <w:szCs w:val="18"/>
          <w:lang w:val="pl-PL" w:eastAsia="sk-SK"/>
        </w:rPr>
        <w:lastRenderedPageBreak/>
        <w:t>skonsolidowanym lub poprzez nieskonsolidowane spółki joint venture) nieruchomości i projektów deweloperskich</w:t>
      </w:r>
      <w:r w:rsidRPr="00187FD2">
        <w:rPr>
          <w:rFonts w:eastAsia="Times New Roman" w:cs="Segoe UI"/>
          <w:color w:val="auto"/>
          <w:sz w:val="18"/>
          <w:szCs w:val="18"/>
          <w:lang w:val="pl-PL" w:eastAsia="sk-SK"/>
        </w:rPr>
        <w:br/>
        <w:t>o oczekiwanej łącznej powierzchni 64 milionów metrów kwadratowych w 19 krajach (stan na 3</w:t>
      </w:r>
      <w:r w:rsidR="002F7EB6" w:rsidRPr="00187FD2">
        <w:rPr>
          <w:rFonts w:eastAsia="Times New Roman" w:cs="Segoe UI"/>
          <w:color w:val="auto"/>
          <w:sz w:val="18"/>
          <w:szCs w:val="18"/>
          <w:lang w:val="pl-PL" w:eastAsia="sk-SK"/>
        </w:rPr>
        <w:t>1</w:t>
      </w:r>
      <w:r w:rsidRPr="00187FD2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</w:t>
      </w:r>
      <w:r w:rsidR="002F7EB6" w:rsidRPr="00187FD2">
        <w:rPr>
          <w:rFonts w:eastAsia="Times New Roman" w:cs="Segoe UI"/>
          <w:color w:val="auto"/>
          <w:sz w:val="18"/>
          <w:szCs w:val="18"/>
          <w:lang w:val="pl-PL" w:eastAsia="sk-SK"/>
        </w:rPr>
        <w:t>grudnia</w:t>
      </w:r>
      <w:r w:rsidRPr="00187FD2">
        <w:rPr>
          <w:rFonts w:eastAsia="Times New Roman" w:cs="Segoe UI"/>
          <w:color w:val="auto"/>
          <w:sz w:val="18"/>
          <w:szCs w:val="18"/>
          <w:lang w:val="pl-PL" w:eastAsia="sk-SK"/>
        </w:rPr>
        <w:t xml:space="preserve"> 2017). Prologis wynajmuje nowoczesne obiekty dystrybucyjne ponad 5 </w:t>
      </w:r>
      <w:r w:rsidR="002F7EB6" w:rsidRPr="00187FD2">
        <w:rPr>
          <w:rFonts w:eastAsia="Times New Roman" w:cs="Segoe UI"/>
          <w:color w:val="auto"/>
          <w:sz w:val="18"/>
          <w:szCs w:val="18"/>
          <w:lang w:val="pl-PL" w:eastAsia="sk-SK"/>
        </w:rPr>
        <w:t>0</w:t>
      </w:r>
      <w:r w:rsidRPr="00187FD2">
        <w:rPr>
          <w:rFonts w:eastAsia="Times New Roman" w:cs="Segoe UI"/>
          <w:color w:val="auto"/>
          <w:sz w:val="18"/>
          <w:szCs w:val="18"/>
          <w:lang w:val="pl-PL" w:eastAsia="sk-SK"/>
        </w:rPr>
        <w:t>00 różnym klientom obejmujących dwie główne kategorie: B2B oraz handel detaliczny/usługi e-fulfillment.</w:t>
      </w:r>
    </w:p>
    <w:p w:rsidR="00F11C1E" w:rsidRPr="002F7EB6" w:rsidRDefault="00F11C1E" w:rsidP="00F11C1E">
      <w:pPr>
        <w:spacing w:after="0"/>
        <w:rPr>
          <w:rFonts w:cs="Segoe UI"/>
          <w:bCs/>
          <w:sz w:val="18"/>
          <w:szCs w:val="20"/>
          <w:highlight w:val="yellow"/>
          <w:lang w:val="pl-PL"/>
        </w:rPr>
      </w:pPr>
      <w:bookmarkStart w:id="16" w:name="_Hlk479683859"/>
    </w:p>
    <w:bookmarkEnd w:id="16"/>
    <w:p w:rsidR="00F11C1E" w:rsidRPr="002F7EB6" w:rsidRDefault="00F11C1E" w:rsidP="00F11C1E">
      <w:pPr>
        <w:spacing w:after="0"/>
        <w:rPr>
          <w:rFonts w:ascii="Segoe UI Semibold" w:hAnsi="Segoe UI Semibold"/>
          <w:color w:val="auto"/>
          <w:sz w:val="18"/>
          <w:szCs w:val="18"/>
          <w:lang w:val="pl-PL"/>
        </w:rPr>
      </w:pPr>
      <w:r w:rsidRPr="002F7EB6">
        <w:rPr>
          <w:rFonts w:ascii="Segoe UI Semibold" w:hAnsi="Segoe UI Semibold"/>
          <w:color w:val="auto"/>
          <w:sz w:val="18"/>
          <w:szCs w:val="18"/>
          <w:lang w:val="pl-PL"/>
        </w:rPr>
        <w:t>Zastrzeżenia prawne</w:t>
      </w:r>
    </w:p>
    <w:p w:rsidR="00F11C1E" w:rsidRPr="002F7EB6" w:rsidRDefault="00F11C1E" w:rsidP="00F11C1E">
      <w:pPr>
        <w:spacing w:after="0" w:line="240" w:lineRule="auto"/>
        <w:rPr>
          <w:rFonts w:eastAsia="Times New Roman" w:cs="Segoe UI"/>
          <w:color w:val="auto"/>
          <w:sz w:val="18"/>
          <w:szCs w:val="18"/>
          <w:lang w:val="pl-PL" w:eastAsia="sk-SK"/>
        </w:rPr>
      </w:pPr>
      <w:r w:rsidRPr="002F7EB6">
        <w:rPr>
          <w:rFonts w:eastAsia="Times New Roman" w:cs="Segoe UI"/>
          <w:color w:val="auto"/>
          <w:sz w:val="18"/>
          <w:szCs w:val="18"/>
          <w:lang w:val="pl-PL" w:eastAsia="sk-SK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2F7EB6">
        <w:rPr>
          <w:rFonts w:eastAsia="Times New Roman" w:cs="Segoe UI"/>
          <w:color w:val="auto"/>
          <w:sz w:val="18"/>
          <w:szCs w:val="18"/>
          <w:lang w:val="pl-PL" w:eastAsia="sk-SK"/>
        </w:rPr>
        <w:br/>
        <w:t>z 1933 r., wraz z późniejszymi zmianami, oraz Punktu 21E Ustawy o Giełdzie Papierów Wartościowych z 1934 r., wraz</w:t>
      </w:r>
      <w:r w:rsidRPr="002F7EB6">
        <w:rPr>
          <w:rFonts w:eastAsia="Times New Roman" w:cs="Segoe UI"/>
          <w:color w:val="auto"/>
          <w:sz w:val="18"/>
          <w:szCs w:val="18"/>
          <w:lang w:val="pl-PL" w:eastAsia="sk-SK"/>
        </w:rPr>
        <w:br/>
        <w:t>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 udziałów w powierzchni 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 Prologis nie ma obowiązku aktualizowania żadnych oświadczeń dotyczących okresów przyszłych zawartych w niniejszej publikacji z wyjątkiem tych, które mogą być wymagane przez przepisy prawa.</w:t>
      </w:r>
    </w:p>
    <w:p w:rsidR="00F11C1E" w:rsidRPr="002F7EB6" w:rsidRDefault="00F11C1E" w:rsidP="00F11C1E">
      <w:pPr>
        <w:spacing w:after="0" w:line="240" w:lineRule="auto"/>
        <w:rPr>
          <w:rFonts w:ascii="Segoe UI Semibold" w:hAnsi="Segoe UI Semibold" w:cs="Segoe UI"/>
          <w:bCs/>
          <w:sz w:val="18"/>
          <w:szCs w:val="18"/>
          <w:lang w:val="pl-PL"/>
        </w:rPr>
      </w:pPr>
    </w:p>
    <w:p w:rsidR="00F11C1E" w:rsidRPr="005170BF" w:rsidRDefault="00F11C1E" w:rsidP="00F11C1E">
      <w:pPr>
        <w:spacing w:after="0" w:line="240" w:lineRule="auto"/>
        <w:rPr>
          <w:rFonts w:ascii="Segoe UI Semibold" w:hAnsi="Segoe UI Semibold" w:cs="Segoe UI"/>
          <w:bCs/>
          <w:sz w:val="18"/>
          <w:szCs w:val="18"/>
        </w:rPr>
      </w:pPr>
      <w:proofErr w:type="spellStart"/>
      <w:r w:rsidRPr="005170BF">
        <w:rPr>
          <w:rFonts w:ascii="Segoe UI Semibold" w:hAnsi="Segoe UI Semibold" w:cs="Segoe UI"/>
          <w:bCs/>
          <w:sz w:val="18"/>
          <w:szCs w:val="18"/>
        </w:rPr>
        <w:t>Kontakt</w:t>
      </w:r>
      <w:proofErr w:type="spellEnd"/>
    </w:p>
    <w:p w:rsidR="00F11C1E" w:rsidRPr="005170BF" w:rsidRDefault="00F11C1E" w:rsidP="00F11C1E">
      <w:pPr>
        <w:spacing w:after="0" w:line="240" w:lineRule="auto"/>
        <w:rPr>
          <w:rFonts w:ascii="Segoe UI Semibold" w:hAnsi="Segoe UI Semibold" w:cs="Segoe UI"/>
          <w:bCs/>
          <w:sz w:val="18"/>
          <w:szCs w:val="18"/>
        </w:rPr>
      </w:pPr>
    </w:p>
    <w:p w:rsidR="00F11C1E" w:rsidRPr="005170BF" w:rsidRDefault="00F11C1E" w:rsidP="00F11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5170BF">
        <w:rPr>
          <w:rFonts w:eastAsia="Times New Roman" w:cs="Segoe UI"/>
          <w:color w:val="auto"/>
          <w:sz w:val="18"/>
          <w:szCs w:val="18"/>
          <w:lang w:eastAsia="sk-SK"/>
        </w:rPr>
        <w:t xml:space="preserve">Marta </w:t>
      </w:r>
      <w:proofErr w:type="spellStart"/>
      <w:r w:rsidRPr="005170BF">
        <w:rPr>
          <w:rFonts w:eastAsia="Times New Roman" w:cs="Segoe UI"/>
          <w:color w:val="auto"/>
          <w:sz w:val="18"/>
          <w:szCs w:val="18"/>
          <w:lang w:eastAsia="sk-SK"/>
        </w:rPr>
        <w:t>Tęsiorowska</w:t>
      </w:r>
      <w:proofErr w:type="spellEnd"/>
      <w:r w:rsidRPr="005170BF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5170BF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5170BF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5170BF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F11C1E" w:rsidRPr="005170BF" w:rsidRDefault="00F11C1E" w:rsidP="00F11C1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5170BF">
        <w:rPr>
          <w:rFonts w:eastAsia="Times New Roman" w:cs="Segoe UI"/>
          <w:color w:val="auto"/>
          <w:sz w:val="18"/>
          <w:szCs w:val="18"/>
          <w:lang w:eastAsia="sk-SK"/>
        </w:rPr>
        <w:t>Vice President, Head of Marketing and Communications Europe, Prologis</w:t>
      </w:r>
      <w:r w:rsidRPr="005170BF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F11C1E" w:rsidRPr="005170BF" w:rsidRDefault="00F11C1E" w:rsidP="00F11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  <w:r w:rsidRPr="005170BF">
        <w:rPr>
          <w:rFonts w:eastAsia="Times New Roman" w:cs="Segoe UI"/>
          <w:color w:val="auto"/>
          <w:sz w:val="18"/>
          <w:szCs w:val="18"/>
          <w:lang w:eastAsia="sk-SK"/>
        </w:rPr>
        <w:t>+48 22 218 36 56; mtesiorowska@prologis.com</w:t>
      </w:r>
      <w:r w:rsidRPr="005170BF">
        <w:rPr>
          <w:rFonts w:eastAsia="Times New Roman" w:cs="Segoe UI"/>
          <w:color w:val="auto"/>
          <w:sz w:val="18"/>
          <w:szCs w:val="18"/>
          <w:lang w:eastAsia="sk-SK"/>
        </w:rPr>
        <w:tab/>
      </w:r>
      <w:r w:rsidRPr="005170BF">
        <w:rPr>
          <w:rFonts w:eastAsia="Times New Roman" w:cs="Segoe UI"/>
          <w:color w:val="auto"/>
          <w:sz w:val="18"/>
          <w:szCs w:val="18"/>
          <w:lang w:eastAsia="sk-SK"/>
        </w:rPr>
        <w:tab/>
      </w:r>
    </w:p>
    <w:p w:rsidR="00F11C1E" w:rsidRPr="005170BF" w:rsidRDefault="00F11C1E" w:rsidP="00F11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auto"/>
          <w:sz w:val="18"/>
          <w:szCs w:val="18"/>
          <w:lang w:eastAsia="sk-SK"/>
        </w:rPr>
      </w:pPr>
    </w:p>
    <w:p w:rsidR="00F11C1E" w:rsidRPr="005170BF" w:rsidRDefault="00F11C1E" w:rsidP="00F11C1E">
      <w:pPr>
        <w:autoSpaceDE w:val="0"/>
        <w:autoSpaceDN w:val="0"/>
        <w:adjustRightInd w:val="0"/>
        <w:spacing w:after="0" w:line="240" w:lineRule="auto"/>
        <w:rPr>
          <w:rFonts w:eastAsia="Times New Roman" w:cs="Segoe UI"/>
          <w:color w:val="auto"/>
          <w:sz w:val="18"/>
          <w:szCs w:val="18"/>
          <w:lang w:eastAsia="sk-SK"/>
        </w:rPr>
      </w:pPr>
      <w:r w:rsidRPr="005170BF">
        <w:rPr>
          <w:rFonts w:eastAsia="Times New Roman" w:cs="Segoe UI"/>
          <w:color w:val="auto"/>
          <w:sz w:val="18"/>
          <w:szCs w:val="18"/>
          <w:lang w:eastAsia="sk-SK"/>
        </w:rPr>
        <w:t xml:space="preserve">Anna Szarek </w:t>
      </w:r>
    </w:p>
    <w:p w:rsidR="00F11C1E" w:rsidRPr="005170BF" w:rsidRDefault="00F11C1E" w:rsidP="00F11C1E">
      <w:pPr>
        <w:tabs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cs="Segoe UI"/>
          <w:bCs/>
          <w:sz w:val="18"/>
          <w:szCs w:val="18"/>
        </w:rPr>
      </w:pPr>
      <w:r w:rsidRPr="005170BF">
        <w:rPr>
          <w:rFonts w:eastAsia="Times New Roman" w:cs="Segoe UI"/>
          <w:color w:val="auto"/>
          <w:sz w:val="18"/>
          <w:szCs w:val="18"/>
          <w:lang w:eastAsia="sk-SK"/>
        </w:rPr>
        <w:t xml:space="preserve">Account Manager, ConTrust Communication </w:t>
      </w:r>
      <w:r w:rsidRPr="005170BF">
        <w:rPr>
          <w:rFonts w:eastAsia="Times New Roman" w:cs="Segoe UI"/>
          <w:color w:val="auto"/>
          <w:sz w:val="18"/>
          <w:szCs w:val="18"/>
          <w:lang w:eastAsia="sk-SK"/>
        </w:rPr>
        <w:br/>
        <w:t>+48 501 121 711; a.szarek@contrust.pl</w:t>
      </w:r>
    </w:p>
    <w:p w:rsidR="006D6725" w:rsidRPr="005170BF" w:rsidRDefault="006D6725" w:rsidP="006D6725">
      <w:pPr>
        <w:spacing w:after="0" w:line="240" w:lineRule="auto"/>
        <w:rPr>
          <w:rFonts w:cs="Segoe UI"/>
          <w:sz w:val="20"/>
          <w:szCs w:val="20"/>
        </w:rPr>
      </w:pPr>
    </w:p>
    <w:p w:rsidR="00561F36" w:rsidRPr="005170BF" w:rsidRDefault="00561F36" w:rsidP="00F869E0">
      <w:pPr>
        <w:spacing w:before="40" w:after="200"/>
        <w:rPr>
          <w:rFonts w:cs="Segoe UI"/>
          <w:bCs/>
          <w:sz w:val="20"/>
          <w:szCs w:val="20"/>
        </w:rPr>
      </w:pPr>
    </w:p>
    <w:sectPr w:rsidR="00561F36" w:rsidRPr="005170BF" w:rsidSect="0097130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F0" w:rsidRDefault="006D6CF0" w:rsidP="00D57B7E">
      <w:pPr>
        <w:spacing w:after="0" w:line="240" w:lineRule="auto"/>
      </w:pPr>
      <w:r>
        <w:separator/>
      </w:r>
    </w:p>
  </w:endnote>
  <w:endnote w:type="continuationSeparator" w:id="0">
    <w:p w:rsidR="006D6CF0" w:rsidRDefault="006D6CF0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0E" w:rsidRPr="00BF089A" w:rsidRDefault="006D6CF0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67100E" w:rsidRPr="00BF089A">
          <w:rPr>
            <w:rFonts w:cs="Segoe UI"/>
            <w:sz w:val="19"/>
            <w:szCs w:val="19"/>
          </w:rPr>
          <w:fldChar w:fldCharType="begin"/>
        </w:r>
        <w:r w:rsidR="0067100E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67100E" w:rsidRPr="00BF089A">
          <w:rPr>
            <w:rFonts w:cs="Segoe UI"/>
            <w:sz w:val="19"/>
            <w:szCs w:val="19"/>
          </w:rPr>
          <w:fldChar w:fldCharType="separate"/>
        </w:r>
        <w:r w:rsidR="005170BF">
          <w:rPr>
            <w:rFonts w:cs="Segoe UI"/>
            <w:noProof/>
            <w:sz w:val="19"/>
            <w:szCs w:val="19"/>
          </w:rPr>
          <w:t>2</w:t>
        </w:r>
        <w:r w:rsidR="0067100E" w:rsidRPr="00BF089A">
          <w:rPr>
            <w:rFonts w:cs="Segoe UI"/>
            <w:noProof/>
            <w:sz w:val="19"/>
            <w:szCs w:val="19"/>
          </w:rPr>
          <w:fldChar w:fldCharType="end"/>
        </w:r>
      </w:sdtContent>
    </w:sdt>
  </w:p>
  <w:p w:rsidR="0067100E" w:rsidRDefault="006710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F0" w:rsidRDefault="006D6CF0" w:rsidP="00D57B7E">
      <w:pPr>
        <w:spacing w:after="0" w:line="240" w:lineRule="auto"/>
      </w:pPr>
      <w:r>
        <w:separator/>
      </w:r>
    </w:p>
  </w:footnote>
  <w:footnote w:type="continuationSeparator" w:id="0">
    <w:p w:rsidR="006D6CF0" w:rsidRDefault="006D6CF0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0E" w:rsidRDefault="0067100E" w:rsidP="005973A1">
    <w:pPr>
      <w:jc w:val="right"/>
    </w:pPr>
  </w:p>
  <w:p w:rsidR="0067100E" w:rsidRDefault="006710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0E" w:rsidRDefault="0067100E"/>
  <w:p w:rsidR="0067100E" w:rsidRDefault="0067100E">
    <w:r w:rsidRPr="00E65DB0">
      <w:rPr>
        <w:noProof/>
        <w:lang w:val="it-IT" w:eastAsia="it-IT"/>
      </w:rPr>
      <w:drawing>
        <wp:anchor distT="0" distB="0" distL="114300" distR="114300" simplePos="0" relativeHeight="251672576" behindDoc="0" locked="0" layoutInCell="1" allowOverlap="1" wp14:anchorId="0DE617B9" wp14:editId="4F28D16C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671EB"/>
    <w:multiLevelType w:val="hybridMultilevel"/>
    <w:tmpl w:val="32C41A62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D574CF"/>
    <w:multiLevelType w:val="hybridMultilevel"/>
    <w:tmpl w:val="CA26B966"/>
    <w:lvl w:ilvl="0" w:tplc="FF4CC3D2">
      <w:start w:val="1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4604D"/>
    <w:multiLevelType w:val="hybridMultilevel"/>
    <w:tmpl w:val="5068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005CA"/>
    <w:multiLevelType w:val="hybridMultilevel"/>
    <w:tmpl w:val="E3E8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E0F11"/>
    <w:multiLevelType w:val="hybridMultilevel"/>
    <w:tmpl w:val="649E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633C6"/>
    <w:multiLevelType w:val="hybridMultilevel"/>
    <w:tmpl w:val="F1B67632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76F03"/>
    <w:multiLevelType w:val="hybridMultilevel"/>
    <w:tmpl w:val="2C4A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D42DE"/>
    <w:multiLevelType w:val="hybridMultilevel"/>
    <w:tmpl w:val="CE2C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50935"/>
    <w:multiLevelType w:val="hybridMultilevel"/>
    <w:tmpl w:val="E5D6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4277D"/>
    <w:multiLevelType w:val="hybridMultilevel"/>
    <w:tmpl w:val="40C0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7B53C7"/>
    <w:multiLevelType w:val="hybridMultilevel"/>
    <w:tmpl w:val="AB4023D4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23"/>
  </w:num>
  <w:num w:numId="19">
    <w:abstractNumId w:val="15"/>
  </w:num>
  <w:num w:numId="20">
    <w:abstractNumId w:val="11"/>
  </w:num>
  <w:num w:numId="21">
    <w:abstractNumId w:val="29"/>
  </w:num>
  <w:num w:numId="22">
    <w:abstractNumId w:val="14"/>
  </w:num>
  <w:num w:numId="23">
    <w:abstractNumId w:val="24"/>
  </w:num>
  <w:num w:numId="24">
    <w:abstractNumId w:val="16"/>
  </w:num>
  <w:num w:numId="25">
    <w:abstractNumId w:val="38"/>
  </w:num>
  <w:num w:numId="26">
    <w:abstractNumId w:val="28"/>
  </w:num>
  <w:num w:numId="27">
    <w:abstractNumId w:val="12"/>
  </w:num>
  <w:num w:numId="28">
    <w:abstractNumId w:val="13"/>
  </w:num>
  <w:num w:numId="29">
    <w:abstractNumId w:val="32"/>
  </w:num>
  <w:num w:numId="30">
    <w:abstractNumId w:val="37"/>
  </w:num>
  <w:num w:numId="31">
    <w:abstractNumId w:val="20"/>
  </w:num>
  <w:num w:numId="32">
    <w:abstractNumId w:val="35"/>
  </w:num>
  <w:num w:numId="33">
    <w:abstractNumId w:val="33"/>
  </w:num>
  <w:num w:numId="34">
    <w:abstractNumId w:val="21"/>
  </w:num>
  <w:num w:numId="35">
    <w:abstractNumId w:val="26"/>
  </w:num>
  <w:num w:numId="36">
    <w:abstractNumId w:val="34"/>
  </w:num>
  <w:num w:numId="37">
    <w:abstractNumId w:val="22"/>
  </w:num>
  <w:num w:numId="38">
    <w:abstractNumId w:val="18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3"/>
    <w:rsid w:val="00000113"/>
    <w:rsid w:val="000001BF"/>
    <w:rsid w:val="00000D58"/>
    <w:rsid w:val="00001BBA"/>
    <w:rsid w:val="0000205E"/>
    <w:rsid w:val="00002FCD"/>
    <w:rsid w:val="00007B3E"/>
    <w:rsid w:val="00010104"/>
    <w:rsid w:val="00011535"/>
    <w:rsid w:val="000166BD"/>
    <w:rsid w:val="000232F1"/>
    <w:rsid w:val="00023B5D"/>
    <w:rsid w:val="00023C05"/>
    <w:rsid w:val="00023E1A"/>
    <w:rsid w:val="0002463B"/>
    <w:rsid w:val="000272C0"/>
    <w:rsid w:val="00037563"/>
    <w:rsid w:val="00047F92"/>
    <w:rsid w:val="00060D68"/>
    <w:rsid w:val="0006150D"/>
    <w:rsid w:val="00063B46"/>
    <w:rsid w:val="00067FA1"/>
    <w:rsid w:val="00071DD3"/>
    <w:rsid w:val="00072702"/>
    <w:rsid w:val="00074215"/>
    <w:rsid w:val="00080961"/>
    <w:rsid w:val="0008476B"/>
    <w:rsid w:val="00084FE6"/>
    <w:rsid w:val="00092CFA"/>
    <w:rsid w:val="0009348C"/>
    <w:rsid w:val="000946D9"/>
    <w:rsid w:val="000952C3"/>
    <w:rsid w:val="000A04EE"/>
    <w:rsid w:val="000A18C2"/>
    <w:rsid w:val="000A21A1"/>
    <w:rsid w:val="000A3990"/>
    <w:rsid w:val="000A50E7"/>
    <w:rsid w:val="000B0B8E"/>
    <w:rsid w:val="000B1E97"/>
    <w:rsid w:val="000B2481"/>
    <w:rsid w:val="000B4737"/>
    <w:rsid w:val="000B4ADF"/>
    <w:rsid w:val="000C0518"/>
    <w:rsid w:val="000C1332"/>
    <w:rsid w:val="000C3D3A"/>
    <w:rsid w:val="000C5341"/>
    <w:rsid w:val="000C5CEA"/>
    <w:rsid w:val="000D2DAD"/>
    <w:rsid w:val="000D3EE9"/>
    <w:rsid w:val="000D409E"/>
    <w:rsid w:val="000E1525"/>
    <w:rsid w:val="000E4885"/>
    <w:rsid w:val="000E554E"/>
    <w:rsid w:val="000E6A1F"/>
    <w:rsid w:val="000E6CFC"/>
    <w:rsid w:val="000F3215"/>
    <w:rsid w:val="000F46ED"/>
    <w:rsid w:val="000F4D8D"/>
    <w:rsid w:val="000F754A"/>
    <w:rsid w:val="00102605"/>
    <w:rsid w:val="00105265"/>
    <w:rsid w:val="00105A95"/>
    <w:rsid w:val="001065D1"/>
    <w:rsid w:val="001102BF"/>
    <w:rsid w:val="001116F5"/>
    <w:rsid w:val="00112379"/>
    <w:rsid w:val="00112589"/>
    <w:rsid w:val="00112E52"/>
    <w:rsid w:val="00114552"/>
    <w:rsid w:val="00116FA0"/>
    <w:rsid w:val="00121556"/>
    <w:rsid w:val="0012209C"/>
    <w:rsid w:val="00125B5E"/>
    <w:rsid w:val="0012776E"/>
    <w:rsid w:val="00133AF7"/>
    <w:rsid w:val="001400BA"/>
    <w:rsid w:val="00140578"/>
    <w:rsid w:val="001412AD"/>
    <w:rsid w:val="00142B9B"/>
    <w:rsid w:val="00146CEC"/>
    <w:rsid w:val="00147150"/>
    <w:rsid w:val="00147593"/>
    <w:rsid w:val="00153A8E"/>
    <w:rsid w:val="00153F0F"/>
    <w:rsid w:val="00155AC0"/>
    <w:rsid w:val="00160E9A"/>
    <w:rsid w:val="00164330"/>
    <w:rsid w:val="00164A6E"/>
    <w:rsid w:val="00167C6E"/>
    <w:rsid w:val="00180A8B"/>
    <w:rsid w:val="001825A5"/>
    <w:rsid w:val="00187C4E"/>
    <w:rsid w:val="00187FD2"/>
    <w:rsid w:val="00193C52"/>
    <w:rsid w:val="00197445"/>
    <w:rsid w:val="001A19E9"/>
    <w:rsid w:val="001A34A7"/>
    <w:rsid w:val="001A621A"/>
    <w:rsid w:val="001B65A8"/>
    <w:rsid w:val="001C328B"/>
    <w:rsid w:val="001C7D32"/>
    <w:rsid w:val="001D065E"/>
    <w:rsid w:val="001D44EC"/>
    <w:rsid w:val="001E34A3"/>
    <w:rsid w:val="001E39FF"/>
    <w:rsid w:val="001E5274"/>
    <w:rsid w:val="001E67A1"/>
    <w:rsid w:val="001F2CDA"/>
    <w:rsid w:val="00201899"/>
    <w:rsid w:val="00201945"/>
    <w:rsid w:val="002071F9"/>
    <w:rsid w:val="00207601"/>
    <w:rsid w:val="00210C56"/>
    <w:rsid w:val="0021290E"/>
    <w:rsid w:val="00213F92"/>
    <w:rsid w:val="002157B4"/>
    <w:rsid w:val="00220569"/>
    <w:rsid w:val="00223911"/>
    <w:rsid w:val="002315C2"/>
    <w:rsid w:val="00231936"/>
    <w:rsid w:val="00231BB3"/>
    <w:rsid w:val="00231C4A"/>
    <w:rsid w:val="00235817"/>
    <w:rsid w:val="00237D61"/>
    <w:rsid w:val="0024158D"/>
    <w:rsid w:val="0024327F"/>
    <w:rsid w:val="002459C9"/>
    <w:rsid w:val="002476C4"/>
    <w:rsid w:val="00250F24"/>
    <w:rsid w:val="0025105B"/>
    <w:rsid w:val="002537BD"/>
    <w:rsid w:val="002570E3"/>
    <w:rsid w:val="0025799B"/>
    <w:rsid w:val="00260A1B"/>
    <w:rsid w:val="002669EE"/>
    <w:rsid w:val="0027149F"/>
    <w:rsid w:val="00271FFD"/>
    <w:rsid w:val="0027314A"/>
    <w:rsid w:val="0027471B"/>
    <w:rsid w:val="0027768D"/>
    <w:rsid w:val="0028244D"/>
    <w:rsid w:val="00287CF2"/>
    <w:rsid w:val="00290F7E"/>
    <w:rsid w:val="002914B4"/>
    <w:rsid w:val="002916AB"/>
    <w:rsid w:val="0029507C"/>
    <w:rsid w:val="002A1717"/>
    <w:rsid w:val="002A39B7"/>
    <w:rsid w:val="002B3E56"/>
    <w:rsid w:val="002C6B00"/>
    <w:rsid w:val="002D2423"/>
    <w:rsid w:val="002D2F87"/>
    <w:rsid w:val="002E0373"/>
    <w:rsid w:val="002E354D"/>
    <w:rsid w:val="002E430E"/>
    <w:rsid w:val="002F466C"/>
    <w:rsid w:val="002F7EB6"/>
    <w:rsid w:val="003034F3"/>
    <w:rsid w:val="0031027F"/>
    <w:rsid w:val="00311BC8"/>
    <w:rsid w:val="0031781D"/>
    <w:rsid w:val="0032143B"/>
    <w:rsid w:val="00321935"/>
    <w:rsid w:val="00326232"/>
    <w:rsid w:val="0033239C"/>
    <w:rsid w:val="003325E1"/>
    <w:rsid w:val="00334256"/>
    <w:rsid w:val="00335527"/>
    <w:rsid w:val="003357EC"/>
    <w:rsid w:val="00345F78"/>
    <w:rsid w:val="003464F2"/>
    <w:rsid w:val="003508D5"/>
    <w:rsid w:val="00350A2A"/>
    <w:rsid w:val="00351165"/>
    <w:rsid w:val="00352961"/>
    <w:rsid w:val="0035584F"/>
    <w:rsid w:val="00371882"/>
    <w:rsid w:val="0037450F"/>
    <w:rsid w:val="00374E1B"/>
    <w:rsid w:val="003753D1"/>
    <w:rsid w:val="00376950"/>
    <w:rsid w:val="00377915"/>
    <w:rsid w:val="0039002F"/>
    <w:rsid w:val="00390A84"/>
    <w:rsid w:val="00390FDD"/>
    <w:rsid w:val="00391ED9"/>
    <w:rsid w:val="003920C0"/>
    <w:rsid w:val="00393047"/>
    <w:rsid w:val="003967ED"/>
    <w:rsid w:val="003A1BD0"/>
    <w:rsid w:val="003A235E"/>
    <w:rsid w:val="003B1657"/>
    <w:rsid w:val="003B288C"/>
    <w:rsid w:val="003B634C"/>
    <w:rsid w:val="003C3B87"/>
    <w:rsid w:val="003C6AB8"/>
    <w:rsid w:val="003D467F"/>
    <w:rsid w:val="003D5102"/>
    <w:rsid w:val="003D7C25"/>
    <w:rsid w:val="003E1F49"/>
    <w:rsid w:val="003E7509"/>
    <w:rsid w:val="003E7E90"/>
    <w:rsid w:val="003F4A9A"/>
    <w:rsid w:val="0040005E"/>
    <w:rsid w:val="00401E27"/>
    <w:rsid w:val="004033E0"/>
    <w:rsid w:val="00412949"/>
    <w:rsid w:val="0042350F"/>
    <w:rsid w:val="004241C3"/>
    <w:rsid w:val="004336E5"/>
    <w:rsid w:val="00437A93"/>
    <w:rsid w:val="00437CCC"/>
    <w:rsid w:val="00443F67"/>
    <w:rsid w:val="004469CA"/>
    <w:rsid w:val="00451D89"/>
    <w:rsid w:val="00452D22"/>
    <w:rsid w:val="004552AC"/>
    <w:rsid w:val="004607A3"/>
    <w:rsid w:val="00464A52"/>
    <w:rsid w:val="00470BC8"/>
    <w:rsid w:val="00470E53"/>
    <w:rsid w:val="00472ECC"/>
    <w:rsid w:val="004764C8"/>
    <w:rsid w:val="0048182A"/>
    <w:rsid w:val="00482ADA"/>
    <w:rsid w:val="00485406"/>
    <w:rsid w:val="00486655"/>
    <w:rsid w:val="00490AF4"/>
    <w:rsid w:val="00493058"/>
    <w:rsid w:val="004A0930"/>
    <w:rsid w:val="004A46CB"/>
    <w:rsid w:val="004B2CE5"/>
    <w:rsid w:val="004B31BC"/>
    <w:rsid w:val="004C10AD"/>
    <w:rsid w:val="004C2AC7"/>
    <w:rsid w:val="004C41F1"/>
    <w:rsid w:val="004C6559"/>
    <w:rsid w:val="004C737C"/>
    <w:rsid w:val="004C7B98"/>
    <w:rsid w:val="004D3F89"/>
    <w:rsid w:val="004E04B0"/>
    <w:rsid w:val="004E2B92"/>
    <w:rsid w:val="004E6FB2"/>
    <w:rsid w:val="004E7EBD"/>
    <w:rsid w:val="004F19C2"/>
    <w:rsid w:val="004F4372"/>
    <w:rsid w:val="004F4DF8"/>
    <w:rsid w:val="00504FA5"/>
    <w:rsid w:val="0051290C"/>
    <w:rsid w:val="005170BF"/>
    <w:rsid w:val="0052097F"/>
    <w:rsid w:val="00525EDD"/>
    <w:rsid w:val="00536015"/>
    <w:rsid w:val="00537779"/>
    <w:rsid w:val="00541B47"/>
    <w:rsid w:val="00545436"/>
    <w:rsid w:val="00546E38"/>
    <w:rsid w:val="0055002B"/>
    <w:rsid w:val="00554473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806DC"/>
    <w:rsid w:val="005827FA"/>
    <w:rsid w:val="00582A7C"/>
    <w:rsid w:val="00583B45"/>
    <w:rsid w:val="00592C72"/>
    <w:rsid w:val="005950F3"/>
    <w:rsid w:val="0059578D"/>
    <w:rsid w:val="005973A1"/>
    <w:rsid w:val="005A0418"/>
    <w:rsid w:val="005A075D"/>
    <w:rsid w:val="005A0DFF"/>
    <w:rsid w:val="005A7106"/>
    <w:rsid w:val="005B02D3"/>
    <w:rsid w:val="005B5A24"/>
    <w:rsid w:val="005C7144"/>
    <w:rsid w:val="005D2E7E"/>
    <w:rsid w:val="005D4C67"/>
    <w:rsid w:val="005D4E18"/>
    <w:rsid w:val="005E1C4C"/>
    <w:rsid w:val="005E40AE"/>
    <w:rsid w:val="005E6598"/>
    <w:rsid w:val="005E77D6"/>
    <w:rsid w:val="005F3C09"/>
    <w:rsid w:val="005F4855"/>
    <w:rsid w:val="005F526A"/>
    <w:rsid w:val="00607DAD"/>
    <w:rsid w:val="00610D68"/>
    <w:rsid w:val="00614D48"/>
    <w:rsid w:val="006200E7"/>
    <w:rsid w:val="00621EB6"/>
    <w:rsid w:val="00624276"/>
    <w:rsid w:val="00627D9C"/>
    <w:rsid w:val="0063132D"/>
    <w:rsid w:val="00633C90"/>
    <w:rsid w:val="006378DD"/>
    <w:rsid w:val="00641949"/>
    <w:rsid w:val="006437D5"/>
    <w:rsid w:val="0064430B"/>
    <w:rsid w:val="0064715B"/>
    <w:rsid w:val="00656EE3"/>
    <w:rsid w:val="00661896"/>
    <w:rsid w:val="0066280F"/>
    <w:rsid w:val="00662AA2"/>
    <w:rsid w:val="00663A23"/>
    <w:rsid w:val="00666DFE"/>
    <w:rsid w:val="006671DA"/>
    <w:rsid w:val="0067100E"/>
    <w:rsid w:val="006838E0"/>
    <w:rsid w:val="006840EF"/>
    <w:rsid w:val="006846E0"/>
    <w:rsid w:val="0068586C"/>
    <w:rsid w:val="006947FE"/>
    <w:rsid w:val="006A0A94"/>
    <w:rsid w:val="006A1474"/>
    <w:rsid w:val="006A25BC"/>
    <w:rsid w:val="006A7631"/>
    <w:rsid w:val="006B0090"/>
    <w:rsid w:val="006B6666"/>
    <w:rsid w:val="006C1AFA"/>
    <w:rsid w:val="006C4751"/>
    <w:rsid w:val="006D548B"/>
    <w:rsid w:val="006D6725"/>
    <w:rsid w:val="006D6CF0"/>
    <w:rsid w:val="006E0BAB"/>
    <w:rsid w:val="006E3E76"/>
    <w:rsid w:val="006E4719"/>
    <w:rsid w:val="006E5C08"/>
    <w:rsid w:val="006F1D04"/>
    <w:rsid w:val="006F4332"/>
    <w:rsid w:val="006F637B"/>
    <w:rsid w:val="006F6614"/>
    <w:rsid w:val="007079C8"/>
    <w:rsid w:val="00720C72"/>
    <w:rsid w:val="00721BD6"/>
    <w:rsid w:val="007266D2"/>
    <w:rsid w:val="00733E72"/>
    <w:rsid w:val="0073575B"/>
    <w:rsid w:val="0073592F"/>
    <w:rsid w:val="00736F10"/>
    <w:rsid w:val="00750EC2"/>
    <w:rsid w:val="00750FE8"/>
    <w:rsid w:val="00757F55"/>
    <w:rsid w:val="00761F5A"/>
    <w:rsid w:val="0076220B"/>
    <w:rsid w:val="00764E46"/>
    <w:rsid w:val="00775A63"/>
    <w:rsid w:val="00785148"/>
    <w:rsid w:val="0078572A"/>
    <w:rsid w:val="00786CF1"/>
    <w:rsid w:val="007909B3"/>
    <w:rsid w:val="00792F13"/>
    <w:rsid w:val="0079772B"/>
    <w:rsid w:val="007A639F"/>
    <w:rsid w:val="007C3401"/>
    <w:rsid w:val="007C367F"/>
    <w:rsid w:val="007C58DC"/>
    <w:rsid w:val="007C6A6F"/>
    <w:rsid w:val="007D1EF9"/>
    <w:rsid w:val="007D34E6"/>
    <w:rsid w:val="007D4258"/>
    <w:rsid w:val="007D473D"/>
    <w:rsid w:val="007D4B9A"/>
    <w:rsid w:val="007D6A3D"/>
    <w:rsid w:val="007E436E"/>
    <w:rsid w:val="007E4489"/>
    <w:rsid w:val="007F105C"/>
    <w:rsid w:val="007F1B0D"/>
    <w:rsid w:val="00803C5C"/>
    <w:rsid w:val="00810661"/>
    <w:rsid w:val="008117E2"/>
    <w:rsid w:val="00811A0B"/>
    <w:rsid w:val="00821582"/>
    <w:rsid w:val="00822867"/>
    <w:rsid w:val="0082471B"/>
    <w:rsid w:val="0082621A"/>
    <w:rsid w:val="00830E39"/>
    <w:rsid w:val="00835380"/>
    <w:rsid w:val="00840C4B"/>
    <w:rsid w:val="00840CB9"/>
    <w:rsid w:val="00840DFD"/>
    <w:rsid w:val="0084315F"/>
    <w:rsid w:val="00845A9A"/>
    <w:rsid w:val="00845F72"/>
    <w:rsid w:val="00846A29"/>
    <w:rsid w:val="00852D43"/>
    <w:rsid w:val="00863172"/>
    <w:rsid w:val="008728B0"/>
    <w:rsid w:val="00876873"/>
    <w:rsid w:val="00876FAB"/>
    <w:rsid w:val="00883CCD"/>
    <w:rsid w:val="00884180"/>
    <w:rsid w:val="00885C06"/>
    <w:rsid w:val="00887501"/>
    <w:rsid w:val="008912E4"/>
    <w:rsid w:val="008934C2"/>
    <w:rsid w:val="00894758"/>
    <w:rsid w:val="00894B9D"/>
    <w:rsid w:val="008A1B51"/>
    <w:rsid w:val="008A20F6"/>
    <w:rsid w:val="008B07E2"/>
    <w:rsid w:val="008B09C8"/>
    <w:rsid w:val="008B304C"/>
    <w:rsid w:val="008B34E3"/>
    <w:rsid w:val="008B5DE1"/>
    <w:rsid w:val="008B6FEE"/>
    <w:rsid w:val="008C47B6"/>
    <w:rsid w:val="008C4A1C"/>
    <w:rsid w:val="008C6083"/>
    <w:rsid w:val="008C63FF"/>
    <w:rsid w:val="008C6A13"/>
    <w:rsid w:val="008C7535"/>
    <w:rsid w:val="008D28DD"/>
    <w:rsid w:val="008D2985"/>
    <w:rsid w:val="008D2CB2"/>
    <w:rsid w:val="008D2F74"/>
    <w:rsid w:val="008D301C"/>
    <w:rsid w:val="008E039A"/>
    <w:rsid w:val="008E1697"/>
    <w:rsid w:val="008E26D0"/>
    <w:rsid w:val="008E54CB"/>
    <w:rsid w:val="008E5F3A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1A92"/>
    <w:rsid w:val="00915827"/>
    <w:rsid w:val="009159BD"/>
    <w:rsid w:val="0092115C"/>
    <w:rsid w:val="00921542"/>
    <w:rsid w:val="009221D4"/>
    <w:rsid w:val="009247B7"/>
    <w:rsid w:val="009251BF"/>
    <w:rsid w:val="0092742D"/>
    <w:rsid w:val="009337A1"/>
    <w:rsid w:val="00943E63"/>
    <w:rsid w:val="009525E6"/>
    <w:rsid w:val="00952BF5"/>
    <w:rsid w:val="009547D8"/>
    <w:rsid w:val="00960FA2"/>
    <w:rsid w:val="00963D74"/>
    <w:rsid w:val="00971308"/>
    <w:rsid w:val="00971FAA"/>
    <w:rsid w:val="009729EB"/>
    <w:rsid w:val="009731E2"/>
    <w:rsid w:val="00976A8D"/>
    <w:rsid w:val="00976B0B"/>
    <w:rsid w:val="00980529"/>
    <w:rsid w:val="00980534"/>
    <w:rsid w:val="009851E9"/>
    <w:rsid w:val="00990184"/>
    <w:rsid w:val="00996494"/>
    <w:rsid w:val="00997089"/>
    <w:rsid w:val="009A2F29"/>
    <w:rsid w:val="009B0716"/>
    <w:rsid w:val="009B0828"/>
    <w:rsid w:val="009C0D5E"/>
    <w:rsid w:val="009C1631"/>
    <w:rsid w:val="009D0111"/>
    <w:rsid w:val="009D2E4A"/>
    <w:rsid w:val="009D4DF3"/>
    <w:rsid w:val="009D6AEA"/>
    <w:rsid w:val="009E4023"/>
    <w:rsid w:val="009E5D20"/>
    <w:rsid w:val="009E784C"/>
    <w:rsid w:val="009F3D16"/>
    <w:rsid w:val="009F4206"/>
    <w:rsid w:val="009F70C1"/>
    <w:rsid w:val="00A008AE"/>
    <w:rsid w:val="00A01FFC"/>
    <w:rsid w:val="00A02B78"/>
    <w:rsid w:val="00A06732"/>
    <w:rsid w:val="00A075DC"/>
    <w:rsid w:val="00A162A4"/>
    <w:rsid w:val="00A21B32"/>
    <w:rsid w:val="00A27A9E"/>
    <w:rsid w:val="00A3128A"/>
    <w:rsid w:val="00A3431E"/>
    <w:rsid w:val="00A36504"/>
    <w:rsid w:val="00A36E94"/>
    <w:rsid w:val="00A47112"/>
    <w:rsid w:val="00A54A64"/>
    <w:rsid w:val="00A57E11"/>
    <w:rsid w:val="00A6172C"/>
    <w:rsid w:val="00A72190"/>
    <w:rsid w:val="00A82DD5"/>
    <w:rsid w:val="00A84B53"/>
    <w:rsid w:val="00A95E03"/>
    <w:rsid w:val="00A96F99"/>
    <w:rsid w:val="00A9774F"/>
    <w:rsid w:val="00AA2236"/>
    <w:rsid w:val="00AA5067"/>
    <w:rsid w:val="00AA7EED"/>
    <w:rsid w:val="00AB0A8F"/>
    <w:rsid w:val="00AB234C"/>
    <w:rsid w:val="00AB46C9"/>
    <w:rsid w:val="00AB5FF3"/>
    <w:rsid w:val="00AC6BEF"/>
    <w:rsid w:val="00AD738E"/>
    <w:rsid w:val="00AE0C80"/>
    <w:rsid w:val="00AE424E"/>
    <w:rsid w:val="00AE456E"/>
    <w:rsid w:val="00AF5360"/>
    <w:rsid w:val="00AF555C"/>
    <w:rsid w:val="00AF754A"/>
    <w:rsid w:val="00B049A2"/>
    <w:rsid w:val="00B04D97"/>
    <w:rsid w:val="00B060D7"/>
    <w:rsid w:val="00B063D2"/>
    <w:rsid w:val="00B0689A"/>
    <w:rsid w:val="00B10199"/>
    <w:rsid w:val="00B1478B"/>
    <w:rsid w:val="00B159E2"/>
    <w:rsid w:val="00B16972"/>
    <w:rsid w:val="00B27097"/>
    <w:rsid w:val="00B34F04"/>
    <w:rsid w:val="00B37737"/>
    <w:rsid w:val="00B41169"/>
    <w:rsid w:val="00B44697"/>
    <w:rsid w:val="00B4560B"/>
    <w:rsid w:val="00B51C24"/>
    <w:rsid w:val="00B5282C"/>
    <w:rsid w:val="00B52A95"/>
    <w:rsid w:val="00B53289"/>
    <w:rsid w:val="00B54B59"/>
    <w:rsid w:val="00B55761"/>
    <w:rsid w:val="00B62969"/>
    <w:rsid w:val="00B64516"/>
    <w:rsid w:val="00B64AD5"/>
    <w:rsid w:val="00B65210"/>
    <w:rsid w:val="00B66C54"/>
    <w:rsid w:val="00B70A89"/>
    <w:rsid w:val="00B71C68"/>
    <w:rsid w:val="00B724FE"/>
    <w:rsid w:val="00B7250D"/>
    <w:rsid w:val="00B80C47"/>
    <w:rsid w:val="00B85622"/>
    <w:rsid w:val="00B87597"/>
    <w:rsid w:val="00B9180F"/>
    <w:rsid w:val="00B92DA1"/>
    <w:rsid w:val="00B936F4"/>
    <w:rsid w:val="00B96282"/>
    <w:rsid w:val="00BA1A5D"/>
    <w:rsid w:val="00BA2381"/>
    <w:rsid w:val="00BA2D58"/>
    <w:rsid w:val="00BB0207"/>
    <w:rsid w:val="00BB0D6F"/>
    <w:rsid w:val="00BB3718"/>
    <w:rsid w:val="00BB46D1"/>
    <w:rsid w:val="00BB7272"/>
    <w:rsid w:val="00BC12F1"/>
    <w:rsid w:val="00BC30B4"/>
    <w:rsid w:val="00BC47A2"/>
    <w:rsid w:val="00BD0C81"/>
    <w:rsid w:val="00BD0D9B"/>
    <w:rsid w:val="00BD0F6A"/>
    <w:rsid w:val="00BD23AB"/>
    <w:rsid w:val="00BD4DFE"/>
    <w:rsid w:val="00BD5378"/>
    <w:rsid w:val="00BE2381"/>
    <w:rsid w:val="00BE5A66"/>
    <w:rsid w:val="00BF089A"/>
    <w:rsid w:val="00BF6680"/>
    <w:rsid w:val="00BF6E5A"/>
    <w:rsid w:val="00C01B8E"/>
    <w:rsid w:val="00C026BD"/>
    <w:rsid w:val="00C03BA3"/>
    <w:rsid w:val="00C1154C"/>
    <w:rsid w:val="00C177A1"/>
    <w:rsid w:val="00C23CBC"/>
    <w:rsid w:val="00C3146E"/>
    <w:rsid w:val="00C34FB5"/>
    <w:rsid w:val="00C36338"/>
    <w:rsid w:val="00C4114D"/>
    <w:rsid w:val="00C45534"/>
    <w:rsid w:val="00C467BB"/>
    <w:rsid w:val="00C54816"/>
    <w:rsid w:val="00C60714"/>
    <w:rsid w:val="00C62D1D"/>
    <w:rsid w:val="00C6603C"/>
    <w:rsid w:val="00C6614B"/>
    <w:rsid w:val="00C7086B"/>
    <w:rsid w:val="00C711C5"/>
    <w:rsid w:val="00C80F5A"/>
    <w:rsid w:val="00C83A90"/>
    <w:rsid w:val="00C860C0"/>
    <w:rsid w:val="00C920A7"/>
    <w:rsid w:val="00C96D0C"/>
    <w:rsid w:val="00CA0670"/>
    <w:rsid w:val="00CA1B69"/>
    <w:rsid w:val="00CA27C1"/>
    <w:rsid w:val="00CA337B"/>
    <w:rsid w:val="00CA3570"/>
    <w:rsid w:val="00CA3B5C"/>
    <w:rsid w:val="00CA6AA9"/>
    <w:rsid w:val="00CB263F"/>
    <w:rsid w:val="00CB78B3"/>
    <w:rsid w:val="00CC22D1"/>
    <w:rsid w:val="00CC3952"/>
    <w:rsid w:val="00CC6888"/>
    <w:rsid w:val="00CD540B"/>
    <w:rsid w:val="00CE0C81"/>
    <w:rsid w:val="00CE2F7F"/>
    <w:rsid w:val="00CE3712"/>
    <w:rsid w:val="00CE7A86"/>
    <w:rsid w:val="00CE7B4E"/>
    <w:rsid w:val="00CE7D4B"/>
    <w:rsid w:val="00CF02C6"/>
    <w:rsid w:val="00CF0E78"/>
    <w:rsid w:val="00CF2237"/>
    <w:rsid w:val="00CF3FED"/>
    <w:rsid w:val="00CF4835"/>
    <w:rsid w:val="00CF79D5"/>
    <w:rsid w:val="00D016DF"/>
    <w:rsid w:val="00D0267E"/>
    <w:rsid w:val="00D0504B"/>
    <w:rsid w:val="00D05C45"/>
    <w:rsid w:val="00D13618"/>
    <w:rsid w:val="00D1794C"/>
    <w:rsid w:val="00D17C9F"/>
    <w:rsid w:val="00D23CD2"/>
    <w:rsid w:val="00D24449"/>
    <w:rsid w:val="00D34369"/>
    <w:rsid w:val="00D34E65"/>
    <w:rsid w:val="00D37471"/>
    <w:rsid w:val="00D43EC4"/>
    <w:rsid w:val="00D458CB"/>
    <w:rsid w:val="00D57B7E"/>
    <w:rsid w:val="00D65BE7"/>
    <w:rsid w:val="00D72452"/>
    <w:rsid w:val="00D73DFE"/>
    <w:rsid w:val="00D75AA6"/>
    <w:rsid w:val="00D82D36"/>
    <w:rsid w:val="00D85844"/>
    <w:rsid w:val="00D870AB"/>
    <w:rsid w:val="00D90766"/>
    <w:rsid w:val="00D928F1"/>
    <w:rsid w:val="00D93395"/>
    <w:rsid w:val="00D94AD1"/>
    <w:rsid w:val="00DA54BA"/>
    <w:rsid w:val="00DA54BE"/>
    <w:rsid w:val="00DA657D"/>
    <w:rsid w:val="00DA6CB9"/>
    <w:rsid w:val="00DA765A"/>
    <w:rsid w:val="00DB274B"/>
    <w:rsid w:val="00DC25AF"/>
    <w:rsid w:val="00DD046D"/>
    <w:rsid w:val="00DD11EE"/>
    <w:rsid w:val="00DD1F05"/>
    <w:rsid w:val="00DD3496"/>
    <w:rsid w:val="00DE00CD"/>
    <w:rsid w:val="00DE1538"/>
    <w:rsid w:val="00DF060F"/>
    <w:rsid w:val="00DF682F"/>
    <w:rsid w:val="00DF6CEB"/>
    <w:rsid w:val="00E05838"/>
    <w:rsid w:val="00E11EA5"/>
    <w:rsid w:val="00E122F3"/>
    <w:rsid w:val="00E163CF"/>
    <w:rsid w:val="00E25417"/>
    <w:rsid w:val="00E25555"/>
    <w:rsid w:val="00E30C49"/>
    <w:rsid w:val="00E3452B"/>
    <w:rsid w:val="00E35BCC"/>
    <w:rsid w:val="00E3718C"/>
    <w:rsid w:val="00E401EF"/>
    <w:rsid w:val="00E40F8E"/>
    <w:rsid w:val="00E556A3"/>
    <w:rsid w:val="00E56D13"/>
    <w:rsid w:val="00E63332"/>
    <w:rsid w:val="00E63C93"/>
    <w:rsid w:val="00E644F6"/>
    <w:rsid w:val="00E65DB0"/>
    <w:rsid w:val="00E75033"/>
    <w:rsid w:val="00E83005"/>
    <w:rsid w:val="00E841E0"/>
    <w:rsid w:val="00E8710C"/>
    <w:rsid w:val="00E87AAA"/>
    <w:rsid w:val="00E92086"/>
    <w:rsid w:val="00E9311B"/>
    <w:rsid w:val="00E96175"/>
    <w:rsid w:val="00EA1E06"/>
    <w:rsid w:val="00EA5C67"/>
    <w:rsid w:val="00EA5E81"/>
    <w:rsid w:val="00EA663B"/>
    <w:rsid w:val="00EB258D"/>
    <w:rsid w:val="00EB3EEF"/>
    <w:rsid w:val="00EB3FAC"/>
    <w:rsid w:val="00EB4062"/>
    <w:rsid w:val="00EB5326"/>
    <w:rsid w:val="00EC178B"/>
    <w:rsid w:val="00EC4821"/>
    <w:rsid w:val="00EC6135"/>
    <w:rsid w:val="00ED47BF"/>
    <w:rsid w:val="00ED4911"/>
    <w:rsid w:val="00EE0320"/>
    <w:rsid w:val="00EE54DA"/>
    <w:rsid w:val="00EE621B"/>
    <w:rsid w:val="00EE7EFB"/>
    <w:rsid w:val="00EF47C3"/>
    <w:rsid w:val="00EF4A27"/>
    <w:rsid w:val="00F04CFF"/>
    <w:rsid w:val="00F079F7"/>
    <w:rsid w:val="00F11C1E"/>
    <w:rsid w:val="00F1378D"/>
    <w:rsid w:val="00F172FD"/>
    <w:rsid w:val="00F20157"/>
    <w:rsid w:val="00F230EA"/>
    <w:rsid w:val="00F27332"/>
    <w:rsid w:val="00F33E0B"/>
    <w:rsid w:val="00F35C12"/>
    <w:rsid w:val="00F37186"/>
    <w:rsid w:val="00F37830"/>
    <w:rsid w:val="00F37970"/>
    <w:rsid w:val="00F47176"/>
    <w:rsid w:val="00F5250B"/>
    <w:rsid w:val="00F54238"/>
    <w:rsid w:val="00F55A8F"/>
    <w:rsid w:val="00F570EC"/>
    <w:rsid w:val="00F57BA0"/>
    <w:rsid w:val="00F6144E"/>
    <w:rsid w:val="00F63F8C"/>
    <w:rsid w:val="00F70414"/>
    <w:rsid w:val="00F75C9F"/>
    <w:rsid w:val="00F77762"/>
    <w:rsid w:val="00F869E0"/>
    <w:rsid w:val="00F905EC"/>
    <w:rsid w:val="00F93F89"/>
    <w:rsid w:val="00F95A7C"/>
    <w:rsid w:val="00F969F2"/>
    <w:rsid w:val="00FA2CB9"/>
    <w:rsid w:val="00FA2FFC"/>
    <w:rsid w:val="00FB1FD5"/>
    <w:rsid w:val="00FB7BC5"/>
    <w:rsid w:val="00FC2AA3"/>
    <w:rsid w:val="00FC32D4"/>
    <w:rsid w:val="00FC69CA"/>
    <w:rsid w:val="00FD12F5"/>
    <w:rsid w:val="00FD3CDE"/>
    <w:rsid w:val="00FD635C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BB6AF005-3B11-41EA-B31B-F6A208DD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F6680"/>
    <w:pPr>
      <w:ind w:left="720"/>
      <w:contextualSpacing/>
    </w:pPr>
  </w:style>
  <w:style w:type="paragraph" w:styleId="Bezodstpw">
    <w:name w:val="No Spacing"/>
    <w:uiPriority w:val="1"/>
    <w:qFormat/>
    <w:rsid w:val="00BF6680"/>
    <w:pPr>
      <w:spacing w:after="0" w:line="240" w:lineRule="auto"/>
    </w:pPr>
    <w:rPr>
      <w:rFonts w:asciiTheme="minorHAnsi" w:hAnsiTheme="minorHAnsi"/>
      <w:color w:val="auto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BA0"/>
  </w:style>
  <w:style w:type="paragraph" w:styleId="Stopka">
    <w:name w:val="footer"/>
    <w:basedOn w:val="Normalny"/>
    <w:link w:val="StopkaZnak"/>
    <w:uiPriority w:val="99"/>
    <w:unhideWhenUsed/>
    <w:rsid w:val="00F57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B1D9-1FF6-44A2-926C-5CC07FC0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7890</Characters>
  <Application>Microsoft Office Word</Application>
  <DocSecurity>0</DocSecurity>
  <Lines>65</Lines>
  <Paragraphs>18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Prologis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nbeizai</dc:creator>
  <cp:lastModifiedBy>ConTrust Communication</cp:lastModifiedBy>
  <cp:revision>3</cp:revision>
  <cp:lastPrinted>2017-05-26T21:07:00Z</cp:lastPrinted>
  <dcterms:created xsi:type="dcterms:W3CDTF">2018-01-23T13:48:00Z</dcterms:created>
  <dcterms:modified xsi:type="dcterms:W3CDTF">2018-01-23T13:51:00Z</dcterms:modified>
</cp:coreProperties>
</file>