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73C5" w:rsidRPr="005A73C5" w:rsidRDefault="002777D9" w:rsidP="00FD634D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5A73C5">
        <w:rPr>
          <w:b/>
          <w:sz w:val="28"/>
          <w:szCs w:val="28"/>
          <w:lang w:val="en-US"/>
        </w:rPr>
        <w:t>LG</w:t>
      </w:r>
      <w:r w:rsidR="005A73C5">
        <w:rPr>
          <w:b/>
          <w:sz w:val="28"/>
          <w:szCs w:val="28"/>
          <w:lang w:val="en-US"/>
        </w:rPr>
        <w:t xml:space="preserve"> OLED TV I KONSOLA XBOX ONE X </w:t>
      </w:r>
    </w:p>
    <w:p w:rsidR="00FD634D" w:rsidRDefault="00FF6002" w:rsidP="00FD6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NAJSILNIEJSZY</w:t>
      </w:r>
      <w:r w:rsidR="002777D9">
        <w:rPr>
          <w:b/>
          <w:sz w:val="28"/>
          <w:szCs w:val="28"/>
        </w:rPr>
        <w:t xml:space="preserve"> DUET GAMINGOWY </w:t>
      </w:r>
      <w:r w:rsidR="005A73C5">
        <w:rPr>
          <w:b/>
          <w:sz w:val="28"/>
          <w:szCs w:val="28"/>
        </w:rPr>
        <w:t>PREZENTEM DLA CAŁEJ RODZINY</w:t>
      </w:r>
    </w:p>
    <w:p w:rsidR="005F71E2" w:rsidRPr="00FD634D" w:rsidRDefault="005F71E2" w:rsidP="00FF6002">
      <w:pPr>
        <w:rPr>
          <w:sz w:val="28"/>
        </w:rPr>
      </w:pPr>
    </w:p>
    <w:p w:rsidR="005A73C5" w:rsidRDefault="002777D9" w:rsidP="005F770B">
      <w:pPr>
        <w:spacing w:line="360" w:lineRule="auto"/>
        <w:jc w:val="both"/>
      </w:pPr>
      <w:r>
        <w:t xml:space="preserve">Firmy </w:t>
      </w:r>
      <w:r w:rsidR="00CE1A20">
        <w:t>LG Electronics oraz Microsoft</w:t>
      </w:r>
      <w:r>
        <w:t xml:space="preserve">, </w:t>
      </w:r>
      <w:r w:rsidR="00050AB5">
        <w:t>rekomendują</w:t>
      </w:r>
      <w:r w:rsidR="005A73C5">
        <w:t xml:space="preserve"> najsilniejszy zestaw gamingowy do rozrywki dla całej rodziny. </w:t>
      </w:r>
    </w:p>
    <w:p w:rsidR="005A73C5" w:rsidRDefault="005A73C5" w:rsidP="005F770B">
      <w:pPr>
        <w:spacing w:line="360" w:lineRule="auto"/>
        <w:jc w:val="both"/>
      </w:pPr>
    </w:p>
    <w:p w:rsidR="00F94A6D" w:rsidRDefault="00BD00FE" w:rsidP="005F770B">
      <w:pPr>
        <w:spacing w:line="360" w:lineRule="auto"/>
        <w:jc w:val="both"/>
      </w:pPr>
      <w:r>
        <w:t>Wszyscy, którzy zdecydują się na zakup jednego z objętych promocją modeli telewizora LG OLED, otrzymają</w:t>
      </w:r>
      <w:r w:rsidR="00050AB5">
        <w:t xml:space="preserve"> najnowszy XBOX ONE X za połowę ceny lub </w:t>
      </w:r>
      <w:r>
        <w:t>konsolę Xbox One S</w:t>
      </w:r>
      <w:r w:rsidR="00050AB5">
        <w:t xml:space="preserve"> w zestawie</w:t>
      </w:r>
      <w:r>
        <w:t xml:space="preserve">. Dzięki </w:t>
      </w:r>
      <w:r w:rsidR="00AD63BD">
        <w:t>temu</w:t>
      </w:r>
      <w:r w:rsidR="00BB3A07">
        <w:t xml:space="preserve"> osoby</w:t>
      </w:r>
      <w:r>
        <w:t>, które zdecydują się skorzystać z promocji, będą mogły</w:t>
      </w:r>
      <w:r w:rsidR="00AD63BD">
        <w:t xml:space="preserve"> cieszyć się najmocniejszym na rynku duetem gamingowym – konsolą, która zapewni grę w rozdzielczości 4K i technologii HDR oraz telewizorem z rewolucyjną matrycą</w:t>
      </w:r>
      <w:r w:rsidR="005A73C5" w:rsidRPr="005A73C5">
        <w:t xml:space="preserve"> </w:t>
      </w:r>
      <w:r w:rsidR="005A73C5">
        <w:t>organiczną</w:t>
      </w:r>
      <w:r w:rsidR="00AD63BD">
        <w:t xml:space="preserve">, </w:t>
      </w:r>
      <w:r w:rsidR="00BB3A07">
        <w:t>całkowicie wykorzystującą</w:t>
      </w:r>
      <w:r w:rsidR="00AD63BD">
        <w:t xml:space="preserve"> możliwości Xbox One.</w:t>
      </w:r>
    </w:p>
    <w:p w:rsidR="00F94A6D" w:rsidRDefault="00F94A6D" w:rsidP="005F770B">
      <w:pPr>
        <w:spacing w:line="360" w:lineRule="auto"/>
        <w:jc w:val="both"/>
      </w:pPr>
    </w:p>
    <w:p w:rsidR="005A73C5" w:rsidRDefault="005A73C5" w:rsidP="005F770B">
      <w:pPr>
        <w:spacing w:line="360" w:lineRule="auto"/>
        <w:jc w:val="both"/>
        <w:rPr>
          <w:b/>
        </w:rPr>
      </w:pPr>
      <w:r>
        <w:rPr>
          <w:b/>
        </w:rPr>
        <w:t>Doskonały prezent dla całej rodziny</w:t>
      </w:r>
    </w:p>
    <w:p w:rsidR="005A73C5" w:rsidRDefault="00C14308" w:rsidP="005F770B">
      <w:pPr>
        <w:spacing w:line="360" w:lineRule="auto"/>
        <w:jc w:val="both"/>
      </w:pPr>
      <w:r>
        <w:t xml:space="preserve">W ramach promocji LG </w:t>
      </w:r>
      <w:r w:rsidR="00DD1139">
        <w:t xml:space="preserve">i Microsoft, </w:t>
      </w:r>
      <w:r w:rsidR="005A73C5">
        <w:t>Klienci</w:t>
      </w:r>
      <w:r w:rsidR="00DD1139">
        <w:t>, którzy kupią jeden</w:t>
      </w:r>
      <w:r w:rsidR="00302BE8">
        <w:t xml:space="preserve"> z 65-calowych telewizorów OLED z linii na 2017 rok (LG OLE</w:t>
      </w:r>
      <w:r w:rsidR="00BB3A07">
        <w:t>D W7, LG OLED E7, LG OLED C7,</w:t>
      </w:r>
      <w:r w:rsidR="00302BE8">
        <w:t xml:space="preserve"> LG OLED B7) otrzymają</w:t>
      </w:r>
      <w:r w:rsidR="00457312">
        <w:t xml:space="preserve"> w zestawie konsolę Xbox One S lub </w:t>
      </w:r>
      <w:r w:rsidR="005A73C5">
        <w:t xml:space="preserve">mega </w:t>
      </w:r>
      <w:r w:rsidR="00457312">
        <w:t xml:space="preserve">zniżkę </w:t>
      </w:r>
      <w:r w:rsidR="005A73C5">
        <w:t xml:space="preserve">50% </w:t>
      </w:r>
      <w:r w:rsidR="00457312">
        <w:t>na najnowszy model Xbox One X.</w:t>
      </w:r>
      <w:r w:rsidR="004307F3">
        <w:t xml:space="preserve"> </w:t>
      </w:r>
    </w:p>
    <w:p w:rsidR="005A73C5" w:rsidRDefault="005A73C5" w:rsidP="005F770B">
      <w:pPr>
        <w:spacing w:line="360" w:lineRule="auto"/>
        <w:jc w:val="both"/>
      </w:pPr>
    </w:p>
    <w:p w:rsidR="00C14308" w:rsidRPr="00C14308" w:rsidRDefault="004307F3" w:rsidP="005F770B">
      <w:pPr>
        <w:spacing w:line="360" w:lineRule="auto"/>
        <w:jc w:val="both"/>
      </w:pPr>
      <w:r>
        <w:t xml:space="preserve">Promocja jest już dostępna w sklepach MediaExpert, RTV </w:t>
      </w:r>
      <w:r w:rsidR="002229FC">
        <w:t>EURO</w:t>
      </w:r>
      <w:r>
        <w:t xml:space="preserve"> AGD,  Media Markt</w:t>
      </w:r>
      <w:r w:rsidR="002229FC">
        <w:t>,</w:t>
      </w:r>
      <w:r>
        <w:t xml:space="preserve"> Saturn</w:t>
      </w:r>
      <w:r w:rsidR="002229FC">
        <w:t xml:space="preserve"> i Neonet</w:t>
      </w:r>
      <w:r>
        <w:t>. Oferta będzie aktualna do 31 grudnia lub do wyczerpania zapasów</w:t>
      </w:r>
      <w:r w:rsidR="00F7119A">
        <w:t>.</w:t>
      </w:r>
    </w:p>
    <w:p w:rsidR="004307F3" w:rsidRDefault="004307F3" w:rsidP="005F770B">
      <w:pPr>
        <w:spacing w:line="360" w:lineRule="auto"/>
        <w:jc w:val="both"/>
        <w:rPr>
          <w:b/>
        </w:rPr>
      </w:pPr>
    </w:p>
    <w:p w:rsidR="005A73C5" w:rsidRDefault="005A73C5" w:rsidP="005F770B">
      <w:pPr>
        <w:spacing w:line="360" w:lineRule="auto"/>
        <w:jc w:val="both"/>
        <w:rPr>
          <w:b/>
        </w:rPr>
      </w:pPr>
      <w:r>
        <w:rPr>
          <w:b/>
        </w:rPr>
        <w:t>LG OLED TV – wybór wymagających graczy</w:t>
      </w:r>
    </w:p>
    <w:p w:rsidR="005A73C5" w:rsidRDefault="00457312">
      <w:pPr>
        <w:spacing w:line="360" w:lineRule="auto"/>
        <w:jc w:val="both"/>
      </w:pPr>
      <w:r>
        <w:t>Najlepszy telewizor dla gracza musi spełniać kilka kluczowych kryteriów – pierwszym i najważniejszym z nich jest niska wartość Input lag, czyli</w:t>
      </w:r>
      <w:r w:rsidR="00653040">
        <w:t xml:space="preserve"> ilość czasu</w:t>
      </w:r>
      <w:r>
        <w:t xml:space="preserve"> pomiędzy wysłaniem obrazu z konsoli</w:t>
      </w:r>
      <w:r w:rsidR="007870DE" w:rsidRPr="00B72436">
        <w:t>, a jego wyświetleniem</w:t>
      </w:r>
      <w:r>
        <w:t xml:space="preserve"> na ekranie</w:t>
      </w:r>
      <w:r w:rsidR="007870DE">
        <w:t xml:space="preserve">. </w:t>
      </w:r>
      <w:r w:rsidR="007870DE" w:rsidRPr="007870DE">
        <w:t>Wed</w:t>
      </w:r>
      <w:r w:rsidR="001E7D6F">
        <w:t xml:space="preserve">ług ekspertów </w:t>
      </w:r>
      <w:r>
        <w:t xml:space="preserve">wzorcowy wynik, </w:t>
      </w:r>
      <w:r w:rsidR="00B1424F">
        <w:t>nie powinien</w:t>
      </w:r>
      <w:r w:rsidR="007870DE" w:rsidRPr="007870DE">
        <w:t xml:space="preserve"> przekraczać 50 ms. Telewizory LG OLED posiadają Input lag na poziomie </w:t>
      </w:r>
      <w:r w:rsidR="001E7D6F">
        <w:t>21 ms, co czyni je idealnym ekranem do rozgrywki na </w:t>
      </w:r>
      <w:r w:rsidR="007870DE">
        <w:t xml:space="preserve">najwyższym poziomie. </w:t>
      </w:r>
    </w:p>
    <w:p w:rsidR="005A73C5" w:rsidRDefault="005A73C5">
      <w:pPr>
        <w:spacing w:line="360" w:lineRule="auto"/>
        <w:jc w:val="both"/>
      </w:pPr>
    </w:p>
    <w:p w:rsidR="005A73C5" w:rsidRDefault="00B1424F">
      <w:pPr>
        <w:spacing w:line="360" w:lineRule="auto"/>
        <w:jc w:val="both"/>
      </w:pPr>
      <w:r>
        <w:t xml:space="preserve">Kolejnym kryterium jest matryca i zastosowane technologie udoskonalające jakość </w:t>
      </w:r>
      <w:r>
        <w:lastRenderedPageBreak/>
        <w:t>obrazu. T</w:t>
      </w:r>
      <w:r w:rsidR="00E44DA1">
        <w:t>elewizor</w:t>
      </w:r>
      <w:r>
        <w:t xml:space="preserve">y LG OLED, dzięki organicznym diodom, które zapalają się lub całkowicie gasną, gwarantują głęboką </w:t>
      </w:r>
      <w:r w:rsidR="00D8211F">
        <w:t>czerń</w:t>
      </w:r>
      <w:r>
        <w:t xml:space="preserve"> i nieskończony kontrast.</w:t>
      </w:r>
      <w:r w:rsidR="00D8211F">
        <w:t xml:space="preserve"> </w:t>
      </w:r>
    </w:p>
    <w:p w:rsidR="005A73C5" w:rsidRDefault="005A73C5">
      <w:pPr>
        <w:spacing w:line="360" w:lineRule="auto"/>
        <w:jc w:val="both"/>
      </w:pPr>
    </w:p>
    <w:p w:rsidR="00A0629C" w:rsidRPr="005A73C5" w:rsidRDefault="00D8211F">
      <w:pPr>
        <w:spacing w:line="360" w:lineRule="auto"/>
        <w:jc w:val="both"/>
      </w:pPr>
      <w:r>
        <w:t xml:space="preserve">Dodatkowo wyposażone zostały w takie rozwiązania </w:t>
      </w:r>
      <w:r w:rsidR="002229FC">
        <w:t xml:space="preserve">jak </w:t>
      </w:r>
      <w:r>
        <w:t>Pixel Dimming, które</w:t>
      </w:r>
      <w:r w:rsidR="00E44DA1">
        <w:t xml:space="preserve"> </w:t>
      </w:r>
      <w:r w:rsidR="00E44DA1" w:rsidRPr="007870DE">
        <w:t>zarządza regulacją jasności pojedynczych pikseli</w:t>
      </w:r>
      <w:r w:rsidR="00E44DA1">
        <w:t>, zapewnia</w:t>
      </w:r>
      <w:r>
        <w:t>jąc</w:t>
      </w:r>
      <w:r w:rsidR="00E44DA1">
        <w:t xml:space="preserve"> idealne odwzorowanie</w:t>
      </w:r>
      <w:r w:rsidR="007870DE" w:rsidRPr="007870DE">
        <w:t xml:space="preserve"> najdrobniejszych szczegółów w naw</w:t>
      </w:r>
      <w:r w:rsidR="00E44DA1">
        <w:t xml:space="preserve">et najbardziej ciemnych scenach. </w:t>
      </w:r>
      <w:r>
        <w:t>Matryca LG OLED pokrywa także</w:t>
      </w:r>
      <w:r w:rsidR="00E44DA1">
        <w:t xml:space="preserve"> 100% </w:t>
      </w:r>
      <w:r w:rsidR="007870DE" w:rsidRPr="007870DE">
        <w:t>palety barw DCI (Digital Cinema Initiatives)</w:t>
      </w:r>
      <w:r w:rsidR="004307F3">
        <w:t xml:space="preserve"> oraz </w:t>
      </w:r>
      <w:r>
        <w:t>oferuje</w:t>
      </w:r>
      <w:r w:rsidR="00E44DA1">
        <w:t xml:space="preserve"> specjalny tryb HDR Gra</w:t>
      </w:r>
      <w:r>
        <w:t>. Wszystko to sprawia, że linia LG OLED</w:t>
      </w:r>
      <w:r w:rsidR="004307F3">
        <w:t xml:space="preserve"> 2017 jest najlepszą opcją dla użytkowników najnowszych konsol na rynku. </w:t>
      </w:r>
    </w:p>
    <w:p w:rsidR="005A73C5" w:rsidRDefault="00F7119A">
      <w:pPr>
        <w:spacing w:line="360" w:lineRule="auto"/>
        <w:jc w:val="both"/>
      </w:pPr>
      <w:r>
        <w:t>Konsole z serii</w:t>
      </w:r>
      <w:r w:rsidR="00E44DA1">
        <w:t xml:space="preserve"> </w:t>
      </w:r>
      <w:r w:rsidR="00914898" w:rsidRPr="00914898">
        <w:t>Xbox One</w:t>
      </w:r>
      <w:r w:rsidR="002229FC">
        <w:t xml:space="preserve"> X </w:t>
      </w:r>
      <w:r>
        <w:t xml:space="preserve"> w połączeniu</w:t>
      </w:r>
      <w:r w:rsidR="00B5169A">
        <w:t>,</w:t>
      </w:r>
      <w:r>
        <w:t xml:space="preserve"> </w:t>
      </w:r>
      <w:r w:rsidR="006605EE">
        <w:t>w opinii ekspertów</w:t>
      </w:r>
      <w:r w:rsidR="00B5169A">
        <w:t>,</w:t>
      </w:r>
      <w:r w:rsidR="006605EE">
        <w:t xml:space="preserve"> </w:t>
      </w:r>
      <w:r>
        <w:t xml:space="preserve">z </w:t>
      </w:r>
      <w:r w:rsidR="00B5169A">
        <w:t xml:space="preserve"> referencyjnymi pod względem jakości obrazu </w:t>
      </w:r>
      <w:r w:rsidR="006605EE">
        <w:t>telewizorami LG OLED</w:t>
      </w:r>
      <w:r w:rsidR="00B5169A">
        <w:t xml:space="preserve"> TV</w:t>
      </w:r>
      <w:r w:rsidR="009B1D2E">
        <w:t xml:space="preserve"> </w:t>
      </w:r>
      <w:r>
        <w:t>gwarantuj</w:t>
      </w:r>
      <w:r w:rsidR="00B5169A">
        <w:t>ą</w:t>
      </w:r>
      <w:r w:rsidR="009B1D2E">
        <w:t xml:space="preserve"> </w:t>
      </w:r>
      <w:r>
        <w:t xml:space="preserve">najlepszej jakości rozrywkę. </w:t>
      </w:r>
    </w:p>
    <w:p w:rsidR="005A73C5" w:rsidRDefault="005A73C5">
      <w:pPr>
        <w:spacing w:line="360" w:lineRule="auto"/>
        <w:jc w:val="both"/>
      </w:pPr>
    </w:p>
    <w:p w:rsidR="000F1850" w:rsidRDefault="00F7119A">
      <w:pPr>
        <w:spacing w:line="360" w:lineRule="auto"/>
        <w:jc w:val="both"/>
      </w:pPr>
      <w:r>
        <w:t>Sprzęt obsługuje rozdzielczość 4K UltraHD oraz technologię HDR, a  dzięki</w:t>
      </w:r>
      <w:r w:rsidR="00914898" w:rsidRPr="00914898">
        <w:t xml:space="preserve"> </w:t>
      </w:r>
      <w:r>
        <w:t xml:space="preserve">czytnikowi Blu-Ray 4K pozwala także oglądać filmy w najwyższej możliwej jakości. </w:t>
      </w:r>
      <w:r w:rsidR="00E44DA1">
        <w:t>Dzięki zwiększonej</w:t>
      </w:r>
      <w:r w:rsidR="005C19F1">
        <w:t xml:space="preserve"> aż o 40%</w:t>
      </w:r>
      <w:r w:rsidR="00E44DA1">
        <w:t xml:space="preserve"> mocy</w:t>
      </w:r>
      <w:r w:rsidR="005C19F1">
        <w:t xml:space="preserve">, </w:t>
      </w:r>
      <w:r w:rsidR="00914898" w:rsidRPr="00914898">
        <w:t xml:space="preserve"> </w:t>
      </w:r>
      <w:r w:rsidR="005C19F1">
        <w:t xml:space="preserve">w </w:t>
      </w:r>
      <w:r w:rsidR="00E44DA1">
        <w:t>porównaniu do innych dostępnych na rynku konsoli</w:t>
      </w:r>
      <w:r w:rsidR="00914898" w:rsidRPr="00914898">
        <w:t xml:space="preserve">, </w:t>
      </w:r>
      <w:r>
        <w:t>użytkownik może poznać zupełnie nowy poziom wirtualnej rozrywki</w:t>
      </w:r>
      <w:r w:rsidR="005C19F1">
        <w:t>.</w:t>
      </w:r>
      <w:r w:rsidR="0005571D">
        <w:t xml:space="preserve"> 6 </w:t>
      </w:r>
      <w:r w:rsidR="00F31786">
        <w:t>t</w:t>
      </w:r>
      <w:r w:rsidR="00F31786" w:rsidRPr="00F31786">
        <w:t>eraflopów graficznej mocy obliczeniowej,</w:t>
      </w:r>
      <w:r w:rsidR="00F31786">
        <w:t xml:space="preserve"> 12 GB pamięci graficznej GDDR5 oraz przepustowość</w:t>
      </w:r>
      <w:r w:rsidR="00F31786" w:rsidRPr="00F31786">
        <w:t xml:space="preserve"> pam</w:t>
      </w:r>
      <w:r w:rsidR="00F31786">
        <w:t>ięci na pozi</w:t>
      </w:r>
      <w:r w:rsidR="00F976DC">
        <w:t>omie 326 GB/sekundę sprawia, że nawet najbardziej dynamiczne</w:t>
      </w:r>
      <w:r w:rsidR="005C19F1">
        <w:t xml:space="preserve"> </w:t>
      </w:r>
      <w:r w:rsidR="00F976DC">
        <w:t>sceny</w:t>
      </w:r>
      <w:r w:rsidR="005C19F1">
        <w:t xml:space="preserve"> prezentują się wyjątkowo</w:t>
      </w:r>
      <w:r w:rsidR="00914898" w:rsidRPr="00914898">
        <w:t>,</w:t>
      </w:r>
      <w:r w:rsidR="0005571D">
        <w:t xml:space="preserve"> a gra</w:t>
      </w:r>
      <w:r w:rsidR="00914898" w:rsidRPr="00914898">
        <w:t xml:space="preserve"> </w:t>
      </w:r>
      <w:r w:rsidR="0005571D">
        <w:t>ładuje</w:t>
      </w:r>
      <w:r w:rsidR="00F976DC">
        <w:t xml:space="preserve"> się i </w:t>
      </w:r>
      <w:r w:rsidR="0005571D">
        <w:t>wyświetla</w:t>
      </w:r>
      <w:r w:rsidR="00914898" w:rsidRPr="00914898">
        <w:t xml:space="preserve"> </w:t>
      </w:r>
      <w:r w:rsidR="005C19F1">
        <w:t>tak samo płynnie</w:t>
      </w:r>
      <w:r>
        <w:t xml:space="preserve"> nawet na ekranie z 1080p.</w:t>
      </w:r>
      <w:r w:rsidR="005A73C5">
        <w:t xml:space="preserve"> </w:t>
      </w:r>
    </w:p>
    <w:p w:rsidR="005A73C5" w:rsidRDefault="005A73C5">
      <w:pPr>
        <w:spacing w:line="360" w:lineRule="auto"/>
        <w:jc w:val="both"/>
      </w:pPr>
    </w:p>
    <w:p w:rsidR="005A73C5" w:rsidRPr="00FF6002" w:rsidRDefault="00FF6002" w:rsidP="005A73C5">
      <w:pPr>
        <w:spacing w:line="360" w:lineRule="auto"/>
        <w:rPr>
          <w:b/>
          <w:sz w:val="22"/>
        </w:rPr>
      </w:pPr>
      <w:r>
        <w:rPr>
          <w:b/>
          <w:sz w:val="22"/>
        </w:rPr>
        <w:t>Więcej o</w:t>
      </w:r>
      <w:r w:rsidR="005A73C5" w:rsidRPr="00FF6002">
        <w:rPr>
          <w:b/>
          <w:sz w:val="22"/>
        </w:rPr>
        <w:t xml:space="preserve"> promocji LG OLED TV oraz Xbox One X</w:t>
      </w:r>
      <w:r w:rsidRPr="00FF6002">
        <w:rPr>
          <w:b/>
          <w:sz w:val="22"/>
        </w:rPr>
        <w:t xml:space="preserve">: </w:t>
      </w:r>
      <w:hyperlink r:id="rId8" w:history="1">
        <w:r w:rsidR="005A73C5" w:rsidRPr="00FF6002">
          <w:rPr>
            <w:rStyle w:val="Hyperlink"/>
            <w:rFonts w:ascii="Times New Roman" w:hAnsi="Times New Roman"/>
            <w:b w:val="0"/>
            <w:sz w:val="22"/>
          </w:rPr>
          <w:t>http://www.lg.com/pl/lg-magazine/oled-xbox</w:t>
        </w:r>
      </w:hyperlink>
    </w:p>
    <w:p w:rsidR="005A73C5" w:rsidRDefault="005A73C5">
      <w:pPr>
        <w:spacing w:line="360" w:lineRule="auto"/>
        <w:jc w:val="both"/>
      </w:pPr>
    </w:p>
    <w:p w:rsidR="005A73C5" w:rsidRDefault="005A73C5">
      <w:pPr>
        <w:spacing w:line="360" w:lineRule="auto"/>
        <w:jc w:val="both"/>
      </w:pPr>
    </w:p>
    <w:p w:rsidR="005A73C5" w:rsidRPr="00480259" w:rsidRDefault="005A73C5">
      <w:pPr>
        <w:spacing w:line="360" w:lineRule="auto"/>
        <w:jc w:val="both"/>
      </w:pPr>
    </w:p>
    <w:p w:rsidR="00D4063E" w:rsidRPr="008E3E69" w:rsidRDefault="00D4063E">
      <w:pPr>
        <w:jc w:val="center"/>
        <w:rPr>
          <w:lang w:val="pt-PT"/>
        </w:rPr>
      </w:pPr>
      <w:r w:rsidRPr="008E3E69">
        <w:rPr>
          <w:lang w:val="pt-PT"/>
        </w:rPr>
        <w:t># # #</w:t>
      </w:r>
    </w:p>
    <w:p w:rsidR="00D4063E" w:rsidRPr="008E3E69" w:rsidRDefault="00D4063E">
      <w:pPr>
        <w:jc w:val="center"/>
        <w:rPr>
          <w:lang w:val="pt-PT"/>
        </w:rPr>
      </w:pPr>
    </w:p>
    <w:p w:rsidR="00FC23C3" w:rsidRPr="00175EE4" w:rsidRDefault="00FC23C3" w:rsidP="00FC23C3">
      <w:pPr>
        <w:suppressAutoHyphens/>
        <w:spacing w:line="360" w:lineRule="auto"/>
        <w:contextualSpacing/>
        <w:rPr>
          <w:b/>
          <w:color w:val="CC0066"/>
          <w:sz w:val="16"/>
          <w:szCs w:val="18"/>
          <w:lang w:val="pt-PT"/>
        </w:rPr>
      </w:pPr>
      <w:r w:rsidRPr="00175EE4">
        <w:rPr>
          <w:b/>
          <w:color w:val="CC0066"/>
          <w:sz w:val="16"/>
          <w:szCs w:val="18"/>
          <w:lang w:val="pt-PT"/>
        </w:rPr>
        <w:t>O firmie LG Electronics, Inc.</w:t>
      </w:r>
    </w:p>
    <w:p w:rsidR="00FC23C3" w:rsidRPr="00896355" w:rsidRDefault="00FC23C3" w:rsidP="00F121AD">
      <w:pPr>
        <w:pStyle w:val="Default"/>
        <w:suppressAutoHyphens/>
        <w:spacing w:line="360" w:lineRule="auto"/>
        <w:contextualSpacing/>
      </w:pPr>
      <w:r w:rsidRPr="004A4A1C">
        <w:rPr>
          <w:color w:val="auto"/>
          <w:sz w:val="16"/>
          <w:szCs w:val="18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</w:rPr>
        <w:t>raz sprzętu AGD. LG zatrudnia 77 000 osób w 125</w:t>
      </w:r>
      <w:r w:rsidRPr="004A4A1C">
        <w:rPr>
          <w:color w:val="auto"/>
          <w:sz w:val="16"/>
          <w:szCs w:val="18"/>
        </w:rPr>
        <w:t xml:space="preserve"> oddziałach na</w:t>
      </w:r>
      <w:r>
        <w:rPr>
          <w:color w:val="auto"/>
          <w:sz w:val="16"/>
          <w:szCs w:val="18"/>
        </w:rPr>
        <w:t xml:space="preserve"> całym świecie. W </w:t>
      </w:r>
      <w:r>
        <w:rPr>
          <w:color w:val="auto"/>
          <w:sz w:val="16"/>
          <w:szCs w:val="18"/>
        </w:rPr>
        <w:lastRenderedPageBreak/>
        <w:t>roku 2015</w:t>
      </w:r>
      <w:r w:rsidRPr="004A4A1C">
        <w:rPr>
          <w:color w:val="auto"/>
          <w:sz w:val="16"/>
          <w:szCs w:val="18"/>
        </w:rPr>
        <w:t xml:space="preserve"> globalna spr</w:t>
      </w:r>
      <w:r>
        <w:rPr>
          <w:color w:val="auto"/>
          <w:sz w:val="16"/>
          <w:szCs w:val="18"/>
        </w:rPr>
        <w:t>zedaż firmy osiągnęła wartość 48,8</w:t>
      </w:r>
      <w:r w:rsidRPr="004A4A1C">
        <w:rPr>
          <w:color w:val="auto"/>
          <w:sz w:val="16"/>
          <w:szCs w:val="18"/>
        </w:rPr>
        <w:t xml:space="preserve"> miliarda USD. </w:t>
      </w:r>
      <w:r w:rsidRPr="009B1D2E">
        <w:rPr>
          <w:color w:val="auto"/>
          <w:sz w:val="16"/>
          <w:szCs w:val="18"/>
        </w:rPr>
        <w:t xml:space="preserve">Działalność LG Electronics obejmuje cztery działy: Home Entertainment, Mobile Communications, Home Appliance &amp; Air Solution oraz Vehicle Components. </w:t>
      </w:r>
      <w:r w:rsidRPr="004A4A1C">
        <w:rPr>
          <w:color w:val="auto"/>
          <w:sz w:val="16"/>
          <w:szCs w:val="18"/>
        </w:rPr>
        <w:t xml:space="preserve">LG jest jednym z największych na świecie producentów płaskich telewizorów, urządzeń mobilnych, klimatyzatorów, </w:t>
      </w:r>
      <w:r>
        <w:rPr>
          <w:color w:val="auto"/>
          <w:sz w:val="16"/>
          <w:szCs w:val="18"/>
        </w:rPr>
        <w:t>pralek oraz lodówek. W roku 2016</w:t>
      </w:r>
      <w:r w:rsidRPr="004A4A1C">
        <w:rPr>
          <w:color w:val="auto"/>
          <w:sz w:val="16"/>
          <w:szCs w:val="18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</w:rPr>
        <w:t>®</w:t>
      </w:r>
      <w:r w:rsidRPr="004A4A1C">
        <w:rPr>
          <w:color w:val="auto"/>
          <w:sz w:val="16"/>
          <w:szCs w:val="18"/>
        </w:rPr>
        <w:t xml:space="preserve"> Partner of the Year. Więcej informacji pod adresem www.lg.com </w:t>
      </w:r>
    </w:p>
    <w:p w:rsidR="00FC23C3" w:rsidRPr="00896355" w:rsidRDefault="00FC23C3" w:rsidP="00FC23C3">
      <w:pPr>
        <w:suppressAutoHyphens/>
        <w:spacing w:line="360" w:lineRule="auto"/>
        <w:contextualSpacing/>
        <w:rPr>
          <w:b/>
          <w:color w:val="CC0066"/>
          <w:sz w:val="16"/>
          <w:szCs w:val="18"/>
        </w:rPr>
      </w:pPr>
    </w:p>
    <w:p w:rsidR="00FC23C3" w:rsidRPr="00F121AD" w:rsidRDefault="00FC23C3" w:rsidP="00FC23C3">
      <w:pPr>
        <w:suppressAutoHyphens/>
        <w:spacing w:line="360" w:lineRule="auto"/>
        <w:contextualSpacing/>
        <w:rPr>
          <w:b/>
          <w:color w:val="CC0066"/>
          <w:sz w:val="16"/>
          <w:szCs w:val="18"/>
        </w:rPr>
      </w:pPr>
      <w:r w:rsidRPr="00F121AD">
        <w:rPr>
          <w:b/>
          <w:color w:val="CC0066"/>
          <w:sz w:val="16"/>
          <w:szCs w:val="18"/>
        </w:rPr>
        <w:t>Dział Home Entertainment w LG Electronics</w:t>
      </w:r>
    </w:p>
    <w:p w:rsidR="00FC23C3" w:rsidRDefault="00FC23C3" w:rsidP="00FC23C3">
      <w:pPr>
        <w:suppressAutoHyphens/>
        <w:spacing w:line="360" w:lineRule="auto"/>
        <w:contextualSpacing/>
        <w:rPr>
          <w:rFonts w:eastAsia="Malgun Gothic"/>
          <w:color w:val="111111"/>
          <w:sz w:val="18"/>
          <w:szCs w:val="18"/>
          <w:lang w:eastAsia="ko-KR"/>
        </w:rPr>
      </w:pPr>
      <w:r w:rsidRPr="00D85C69">
        <w:rPr>
          <w:sz w:val="16"/>
          <w:szCs w:val="18"/>
          <w:lang w:eastAsia="ko-KR"/>
        </w:rPr>
        <w:t>LG Electr</w:t>
      </w:r>
      <w:r>
        <w:rPr>
          <w:sz w:val="16"/>
          <w:szCs w:val="18"/>
          <w:lang w:eastAsia="ko-KR"/>
        </w:rPr>
        <w:t xml:space="preserve">onics Home Entertainment jest </w:t>
      </w:r>
      <w:r w:rsidRPr="00D85C69">
        <w:rPr>
          <w:sz w:val="16"/>
          <w:szCs w:val="18"/>
          <w:lang w:eastAsia="ko-KR"/>
        </w:rPr>
        <w:t xml:space="preserve">głównym światowym producentem telewizorów, odtwarzaczy audio, wideo, </w:t>
      </w:r>
      <w:r>
        <w:rPr>
          <w:sz w:val="16"/>
          <w:szCs w:val="18"/>
          <w:lang w:eastAsia="ko-KR"/>
        </w:rPr>
        <w:t xml:space="preserve">monitorów, </w:t>
      </w:r>
      <w:r w:rsidRPr="00D85C69">
        <w:rPr>
          <w:sz w:val="16"/>
          <w:szCs w:val="18"/>
          <w:lang w:eastAsia="ko-KR"/>
        </w:rPr>
        <w:t>laptopów dla konsumentów, jak również dla biznesu</w:t>
      </w:r>
      <w:r>
        <w:rPr>
          <w:sz w:val="16"/>
          <w:szCs w:val="18"/>
          <w:lang w:eastAsia="ko-KR"/>
        </w:rPr>
        <w:t>, profesjonalnych wyświetlaczy</w:t>
      </w:r>
      <w:r w:rsidRPr="00D85C69">
        <w:rPr>
          <w:sz w:val="16"/>
          <w:szCs w:val="18"/>
          <w:lang w:eastAsia="ko-KR"/>
        </w:rPr>
        <w:t xml:space="preserve"> oraz systemów zabezpieczeń. </w:t>
      </w:r>
      <w:r w:rsidRPr="00C70133">
        <w:rPr>
          <w:sz w:val="16"/>
          <w:szCs w:val="18"/>
          <w:lang w:eastAsia="ko-KR"/>
        </w:rPr>
        <w:t xml:space="preserve">Firma otworzyła nową erę na rynku telewizyjnym, tworząc pionierskie </w:t>
      </w:r>
      <w:r>
        <w:rPr>
          <w:sz w:val="16"/>
          <w:szCs w:val="18"/>
          <w:lang w:eastAsia="ko-KR"/>
        </w:rPr>
        <w:t>produkty</w:t>
      </w:r>
      <w:r w:rsidRPr="00C70133">
        <w:rPr>
          <w:sz w:val="16"/>
          <w:szCs w:val="18"/>
          <w:lang w:eastAsia="ko-KR"/>
        </w:rPr>
        <w:t xml:space="preserve">, takie jak </w:t>
      </w:r>
      <w:r>
        <w:rPr>
          <w:sz w:val="16"/>
          <w:szCs w:val="18"/>
          <w:lang w:eastAsia="ko-KR"/>
        </w:rPr>
        <w:t xml:space="preserve">telewizor LG </w:t>
      </w:r>
      <w:r w:rsidRPr="00C70133">
        <w:rPr>
          <w:sz w:val="16"/>
          <w:szCs w:val="18"/>
          <w:lang w:eastAsia="ko-KR"/>
        </w:rPr>
        <w:t xml:space="preserve">OLED </w:t>
      </w:r>
      <w:r>
        <w:rPr>
          <w:sz w:val="16"/>
          <w:szCs w:val="18"/>
          <w:lang w:eastAsia="ko-KR"/>
        </w:rPr>
        <w:t>4K, wyposażony w</w:t>
      </w:r>
      <w:r w:rsidRPr="00C70133">
        <w:rPr>
          <w:sz w:val="16"/>
          <w:szCs w:val="18"/>
          <w:lang w:eastAsia="ko-KR"/>
        </w:rPr>
        <w:t xml:space="preserve"> przełomo</w:t>
      </w:r>
      <w:r>
        <w:rPr>
          <w:sz w:val="16"/>
          <w:szCs w:val="18"/>
          <w:lang w:eastAsia="ko-KR"/>
        </w:rPr>
        <w:t>wą technologię</w:t>
      </w:r>
      <w:r w:rsidRPr="00C70133">
        <w:rPr>
          <w:sz w:val="16"/>
          <w:szCs w:val="18"/>
          <w:lang w:eastAsia="ko-KR"/>
        </w:rPr>
        <w:t xml:space="preserve"> HDR </w:t>
      </w:r>
      <w:r>
        <w:rPr>
          <w:sz w:val="16"/>
          <w:szCs w:val="18"/>
          <w:lang w:eastAsia="ko-KR"/>
        </w:rPr>
        <w:t>oraz niezwykle</w:t>
      </w:r>
      <w:r w:rsidRPr="00C70133">
        <w:rPr>
          <w:sz w:val="16"/>
          <w:szCs w:val="18"/>
          <w:lang w:eastAsia="ko-KR"/>
        </w:rPr>
        <w:t xml:space="preserve"> </w:t>
      </w:r>
      <w:r>
        <w:rPr>
          <w:sz w:val="16"/>
          <w:szCs w:val="18"/>
          <w:lang w:eastAsia="ko-KR"/>
        </w:rPr>
        <w:t>intuicyjną, łatwą w użyciu platformę</w:t>
      </w:r>
      <w:r w:rsidRPr="00C70133">
        <w:rPr>
          <w:sz w:val="16"/>
          <w:szCs w:val="18"/>
          <w:lang w:eastAsia="ko-KR"/>
        </w:rPr>
        <w:t xml:space="preserve"> Smart TV. </w:t>
      </w:r>
      <w:r>
        <w:rPr>
          <w:sz w:val="16"/>
          <w:szCs w:val="18"/>
          <w:lang w:eastAsia="ko-KR"/>
        </w:rPr>
        <w:t xml:space="preserve">Celem firmy </w:t>
      </w:r>
      <w:r w:rsidRPr="00C70133">
        <w:rPr>
          <w:sz w:val="16"/>
          <w:szCs w:val="18"/>
          <w:lang w:eastAsia="ko-KR"/>
        </w:rPr>
        <w:t xml:space="preserve">LG </w:t>
      </w:r>
      <w:r>
        <w:rPr>
          <w:sz w:val="16"/>
          <w:szCs w:val="18"/>
          <w:lang w:eastAsia="ko-KR"/>
        </w:rPr>
        <w:t>jest stałe dążenie do poprawy</w:t>
      </w:r>
      <w:r w:rsidRPr="00C70133">
        <w:rPr>
          <w:sz w:val="16"/>
          <w:szCs w:val="18"/>
          <w:lang w:eastAsia="ko-KR"/>
        </w:rPr>
        <w:t xml:space="preserve"> jakości życia klientów </w:t>
      </w:r>
      <w:r>
        <w:rPr>
          <w:sz w:val="16"/>
          <w:szCs w:val="18"/>
          <w:lang w:eastAsia="ko-KR"/>
        </w:rPr>
        <w:t xml:space="preserve">poprzez oferowanie </w:t>
      </w:r>
      <w:r w:rsidRPr="00C70133">
        <w:rPr>
          <w:sz w:val="16"/>
          <w:szCs w:val="18"/>
          <w:lang w:eastAsia="ko-KR"/>
        </w:rPr>
        <w:t>innowacyjnych produktów domowej rozrywki</w:t>
      </w:r>
      <w:r>
        <w:rPr>
          <w:sz w:val="16"/>
          <w:szCs w:val="18"/>
          <w:lang w:eastAsia="ko-KR"/>
        </w:rPr>
        <w:t xml:space="preserve"> na czele z</w:t>
      </w:r>
      <w:r w:rsidRPr="00C70133">
        <w:rPr>
          <w:sz w:val="16"/>
          <w:szCs w:val="18"/>
          <w:lang w:eastAsia="ko-KR"/>
        </w:rPr>
        <w:t xml:space="preserve"> </w:t>
      </w:r>
      <w:r>
        <w:rPr>
          <w:sz w:val="16"/>
          <w:szCs w:val="18"/>
          <w:lang w:eastAsia="ko-KR"/>
        </w:rPr>
        <w:t>linią LG Super UHD oraz wielokrotnie nagradzanym</w:t>
      </w:r>
      <w:r w:rsidRPr="00C70133">
        <w:rPr>
          <w:sz w:val="16"/>
          <w:szCs w:val="18"/>
          <w:lang w:eastAsia="ko-KR"/>
        </w:rPr>
        <w:t xml:space="preserve"> </w:t>
      </w:r>
      <w:r>
        <w:rPr>
          <w:sz w:val="16"/>
          <w:szCs w:val="18"/>
          <w:lang w:eastAsia="ko-KR"/>
        </w:rPr>
        <w:t xml:space="preserve">modelem </w:t>
      </w:r>
      <w:r w:rsidRPr="00617767">
        <w:rPr>
          <w:rFonts w:eastAsia="Malgun Gothic"/>
          <w:color w:val="111111"/>
          <w:sz w:val="18"/>
          <w:szCs w:val="18"/>
          <w:lang w:eastAsia="ko-KR"/>
        </w:rPr>
        <w:t>LG SIGNATURE OLED</w:t>
      </w:r>
      <w:r w:rsidRPr="00C70133">
        <w:rPr>
          <w:sz w:val="16"/>
          <w:szCs w:val="18"/>
          <w:lang w:eastAsia="ko-KR"/>
        </w:rPr>
        <w:t>.</w:t>
      </w:r>
      <w:r w:rsidRPr="00617767">
        <w:rPr>
          <w:rFonts w:eastAsia="Malgun Gothic"/>
          <w:color w:val="111111"/>
          <w:sz w:val="18"/>
          <w:szCs w:val="18"/>
          <w:lang w:eastAsia="ko-KR"/>
        </w:rPr>
        <w:t xml:space="preserve"> </w:t>
      </w:r>
    </w:p>
    <w:tbl>
      <w:tblPr>
        <w:tblW w:w="8889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4"/>
        <w:gridCol w:w="4465"/>
      </w:tblGrid>
      <w:tr w:rsidR="00FC23C3" w:rsidRPr="009B1D2E" w:rsidTr="00F121AD">
        <w:trPr>
          <w:trHeight w:val="573"/>
        </w:trPr>
        <w:tc>
          <w:tcPr>
            <w:tcW w:w="4424" w:type="dxa"/>
          </w:tcPr>
          <w:p w:rsidR="00FC23C3" w:rsidRDefault="00FC23C3" w:rsidP="00AD63BD">
            <w:pPr>
              <w:suppressAutoHyphens/>
              <w:contextualSpacing/>
              <w:rPr>
                <w:b/>
                <w:bCs/>
                <w:szCs w:val="18"/>
              </w:rPr>
            </w:pPr>
          </w:p>
          <w:p w:rsidR="00FC23C3" w:rsidRDefault="00FC23C3" w:rsidP="00AD63BD">
            <w:pPr>
              <w:suppressAutoHyphens/>
              <w:contextualSpacing/>
              <w:rPr>
                <w:b/>
                <w:bCs/>
                <w:szCs w:val="18"/>
              </w:rPr>
            </w:pPr>
            <w:r w:rsidRPr="009E4D16">
              <w:rPr>
                <w:b/>
                <w:bCs/>
                <w:szCs w:val="18"/>
              </w:rPr>
              <w:t>Kontakt prasowy:</w:t>
            </w:r>
          </w:p>
          <w:p w:rsidR="00FC23C3" w:rsidRDefault="00FC23C3" w:rsidP="00AD63BD">
            <w:pPr>
              <w:suppressAutoHyphens/>
              <w:contextualSpacing/>
              <w:rPr>
                <w:b/>
                <w:bCs/>
                <w:szCs w:val="18"/>
              </w:rPr>
            </w:pPr>
          </w:p>
          <w:p w:rsidR="00FC23C3" w:rsidRPr="00260636" w:rsidRDefault="00FC23C3" w:rsidP="00AD63BD">
            <w:pPr>
              <w:suppressAutoHyphens/>
              <w:contextualSpacing/>
              <w:rPr>
                <w:b/>
                <w:szCs w:val="20"/>
              </w:rPr>
            </w:pPr>
            <w:r w:rsidRPr="00260636">
              <w:rPr>
                <w:b/>
                <w:szCs w:val="20"/>
              </w:rPr>
              <w:t>Karolina Orman</w:t>
            </w:r>
          </w:p>
          <w:p w:rsidR="00FC23C3" w:rsidRPr="00260636" w:rsidRDefault="00FC23C3" w:rsidP="00AD63BD">
            <w:pPr>
              <w:suppressAutoHyphens/>
              <w:contextualSpacing/>
              <w:rPr>
                <w:szCs w:val="20"/>
              </w:rPr>
            </w:pPr>
            <w:r w:rsidRPr="00260636">
              <w:rPr>
                <w:szCs w:val="20"/>
              </w:rPr>
              <w:t>MSLGROUP</w:t>
            </w:r>
          </w:p>
          <w:p w:rsidR="00FC23C3" w:rsidRPr="00260636" w:rsidRDefault="00FC23C3" w:rsidP="00AD63BD">
            <w:pPr>
              <w:suppressAutoHyphens/>
              <w:contextualSpacing/>
              <w:rPr>
                <w:szCs w:val="20"/>
              </w:rPr>
            </w:pPr>
            <w:r w:rsidRPr="00260636">
              <w:rPr>
                <w:szCs w:val="20"/>
              </w:rPr>
              <w:t>Tel. 22 278 38 26</w:t>
            </w:r>
          </w:p>
          <w:p w:rsidR="00FC23C3" w:rsidRPr="00430EDE" w:rsidRDefault="00FC23C3" w:rsidP="00AD63BD">
            <w:pPr>
              <w:suppressAutoHyphens/>
              <w:contextualSpacing/>
              <w:rPr>
                <w:szCs w:val="20"/>
                <w:lang w:val="da-DK"/>
              </w:rPr>
            </w:pPr>
            <w:r w:rsidRPr="00430EDE">
              <w:rPr>
                <w:szCs w:val="20"/>
                <w:lang w:val="da-DK"/>
              </w:rPr>
              <w:t>Kom: + 48 533 050 425</w:t>
            </w:r>
          </w:p>
          <w:p w:rsidR="00FC23C3" w:rsidRPr="00430EDE" w:rsidRDefault="00FC23C3" w:rsidP="00AD63BD">
            <w:pPr>
              <w:suppressAutoHyphens/>
              <w:contextualSpacing/>
              <w:rPr>
                <w:szCs w:val="20"/>
                <w:lang w:val="da-DK"/>
              </w:rPr>
            </w:pPr>
            <w:r w:rsidRPr="00430EDE">
              <w:rPr>
                <w:szCs w:val="20"/>
                <w:lang w:val="da-DK"/>
              </w:rPr>
              <w:t xml:space="preserve">Email: </w:t>
            </w:r>
            <w:hyperlink r:id="rId9" w:history="1">
              <w:r w:rsidR="000F1850" w:rsidRPr="00AF34FE">
                <w:rPr>
                  <w:rStyle w:val="Hyperlink"/>
                  <w:rFonts w:eastAsia="Gulim"/>
                  <w:b w:val="0"/>
                  <w:lang w:val="da-DK"/>
                </w:rPr>
                <w:t>Karolina.Orman@mslgroup.com</w:t>
              </w:r>
            </w:hyperlink>
          </w:p>
        </w:tc>
        <w:tc>
          <w:tcPr>
            <w:tcW w:w="4465" w:type="dxa"/>
          </w:tcPr>
          <w:p w:rsidR="00FC23C3" w:rsidRPr="00430EDE" w:rsidRDefault="00FC23C3" w:rsidP="00AD63BD">
            <w:pPr>
              <w:suppressAutoHyphens/>
              <w:contextualSpacing/>
              <w:rPr>
                <w:b/>
                <w:bCs/>
                <w:szCs w:val="20"/>
                <w:lang w:val="da-DK"/>
              </w:rPr>
            </w:pPr>
          </w:p>
          <w:p w:rsidR="00FC23C3" w:rsidRPr="00430EDE" w:rsidRDefault="00FC23C3" w:rsidP="00AD63BD">
            <w:pPr>
              <w:suppressAutoHyphens/>
              <w:contextualSpacing/>
              <w:rPr>
                <w:b/>
                <w:bCs/>
                <w:szCs w:val="20"/>
                <w:lang w:val="da-DK"/>
              </w:rPr>
            </w:pPr>
          </w:p>
          <w:p w:rsidR="00FC23C3" w:rsidRPr="00430EDE" w:rsidRDefault="00FC23C3" w:rsidP="00AD63BD">
            <w:pPr>
              <w:suppressAutoHyphens/>
              <w:contextualSpacing/>
              <w:rPr>
                <w:b/>
                <w:bCs/>
                <w:szCs w:val="20"/>
                <w:lang w:val="da-DK"/>
              </w:rPr>
            </w:pPr>
          </w:p>
          <w:p w:rsidR="00FC23C3" w:rsidRPr="00175EE4" w:rsidRDefault="00FC23C3" w:rsidP="00AD63BD">
            <w:pPr>
              <w:suppressAutoHyphens/>
              <w:contextualSpacing/>
              <w:rPr>
                <w:b/>
                <w:bCs/>
                <w:szCs w:val="20"/>
                <w:lang w:val="da-DK"/>
              </w:rPr>
            </w:pPr>
            <w:r w:rsidRPr="00175EE4">
              <w:rPr>
                <w:b/>
                <w:bCs/>
                <w:szCs w:val="20"/>
                <w:lang w:val="da-DK"/>
              </w:rPr>
              <w:t>Ewa Lis</w:t>
            </w:r>
          </w:p>
          <w:p w:rsidR="00FC23C3" w:rsidRPr="00175EE4" w:rsidRDefault="00FC23C3" w:rsidP="00AD63BD">
            <w:pPr>
              <w:suppressAutoHyphens/>
              <w:contextualSpacing/>
              <w:rPr>
                <w:szCs w:val="20"/>
                <w:lang w:val="da-DK"/>
              </w:rPr>
            </w:pPr>
            <w:r w:rsidRPr="00175EE4">
              <w:rPr>
                <w:szCs w:val="20"/>
                <w:lang w:val="da-DK"/>
              </w:rPr>
              <w:t xml:space="preserve">PR Manager </w:t>
            </w:r>
          </w:p>
          <w:p w:rsidR="00FC23C3" w:rsidRPr="00175EE4" w:rsidRDefault="00FC23C3" w:rsidP="00AD63BD">
            <w:pPr>
              <w:suppressAutoHyphens/>
              <w:contextualSpacing/>
              <w:rPr>
                <w:szCs w:val="20"/>
                <w:lang w:val="da-DK"/>
              </w:rPr>
            </w:pPr>
            <w:r w:rsidRPr="00175EE4">
              <w:rPr>
                <w:szCs w:val="20"/>
                <w:lang w:val="da-DK"/>
              </w:rPr>
              <w:t>LG Electronics Polska Sp. z o.o.</w:t>
            </w:r>
          </w:p>
          <w:p w:rsidR="00FC23C3" w:rsidRPr="00175EE4" w:rsidRDefault="00FC23C3" w:rsidP="00AD63BD">
            <w:pPr>
              <w:suppressAutoHyphens/>
              <w:contextualSpacing/>
              <w:rPr>
                <w:szCs w:val="20"/>
                <w:lang w:val="pt-PT"/>
              </w:rPr>
            </w:pPr>
            <w:r w:rsidRPr="00175EE4">
              <w:rPr>
                <w:szCs w:val="20"/>
                <w:lang w:val="pt-PT"/>
              </w:rPr>
              <w:t>Tel: +48 22 48 17 607</w:t>
            </w:r>
          </w:p>
          <w:p w:rsidR="00FC23C3" w:rsidRPr="00175EE4" w:rsidRDefault="00FC23C3" w:rsidP="00AD63BD">
            <w:pPr>
              <w:suppressAutoHyphens/>
              <w:contextualSpacing/>
              <w:rPr>
                <w:szCs w:val="20"/>
                <w:lang w:val="pt-PT"/>
              </w:rPr>
            </w:pPr>
            <w:r w:rsidRPr="00175EE4">
              <w:rPr>
                <w:szCs w:val="20"/>
                <w:lang w:val="pt-PT"/>
              </w:rPr>
              <w:t>e-mail:</w:t>
            </w:r>
            <w:r w:rsidRPr="00F121AD">
              <w:rPr>
                <w:b/>
                <w:szCs w:val="20"/>
                <w:lang w:val="pt-PT"/>
              </w:rPr>
              <w:t xml:space="preserve"> </w:t>
            </w:r>
            <w:hyperlink r:id="rId10" w:history="1">
              <w:r w:rsidRPr="000F1850">
                <w:rPr>
                  <w:rStyle w:val="Hyperlink"/>
                  <w:rFonts w:eastAsia="Gulim"/>
                  <w:b w:val="0"/>
                  <w:lang w:val="pt-PT"/>
                </w:rPr>
                <w:t>Ewa.Lis@lge.com</w:t>
              </w:r>
            </w:hyperlink>
          </w:p>
        </w:tc>
      </w:tr>
    </w:tbl>
    <w:p w:rsidR="00FC23C3" w:rsidRPr="008E3E69" w:rsidRDefault="00FC23C3" w:rsidP="00FC23C3">
      <w:pPr>
        <w:suppressAutoHyphens/>
        <w:spacing w:line="360" w:lineRule="auto"/>
        <w:contextualSpacing/>
        <w:rPr>
          <w:rFonts w:eastAsia="Malgun Gothic"/>
          <w:color w:val="111111"/>
          <w:sz w:val="18"/>
          <w:szCs w:val="18"/>
          <w:lang w:val="pt-PT" w:eastAsia="ko-KR"/>
        </w:rPr>
      </w:pPr>
    </w:p>
    <w:p w:rsidR="00D4063E" w:rsidRPr="008E3E69" w:rsidRDefault="00D4063E">
      <w:pPr>
        <w:keepNext/>
        <w:keepLines/>
        <w:jc w:val="both"/>
        <w:rPr>
          <w:sz w:val="18"/>
          <w:szCs w:val="18"/>
          <w:lang w:val="pt-PT"/>
        </w:rPr>
      </w:pPr>
    </w:p>
    <w:p w:rsidR="00FC23C3" w:rsidRPr="008E3E69" w:rsidRDefault="00FC23C3">
      <w:pPr>
        <w:keepNext/>
        <w:keepLines/>
        <w:jc w:val="both"/>
        <w:rPr>
          <w:sz w:val="18"/>
          <w:szCs w:val="18"/>
          <w:lang w:val="pt-PT"/>
        </w:rPr>
      </w:pPr>
    </w:p>
    <w:sectPr w:rsidR="00FC23C3" w:rsidRPr="008E3E69" w:rsidSect="007B11A1">
      <w:headerReference w:type="default" r:id="rId11"/>
      <w:footerReference w:type="default" r:id="rId12"/>
      <w:pgSz w:w="11907" w:h="16840"/>
      <w:pgMar w:top="2268" w:right="1701" w:bottom="1701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EFF" w:rsidRDefault="00F66EFF">
      <w:r>
        <w:separator/>
      </w:r>
    </w:p>
  </w:endnote>
  <w:endnote w:type="continuationSeparator" w:id="0">
    <w:p w:rsidR="00F66EFF" w:rsidRDefault="00F6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BD" w:rsidRDefault="00AD63BD">
    <w:pPr>
      <w:tabs>
        <w:tab w:val="center" w:pos="4252"/>
        <w:tab w:val="right" w:pos="8504"/>
      </w:tabs>
      <w:jc w:val="right"/>
      <w:rPr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 w:rsidR="006C79F1">
      <w:rPr>
        <w:noProof/>
      </w:rPr>
      <w:t>1</w:t>
    </w:r>
    <w:r>
      <w:fldChar w:fldCharType="end"/>
    </w:r>
  </w:p>
  <w:p w:rsidR="00AD63BD" w:rsidRDefault="00AD63BD">
    <w:pPr>
      <w:tabs>
        <w:tab w:val="center" w:pos="4252"/>
        <w:tab w:val="right" w:pos="8504"/>
      </w:tabs>
      <w:spacing w:after="720"/>
      <w:ind w:right="36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EFF" w:rsidRDefault="00F66EFF">
      <w:r>
        <w:separator/>
      </w:r>
    </w:p>
  </w:footnote>
  <w:footnote w:type="continuationSeparator" w:id="0">
    <w:p w:rsidR="00F66EFF" w:rsidRDefault="00F66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BD" w:rsidRDefault="00AD63BD">
    <w:pPr>
      <w:tabs>
        <w:tab w:val="center" w:pos="4320"/>
        <w:tab w:val="right" w:pos="8640"/>
      </w:tabs>
      <w:spacing w:before="720"/>
      <w:jc w:val="right"/>
      <w:rPr>
        <w:rFonts w:ascii="Trebuchet MS" w:eastAsia="Times New Roman" w:hAnsi="Trebuchet MS" w:cs="Trebuchet MS"/>
        <w:b/>
        <w:color w:val="808080"/>
        <w:sz w:val="18"/>
        <w:szCs w:val="18"/>
      </w:rPr>
    </w:pPr>
    <w:r>
      <w:rPr>
        <w:noProof/>
        <w:lang w:val="en-US" w:eastAsia="en-US"/>
      </w:rPr>
      <w:drawing>
        <wp:anchor distT="0" distB="0" distL="0" distR="0" simplePos="0" relativeHeight="251659264" behindDoc="0" locked="0" layoutInCell="0" allowOverlap="1" wp14:anchorId="7E04B846" wp14:editId="161E643F">
          <wp:simplePos x="0" y="0"/>
          <wp:positionH relativeFrom="margin">
            <wp:posOffset>-503555</wp:posOffset>
          </wp:positionH>
          <wp:positionV relativeFrom="paragraph">
            <wp:posOffset>337185</wp:posOffset>
          </wp:positionV>
          <wp:extent cx="1062355" cy="521970"/>
          <wp:effectExtent l="0" t="0" r="4445" b="0"/>
          <wp:wrapSquare wrapText="bothSides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63BD" w:rsidRDefault="00AD63BD">
    <w:pPr>
      <w:tabs>
        <w:tab w:val="center" w:pos="4320"/>
        <w:tab w:val="right" w:pos="8640"/>
      </w:tabs>
      <w:jc w:val="right"/>
      <w:rPr>
        <w:rFonts w:ascii="Trebuchet MS" w:hAnsi="Trebuchet MS"/>
        <w:b/>
        <w:color w:val="808080"/>
        <w:sz w:val="18"/>
      </w:rPr>
    </w:pPr>
    <w:r>
      <w:rPr>
        <w:rFonts w:ascii="Trebuchet MS" w:hAnsi="Trebuchet MS"/>
        <w:b/>
        <w:color w:val="808080"/>
        <w:sz w:val="18"/>
      </w:rPr>
      <w:t xml:space="preserve">Informacja prasowa, </w:t>
    </w:r>
    <w:r w:rsidR="009B1D2E">
      <w:rPr>
        <w:rFonts w:ascii="Trebuchet MS" w:hAnsi="Trebuchet MS"/>
        <w:b/>
        <w:color w:val="808080"/>
        <w:sz w:val="18"/>
      </w:rPr>
      <w:t>13</w:t>
    </w:r>
    <w:r>
      <w:rPr>
        <w:rFonts w:ascii="Trebuchet MS" w:hAnsi="Trebuchet MS"/>
        <w:b/>
        <w:color w:val="808080"/>
        <w:sz w:val="18"/>
      </w:rPr>
      <w:t xml:space="preserve"> </w:t>
    </w:r>
    <w:r w:rsidR="009B1D2E">
      <w:rPr>
        <w:rFonts w:ascii="Trebuchet MS" w:hAnsi="Trebuchet MS"/>
        <w:b/>
        <w:color w:val="808080"/>
        <w:sz w:val="18"/>
      </w:rPr>
      <w:t>grudnia</w:t>
    </w:r>
    <w:r>
      <w:rPr>
        <w:rFonts w:ascii="Trebuchet MS" w:hAnsi="Trebuchet MS"/>
        <w:b/>
        <w:color w:val="808080"/>
        <w:sz w:val="18"/>
      </w:rPr>
      <w:t xml:space="preserve"> 2017</w:t>
    </w:r>
  </w:p>
  <w:p w:rsidR="00AD63BD" w:rsidRDefault="00AD63BD">
    <w:pPr>
      <w:tabs>
        <w:tab w:val="center" w:pos="4320"/>
        <w:tab w:val="right" w:pos="8640"/>
      </w:tabs>
      <w:jc w:val="right"/>
      <w:rPr>
        <w:rFonts w:ascii="Trebuchet MS" w:eastAsia="Times New Roman" w:hAnsi="Trebuchet MS" w:cs="Trebuchet MS"/>
        <w:b/>
        <w:color w:val="808080"/>
        <w:sz w:val="18"/>
        <w:szCs w:val="18"/>
      </w:rPr>
    </w:pPr>
  </w:p>
  <w:p w:rsidR="00AD63BD" w:rsidRDefault="00AD63BD">
    <w:pPr>
      <w:tabs>
        <w:tab w:val="center" w:pos="4320"/>
        <w:tab w:val="right" w:pos="8640"/>
      </w:tabs>
      <w:rPr>
        <w:rFonts w:ascii="Times" w:eastAsia="Times New Roman" w:hAnsi="Times" w:cs="Times"/>
      </w:rPr>
    </w:pPr>
  </w:p>
  <w:p w:rsidR="00AD63BD" w:rsidRDefault="00AD63BD">
    <w:pPr>
      <w:tabs>
        <w:tab w:val="center" w:pos="4320"/>
        <w:tab w:val="right" w:pos="8640"/>
      </w:tabs>
      <w:ind w:right="960"/>
      <w:rPr>
        <w:rFonts w:ascii="Times" w:eastAsia="Times New Roman" w:hAnsi="Times" w:cs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65B3"/>
    <w:multiLevelType w:val="hybridMultilevel"/>
    <w:tmpl w:val="A1C2FE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65"/>
    <w:rsid w:val="00035BD9"/>
    <w:rsid w:val="00050AB5"/>
    <w:rsid w:val="0005571D"/>
    <w:rsid w:val="000F1850"/>
    <w:rsid w:val="00143DDF"/>
    <w:rsid w:val="00147923"/>
    <w:rsid w:val="00163771"/>
    <w:rsid w:val="00173153"/>
    <w:rsid w:val="00181869"/>
    <w:rsid w:val="001C0051"/>
    <w:rsid w:val="001E7D6F"/>
    <w:rsid w:val="002229FC"/>
    <w:rsid w:val="00223B69"/>
    <w:rsid w:val="0026387F"/>
    <w:rsid w:val="002777D9"/>
    <w:rsid w:val="002820EF"/>
    <w:rsid w:val="00283A39"/>
    <w:rsid w:val="002A6AA2"/>
    <w:rsid w:val="002D6533"/>
    <w:rsid w:val="00302BE8"/>
    <w:rsid w:val="00314899"/>
    <w:rsid w:val="00315D00"/>
    <w:rsid w:val="00316A2A"/>
    <w:rsid w:val="003304C3"/>
    <w:rsid w:val="0033200D"/>
    <w:rsid w:val="00332166"/>
    <w:rsid w:val="00346708"/>
    <w:rsid w:val="0039191F"/>
    <w:rsid w:val="003B48F9"/>
    <w:rsid w:val="003D3897"/>
    <w:rsid w:val="003D7C19"/>
    <w:rsid w:val="00403301"/>
    <w:rsid w:val="004307F3"/>
    <w:rsid w:val="00443C88"/>
    <w:rsid w:val="004442B2"/>
    <w:rsid w:val="00457312"/>
    <w:rsid w:val="004601CF"/>
    <w:rsid w:val="00480259"/>
    <w:rsid w:val="00506179"/>
    <w:rsid w:val="00562432"/>
    <w:rsid w:val="00591433"/>
    <w:rsid w:val="005A73C5"/>
    <w:rsid w:val="005C19F1"/>
    <w:rsid w:val="005C2F89"/>
    <w:rsid w:val="005F71E2"/>
    <w:rsid w:val="005F770B"/>
    <w:rsid w:val="006055F1"/>
    <w:rsid w:val="006172BA"/>
    <w:rsid w:val="00653040"/>
    <w:rsid w:val="006605EE"/>
    <w:rsid w:val="00671971"/>
    <w:rsid w:val="006820E1"/>
    <w:rsid w:val="006A1613"/>
    <w:rsid w:val="006B3890"/>
    <w:rsid w:val="006C79F1"/>
    <w:rsid w:val="006E3DDE"/>
    <w:rsid w:val="006F7266"/>
    <w:rsid w:val="007172F9"/>
    <w:rsid w:val="00724189"/>
    <w:rsid w:val="007870DE"/>
    <w:rsid w:val="00795C7E"/>
    <w:rsid w:val="00796616"/>
    <w:rsid w:val="007B11A1"/>
    <w:rsid w:val="007C550F"/>
    <w:rsid w:val="007E5415"/>
    <w:rsid w:val="00812EA7"/>
    <w:rsid w:val="008442F1"/>
    <w:rsid w:val="00863EB1"/>
    <w:rsid w:val="0087392B"/>
    <w:rsid w:val="00896355"/>
    <w:rsid w:val="008A4E78"/>
    <w:rsid w:val="008C093E"/>
    <w:rsid w:val="008E3E69"/>
    <w:rsid w:val="008F6114"/>
    <w:rsid w:val="00902A13"/>
    <w:rsid w:val="00914898"/>
    <w:rsid w:val="00941E65"/>
    <w:rsid w:val="009603CF"/>
    <w:rsid w:val="00981D5A"/>
    <w:rsid w:val="009870BF"/>
    <w:rsid w:val="00997229"/>
    <w:rsid w:val="009B1D2E"/>
    <w:rsid w:val="00A0629C"/>
    <w:rsid w:val="00A27362"/>
    <w:rsid w:val="00A27A8F"/>
    <w:rsid w:val="00A46A21"/>
    <w:rsid w:val="00A46BD8"/>
    <w:rsid w:val="00AA6E76"/>
    <w:rsid w:val="00AB0CEE"/>
    <w:rsid w:val="00AD63BD"/>
    <w:rsid w:val="00AE3FD3"/>
    <w:rsid w:val="00AF34FE"/>
    <w:rsid w:val="00B1424F"/>
    <w:rsid w:val="00B154D7"/>
    <w:rsid w:val="00B349C8"/>
    <w:rsid w:val="00B42B6C"/>
    <w:rsid w:val="00B5169A"/>
    <w:rsid w:val="00B551DA"/>
    <w:rsid w:val="00B802A8"/>
    <w:rsid w:val="00B9708B"/>
    <w:rsid w:val="00BB3A07"/>
    <w:rsid w:val="00BD00FE"/>
    <w:rsid w:val="00C07A60"/>
    <w:rsid w:val="00C14308"/>
    <w:rsid w:val="00C560CE"/>
    <w:rsid w:val="00C61794"/>
    <w:rsid w:val="00C8353A"/>
    <w:rsid w:val="00C92A01"/>
    <w:rsid w:val="00CB216E"/>
    <w:rsid w:val="00CE1A20"/>
    <w:rsid w:val="00D20CD5"/>
    <w:rsid w:val="00D4063E"/>
    <w:rsid w:val="00D743D5"/>
    <w:rsid w:val="00D8211F"/>
    <w:rsid w:val="00DC261E"/>
    <w:rsid w:val="00DC40EB"/>
    <w:rsid w:val="00DD0D74"/>
    <w:rsid w:val="00DD1139"/>
    <w:rsid w:val="00DD4348"/>
    <w:rsid w:val="00E0774D"/>
    <w:rsid w:val="00E17ED6"/>
    <w:rsid w:val="00E44DA1"/>
    <w:rsid w:val="00E510D7"/>
    <w:rsid w:val="00E63AB9"/>
    <w:rsid w:val="00E9743E"/>
    <w:rsid w:val="00F121AD"/>
    <w:rsid w:val="00F31786"/>
    <w:rsid w:val="00F41184"/>
    <w:rsid w:val="00F55ED0"/>
    <w:rsid w:val="00F6331D"/>
    <w:rsid w:val="00F658CC"/>
    <w:rsid w:val="00F66EFF"/>
    <w:rsid w:val="00F7119A"/>
    <w:rsid w:val="00F76815"/>
    <w:rsid w:val="00F94A6D"/>
    <w:rsid w:val="00F976DC"/>
    <w:rsid w:val="00FC23C3"/>
    <w:rsid w:val="00FD634D"/>
    <w:rsid w:val="00FE7665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0"/>
  <w15:docId w15:val="{F463C9EE-78DF-42AF-AFA6-033C3F93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15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15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15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15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15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15C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pPr>
      <w:ind w:left="1800"/>
      <w:jc w:val="center"/>
    </w:pPr>
    <w:rPr>
      <w:rFonts w:ascii="Arial Narrow" w:hAnsi="Arial Narrow" w:cs="Arial Narrow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D5515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5515C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F55ED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5ED0"/>
    <w:rPr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5E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55ED0"/>
    <w:rPr>
      <w:rFonts w:cs="Times New Roman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26387F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6387F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26387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7315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31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315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3153"/>
    <w:rPr>
      <w:rFonts w:cs="Times New Roman"/>
    </w:rPr>
  </w:style>
  <w:style w:type="character" w:styleId="Hyperlink">
    <w:name w:val="Hyperlink"/>
    <w:basedOn w:val="DefaultParagraphFont"/>
    <w:uiPriority w:val="99"/>
    <w:rsid w:val="00FC23C3"/>
    <w:rPr>
      <w:rFonts w:ascii="Arial" w:hAnsi="Arial" w:cs="Times New Roman"/>
      <w:b/>
      <w:color w:val="5694CE"/>
      <w:sz w:val="20"/>
      <w:u w:val="none"/>
      <w:effect w:val="none"/>
    </w:rPr>
  </w:style>
  <w:style w:type="paragraph" w:customStyle="1" w:styleId="Default">
    <w:name w:val="Default"/>
    <w:uiPriority w:val="99"/>
    <w:rsid w:val="00FC23C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2A01"/>
    <w:pPr>
      <w:widowControl/>
      <w:ind w:left="720"/>
    </w:pPr>
    <w:rPr>
      <w:rFonts w:ascii="Calibri" w:eastAsiaTheme="minorHAns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.com/pl/lg-magazine/oled-xbo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.Lis@lg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olina.Orman@mslgrou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7B9A1-C194-4ACC-9887-4E65F65B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임성민/과장/HE마케팅커뮤니케이션FD(angela.lim@lge.com)</dc:creator>
  <cp:keywords/>
  <dc:description/>
  <cp:lastModifiedBy>Karolina Orman</cp:lastModifiedBy>
  <cp:revision>1</cp:revision>
  <cp:lastPrinted>2017-04-12T06:47:00Z</cp:lastPrinted>
  <dcterms:created xsi:type="dcterms:W3CDTF">2017-11-23T16:27:00Z</dcterms:created>
  <dcterms:modified xsi:type="dcterms:W3CDTF">2017-12-13T09:29:00Z</dcterms:modified>
</cp:coreProperties>
</file>