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93" w:rsidRPr="00867CDD" w:rsidRDefault="00802493" w:rsidP="00802493">
      <w:pPr>
        <w:rPr>
          <w:rFonts w:ascii="Calibri" w:hAnsi="Calibri" w:cs="Calibri"/>
          <w:b/>
          <w:sz w:val="20"/>
          <w:lang w:val="pl-PL"/>
        </w:rPr>
      </w:pPr>
      <w:r w:rsidRPr="00867CDD">
        <w:rPr>
          <w:rFonts w:ascii="Calibri" w:hAnsi="Calibri"/>
          <w:b/>
          <w:sz w:val="20"/>
          <w:lang w:val="pl-PL"/>
        </w:rPr>
        <w:t>INFORMACJA PRASOWA</w:t>
      </w:r>
    </w:p>
    <w:p w:rsidR="00802493" w:rsidRPr="00867CDD" w:rsidRDefault="00802493" w:rsidP="00802493">
      <w:pPr>
        <w:contextualSpacing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3E35BC" w:rsidRPr="00867CDD" w:rsidRDefault="003E35BC" w:rsidP="00802493">
      <w:pPr>
        <w:contextualSpacing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802493" w:rsidRPr="00BB3845" w:rsidRDefault="00802493" w:rsidP="00802493">
      <w:pPr>
        <w:contextualSpacing/>
        <w:jc w:val="center"/>
        <w:rPr>
          <w:rFonts w:ascii="Calibri" w:hAnsi="Calibri"/>
          <w:b/>
          <w:lang w:val="pl-PL"/>
        </w:rPr>
      </w:pPr>
      <w:r w:rsidRPr="00867CDD">
        <w:rPr>
          <w:rFonts w:ascii="Calibri" w:hAnsi="Calibri"/>
          <w:b/>
          <w:lang w:val="pl-PL"/>
        </w:rPr>
        <w:t xml:space="preserve"> Drugi </w:t>
      </w:r>
      <w:r w:rsidR="00907093" w:rsidRPr="00867CDD">
        <w:rPr>
          <w:rFonts w:ascii="Calibri" w:hAnsi="Calibri"/>
          <w:b/>
          <w:lang w:val="pl-PL"/>
        </w:rPr>
        <w:t>Budynek</w:t>
      </w:r>
      <w:r w:rsidR="00B13B70" w:rsidRPr="00867CDD">
        <w:rPr>
          <w:rFonts w:ascii="Calibri" w:hAnsi="Calibri"/>
          <w:b/>
          <w:lang w:val="pl-PL"/>
        </w:rPr>
        <w:t xml:space="preserve"> Spekulacyjny w </w:t>
      </w:r>
      <w:proofErr w:type="spellStart"/>
      <w:r w:rsidRPr="00867CDD">
        <w:rPr>
          <w:rFonts w:ascii="Calibri" w:hAnsi="Calibri"/>
          <w:b/>
          <w:lang w:val="pl-PL"/>
        </w:rPr>
        <w:t>Prologis</w:t>
      </w:r>
      <w:proofErr w:type="spellEnd"/>
      <w:r w:rsidRPr="00867CDD">
        <w:rPr>
          <w:rFonts w:ascii="Calibri" w:hAnsi="Calibri"/>
          <w:b/>
          <w:lang w:val="pl-PL"/>
        </w:rPr>
        <w:t xml:space="preserve"> Park </w:t>
      </w:r>
      <w:proofErr w:type="spellStart"/>
      <w:r w:rsidRPr="00867CDD">
        <w:rPr>
          <w:rFonts w:ascii="Calibri" w:hAnsi="Calibri"/>
          <w:b/>
          <w:lang w:val="pl-PL"/>
        </w:rPr>
        <w:t>Prague</w:t>
      </w:r>
      <w:proofErr w:type="spellEnd"/>
      <w:r w:rsidR="00B13B70" w:rsidRPr="00867CDD">
        <w:rPr>
          <w:rFonts w:ascii="Calibri" w:hAnsi="Calibri"/>
          <w:b/>
          <w:lang w:val="pl-PL"/>
        </w:rPr>
        <w:t>–</w:t>
      </w:r>
      <w:proofErr w:type="spellStart"/>
      <w:r w:rsidRPr="00867CDD">
        <w:rPr>
          <w:rFonts w:ascii="Calibri" w:hAnsi="Calibri"/>
          <w:b/>
          <w:lang w:val="pl-PL"/>
        </w:rPr>
        <w:t>Airport</w:t>
      </w:r>
      <w:proofErr w:type="spellEnd"/>
      <w:r w:rsidRPr="00867CDD">
        <w:rPr>
          <w:rFonts w:ascii="Calibri" w:hAnsi="Calibri"/>
          <w:b/>
          <w:lang w:val="pl-PL"/>
        </w:rPr>
        <w:t xml:space="preserve"> </w:t>
      </w:r>
      <w:r w:rsidR="00B13B70" w:rsidRPr="00867CDD">
        <w:rPr>
          <w:rFonts w:ascii="Calibri" w:hAnsi="Calibri"/>
          <w:b/>
          <w:lang w:val="pl-PL"/>
        </w:rPr>
        <w:t xml:space="preserve">w </w:t>
      </w:r>
      <w:r w:rsidR="007F7BF7">
        <w:rPr>
          <w:rFonts w:ascii="Calibri" w:hAnsi="Calibri"/>
          <w:b/>
          <w:lang w:val="pl-PL"/>
        </w:rPr>
        <w:t>Całości</w:t>
      </w:r>
      <w:r w:rsidR="007F7BF7" w:rsidRPr="00867CDD">
        <w:rPr>
          <w:rFonts w:ascii="Calibri" w:hAnsi="Calibri"/>
          <w:b/>
          <w:lang w:val="pl-PL"/>
        </w:rPr>
        <w:t xml:space="preserve"> </w:t>
      </w:r>
      <w:r w:rsidR="00B13B70" w:rsidRPr="00867CDD">
        <w:rPr>
          <w:rFonts w:ascii="Calibri" w:hAnsi="Calibri"/>
          <w:b/>
          <w:lang w:val="pl-PL"/>
        </w:rPr>
        <w:t>Wynajęty</w:t>
      </w:r>
      <w:r w:rsidRPr="00BB3845">
        <w:rPr>
          <w:rFonts w:ascii="Calibri" w:hAnsi="Calibri"/>
          <w:b/>
          <w:lang w:val="pl-PL"/>
        </w:rPr>
        <w:t xml:space="preserve"> </w:t>
      </w:r>
      <w:r w:rsidR="00BB3845">
        <w:rPr>
          <w:rFonts w:ascii="Calibri" w:hAnsi="Calibri"/>
          <w:b/>
          <w:lang w:val="pl-PL"/>
        </w:rPr>
        <w:br/>
      </w:r>
      <w:bookmarkStart w:id="0" w:name="_GoBack"/>
      <w:bookmarkEnd w:id="0"/>
      <w:r w:rsidR="007F7BF7" w:rsidRPr="007F7BF7">
        <w:rPr>
          <w:rFonts w:ascii="Calibri" w:hAnsi="Calibri"/>
          <w:b/>
          <w:lang w:val="pl-PL"/>
        </w:rPr>
        <w:t xml:space="preserve">Kilka Dni </w:t>
      </w:r>
      <w:r w:rsidR="007F7BF7">
        <w:rPr>
          <w:rFonts w:ascii="Calibri" w:hAnsi="Calibri"/>
          <w:b/>
          <w:lang w:val="pl-PL"/>
        </w:rPr>
        <w:t>p</w:t>
      </w:r>
      <w:r w:rsidR="007F7BF7" w:rsidRPr="007F7BF7">
        <w:rPr>
          <w:rFonts w:ascii="Calibri" w:hAnsi="Calibri"/>
          <w:b/>
          <w:lang w:val="pl-PL"/>
        </w:rPr>
        <w:t xml:space="preserve">o Zakończeniu Budowy </w:t>
      </w:r>
    </w:p>
    <w:p w:rsidR="00802493" w:rsidRPr="00867CDD" w:rsidRDefault="00802493" w:rsidP="00802493">
      <w:pPr>
        <w:contextualSpacing/>
        <w:jc w:val="center"/>
        <w:rPr>
          <w:rFonts w:ascii="Calibri" w:hAnsi="Calibri"/>
          <w:i/>
          <w:sz w:val="20"/>
          <w:szCs w:val="20"/>
          <w:lang w:val="pl-PL"/>
        </w:rPr>
      </w:pPr>
    </w:p>
    <w:p w:rsidR="00802493" w:rsidRPr="00867CDD" w:rsidRDefault="00802493" w:rsidP="00802493">
      <w:pPr>
        <w:contextualSpacing/>
        <w:jc w:val="both"/>
        <w:rPr>
          <w:rFonts w:ascii="Calibri" w:hAnsi="Calibri"/>
          <w:sz w:val="20"/>
          <w:szCs w:val="20"/>
          <w:lang w:val="pl-PL"/>
        </w:rPr>
      </w:pPr>
      <w:r w:rsidRPr="00867CDD">
        <w:rPr>
          <w:rFonts w:ascii="Calibri" w:hAnsi="Calibri"/>
          <w:b/>
          <w:sz w:val="20"/>
          <w:lang w:val="pl-PL"/>
        </w:rPr>
        <w:t>PRAGA (</w:t>
      </w:r>
      <w:r w:rsidR="003E35BC" w:rsidRPr="00867CDD">
        <w:rPr>
          <w:rFonts w:ascii="Calibri" w:hAnsi="Calibri"/>
          <w:b/>
          <w:sz w:val="20"/>
          <w:lang w:val="pl-PL"/>
        </w:rPr>
        <w:t>30 marca 2017</w:t>
      </w:r>
      <w:r w:rsidR="00A52161">
        <w:rPr>
          <w:rFonts w:ascii="Calibri" w:hAnsi="Calibri"/>
          <w:b/>
          <w:sz w:val="20"/>
          <w:lang w:val="pl-PL"/>
        </w:rPr>
        <w:t>r.</w:t>
      </w:r>
      <w:r w:rsidRPr="00867CDD">
        <w:rPr>
          <w:rFonts w:ascii="Calibri" w:hAnsi="Calibri"/>
          <w:b/>
          <w:sz w:val="20"/>
          <w:lang w:val="pl-PL"/>
        </w:rPr>
        <w:t xml:space="preserve">) </w:t>
      </w:r>
      <w:r w:rsidRPr="00867CDD">
        <w:rPr>
          <w:rFonts w:ascii="Calibri" w:hAnsi="Calibri"/>
          <w:sz w:val="20"/>
          <w:lang w:val="pl-PL"/>
        </w:rPr>
        <w:t xml:space="preserve">— Prologis, Inc., globalny lider nieruchomości logistycznych, poinformował dzisiaj </w:t>
      </w:r>
      <w:r w:rsidR="002C65B4">
        <w:rPr>
          <w:rFonts w:ascii="Calibri" w:hAnsi="Calibri"/>
          <w:sz w:val="20"/>
          <w:lang w:val="pl-PL"/>
        </w:rPr>
        <w:br/>
      </w:r>
      <w:r w:rsidRPr="00867CDD">
        <w:rPr>
          <w:rFonts w:ascii="Calibri" w:hAnsi="Calibri"/>
          <w:sz w:val="20"/>
          <w:lang w:val="pl-PL"/>
        </w:rPr>
        <w:t>o podpisa</w:t>
      </w:r>
      <w:r w:rsidR="00547C82">
        <w:rPr>
          <w:rFonts w:ascii="Calibri" w:hAnsi="Calibri"/>
          <w:sz w:val="20"/>
          <w:lang w:val="pl-PL"/>
        </w:rPr>
        <w:t>niu dwóch nowych umów najmu 12 1</w:t>
      </w:r>
      <w:r w:rsidRPr="00867CDD">
        <w:rPr>
          <w:rFonts w:ascii="Calibri" w:hAnsi="Calibri"/>
          <w:sz w:val="20"/>
          <w:lang w:val="pl-PL"/>
        </w:rPr>
        <w:t xml:space="preserve">00 metrów kwadratowych powierzchni w drugim </w:t>
      </w:r>
      <w:r w:rsidR="00B13B70" w:rsidRPr="00867CDD">
        <w:rPr>
          <w:rFonts w:ascii="Calibri" w:hAnsi="Calibri"/>
          <w:sz w:val="20"/>
          <w:lang w:val="pl-PL"/>
        </w:rPr>
        <w:t>budynku</w:t>
      </w:r>
      <w:r w:rsidRPr="00867CDD">
        <w:rPr>
          <w:rFonts w:ascii="Calibri" w:hAnsi="Calibri"/>
          <w:sz w:val="20"/>
          <w:lang w:val="pl-PL"/>
        </w:rPr>
        <w:t xml:space="preserve"> spekulacyjnym na terenie Prologis Park Prague-Airport. Park jest już wynajęty w 100 procentach.</w:t>
      </w:r>
    </w:p>
    <w:p w:rsidR="00802493" w:rsidRPr="00867CDD" w:rsidRDefault="00802493" w:rsidP="00802493">
      <w:pPr>
        <w:contextualSpacing/>
        <w:jc w:val="both"/>
        <w:rPr>
          <w:rFonts w:ascii="Calibri" w:hAnsi="Calibri"/>
          <w:sz w:val="20"/>
          <w:szCs w:val="20"/>
          <w:lang w:val="pl-PL"/>
        </w:rPr>
      </w:pPr>
    </w:p>
    <w:p w:rsidR="00802493" w:rsidRPr="00867CDD" w:rsidRDefault="00B13B70" w:rsidP="00802493">
      <w:pPr>
        <w:contextualSpacing/>
        <w:jc w:val="both"/>
        <w:rPr>
          <w:rFonts w:ascii="Calibri" w:hAnsi="Calibri"/>
          <w:sz w:val="20"/>
          <w:lang w:val="pl-PL"/>
        </w:rPr>
      </w:pPr>
      <w:r w:rsidRPr="00867CDD">
        <w:rPr>
          <w:rFonts w:ascii="Calibri" w:hAnsi="Calibri"/>
          <w:sz w:val="20"/>
          <w:lang w:val="pl-PL"/>
        </w:rPr>
        <w:t>Transakcje obejmują:</w:t>
      </w:r>
    </w:p>
    <w:p w:rsidR="00B13B70" w:rsidRPr="00867CDD" w:rsidRDefault="00B13B70" w:rsidP="00802493">
      <w:pPr>
        <w:contextualSpacing/>
        <w:jc w:val="both"/>
        <w:rPr>
          <w:rFonts w:ascii="Calibri" w:hAnsi="Calibri"/>
          <w:sz w:val="20"/>
          <w:szCs w:val="20"/>
          <w:lang w:val="pl-PL"/>
        </w:rPr>
      </w:pPr>
    </w:p>
    <w:p w:rsidR="00802493" w:rsidRPr="00867CDD" w:rsidRDefault="00802493" w:rsidP="009132F5">
      <w:pPr>
        <w:pStyle w:val="Akapitzlist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867CDD">
        <w:rPr>
          <w:b/>
          <w:color w:val="000000"/>
          <w:sz w:val="20"/>
        </w:rPr>
        <w:t>9</w:t>
      </w:r>
      <w:r w:rsidR="00B13B70" w:rsidRPr="00867CDD">
        <w:rPr>
          <w:b/>
          <w:color w:val="000000"/>
          <w:sz w:val="20"/>
        </w:rPr>
        <w:t xml:space="preserve"> </w:t>
      </w:r>
      <w:r w:rsidRPr="00867CDD">
        <w:rPr>
          <w:b/>
          <w:color w:val="000000"/>
          <w:sz w:val="20"/>
        </w:rPr>
        <w:t>0</w:t>
      </w:r>
      <w:r w:rsidR="00B13B70" w:rsidRPr="00867CDD">
        <w:rPr>
          <w:b/>
          <w:color w:val="000000"/>
          <w:sz w:val="20"/>
        </w:rPr>
        <w:t>0</w:t>
      </w:r>
      <w:r w:rsidRPr="00867CDD">
        <w:rPr>
          <w:b/>
          <w:color w:val="000000"/>
          <w:sz w:val="20"/>
        </w:rPr>
        <w:t>0 metrów kwadratowych</w:t>
      </w:r>
      <w:r w:rsidR="00B13B70" w:rsidRPr="00867CDD">
        <w:rPr>
          <w:b/>
          <w:color w:val="000000"/>
          <w:sz w:val="20"/>
        </w:rPr>
        <w:t xml:space="preserve"> – </w:t>
      </w:r>
      <w:r w:rsidR="00B13B70" w:rsidRPr="00867CDD">
        <w:rPr>
          <w:color w:val="000000"/>
          <w:sz w:val="20"/>
        </w:rPr>
        <w:t>umowa najmu</w:t>
      </w:r>
      <w:r w:rsidRPr="00867CDD">
        <w:rPr>
          <w:b/>
          <w:color w:val="000000"/>
          <w:sz w:val="20"/>
        </w:rPr>
        <w:t xml:space="preserve"> </w:t>
      </w:r>
      <w:r w:rsidR="00B13B70" w:rsidRPr="00867CDD">
        <w:rPr>
          <w:color w:val="000000"/>
          <w:sz w:val="20"/>
        </w:rPr>
        <w:t>z brytyjską firmą z branży transportowej</w:t>
      </w:r>
      <w:r w:rsidRPr="00867CDD">
        <w:rPr>
          <w:color w:val="000000"/>
          <w:sz w:val="20"/>
        </w:rPr>
        <w:t>;</w:t>
      </w:r>
    </w:p>
    <w:p w:rsidR="00802493" w:rsidRPr="00867CDD" w:rsidRDefault="00802493" w:rsidP="009132F5">
      <w:pPr>
        <w:pStyle w:val="Akapitzlist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867CDD">
        <w:rPr>
          <w:b/>
          <w:sz w:val="20"/>
        </w:rPr>
        <w:t>3</w:t>
      </w:r>
      <w:r w:rsidR="00B13B70" w:rsidRPr="00867CDD">
        <w:rPr>
          <w:b/>
          <w:sz w:val="20"/>
        </w:rPr>
        <w:t xml:space="preserve"> 100</w:t>
      </w:r>
      <w:r w:rsidRPr="00867CDD">
        <w:rPr>
          <w:b/>
          <w:sz w:val="20"/>
        </w:rPr>
        <w:t xml:space="preserve"> metrów kwadratowych </w:t>
      </w:r>
      <w:r w:rsidR="00B13B70" w:rsidRPr="00867CDD">
        <w:rPr>
          <w:sz w:val="20"/>
        </w:rPr>
        <w:t xml:space="preserve">– umowa najmu z </w:t>
      </w:r>
      <w:r w:rsidR="00DA1EEB" w:rsidRPr="00867CDD">
        <w:rPr>
          <w:sz w:val="20"/>
        </w:rPr>
        <w:t xml:space="preserve"> firmą </w:t>
      </w:r>
      <w:r w:rsidRPr="00867CDD">
        <w:rPr>
          <w:b/>
          <w:sz w:val="20"/>
        </w:rPr>
        <w:t xml:space="preserve"> </w:t>
      </w:r>
      <w:r w:rsidR="00B13B70" w:rsidRPr="00867CDD">
        <w:rPr>
          <w:b/>
          <w:sz w:val="20"/>
        </w:rPr>
        <w:t>O&amp;M Movianto</w:t>
      </w:r>
      <w:r w:rsidRPr="002C65B4">
        <w:rPr>
          <w:sz w:val="20"/>
        </w:rPr>
        <w:t>,</w:t>
      </w:r>
      <w:r w:rsidR="00B13B70" w:rsidRPr="002C65B4">
        <w:rPr>
          <w:sz w:val="20"/>
        </w:rPr>
        <w:t xml:space="preserve"> </w:t>
      </w:r>
      <w:r w:rsidR="002C65B4">
        <w:rPr>
          <w:sz w:val="20"/>
        </w:rPr>
        <w:t>e</w:t>
      </w:r>
      <w:r w:rsidR="00DA1EEB" w:rsidRPr="00867CDD">
        <w:rPr>
          <w:sz w:val="20"/>
        </w:rPr>
        <w:t>uropejski</w:t>
      </w:r>
      <w:r w:rsidR="002C65B4">
        <w:rPr>
          <w:sz w:val="20"/>
        </w:rPr>
        <w:t>m</w:t>
      </w:r>
      <w:r w:rsidR="00DA1EEB" w:rsidRPr="00867CDD">
        <w:rPr>
          <w:sz w:val="20"/>
        </w:rPr>
        <w:t xml:space="preserve"> partner</w:t>
      </w:r>
      <w:r w:rsidR="002C65B4">
        <w:rPr>
          <w:sz w:val="20"/>
        </w:rPr>
        <w:t>em</w:t>
      </w:r>
      <w:r w:rsidR="00DA1EEB" w:rsidRPr="00867CDD">
        <w:rPr>
          <w:sz w:val="20"/>
        </w:rPr>
        <w:t xml:space="preserve"> </w:t>
      </w:r>
      <w:r w:rsidR="002C65B4">
        <w:rPr>
          <w:sz w:val="20"/>
        </w:rPr>
        <w:br/>
      </w:r>
      <w:r w:rsidR="00DA1EEB" w:rsidRPr="00867CDD">
        <w:rPr>
          <w:sz w:val="20"/>
        </w:rPr>
        <w:t xml:space="preserve">w zakresie rozwiązań dla przemysłu farmaceutycznego, biotechnologicznego i medycznego, </w:t>
      </w:r>
      <w:r w:rsidR="00B13B70" w:rsidRPr="00867CDD">
        <w:rPr>
          <w:sz w:val="20"/>
        </w:rPr>
        <w:t xml:space="preserve">będącego częścią </w:t>
      </w:r>
      <w:r w:rsidR="00907093" w:rsidRPr="00867CDD">
        <w:rPr>
          <w:sz w:val="20"/>
        </w:rPr>
        <w:t>amerykańskiej</w:t>
      </w:r>
      <w:r w:rsidR="00B13B70" w:rsidRPr="00867CDD">
        <w:rPr>
          <w:sz w:val="20"/>
        </w:rPr>
        <w:t xml:space="preserve"> firmy </w:t>
      </w:r>
      <w:r w:rsidR="00B13B70" w:rsidRPr="00867CDD">
        <w:rPr>
          <w:rFonts w:asciiTheme="minorHAnsi" w:hAnsiTheme="minorHAnsi"/>
          <w:sz w:val="20"/>
          <w:szCs w:val="20"/>
        </w:rPr>
        <w:t>Owens &amp; Minor Inc</w:t>
      </w:r>
      <w:r w:rsidR="00DA1EEB" w:rsidRPr="00867CDD">
        <w:rPr>
          <w:sz w:val="20"/>
        </w:rPr>
        <w:t xml:space="preserve">. O&amp;M Movianto </w:t>
      </w:r>
      <w:r w:rsidRPr="00867CDD">
        <w:rPr>
          <w:sz w:val="20"/>
        </w:rPr>
        <w:t xml:space="preserve"> jest już klientem Prologis w Prologis Park Bratislava.</w:t>
      </w:r>
    </w:p>
    <w:p w:rsidR="00802493" w:rsidRPr="00867CDD" w:rsidRDefault="00802493" w:rsidP="000B7A3F">
      <w:pPr>
        <w:jc w:val="both"/>
        <w:rPr>
          <w:rFonts w:ascii="Calibri" w:hAnsi="Calibri"/>
          <w:sz w:val="20"/>
          <w:szCs w:val="20"/>
          <w:lang w:val="pl-PL"/>
        </w:rPr>
      </w:pPr>
      <w:r w:rsidRPr="00867CDD">
        <w:rPr>
          <w:rFonts w:ascii="Calibri" w:hAnsi="Calibri"/>
          <w:sz w:val="20"/>
          <w:lang w:val="pl-PL"/>
        </w:rPr>
        <w:t xml:space="preserve">„Szybkość, z jaką nowo oddany </w:t>
      </w:r>
      <w:r w:rsidR="009132F5" w:rsidRPr="00867CDD">
        <w:rPr>
          <w:rFonts w:ascii="Calibri" w:hAnsi="Calibri"/>
          <w:sz w:val="20"/>
          <w:lang w:val="pl-PL"/>
        </w:rPr>
        <w:t>budynek</w:t>
      </w:r>
      <w:r w:rsidRPr="00867CDD">
        <w:rPr>
          <w:rFonts w:ascii="Calibri" w:hAnsi="Calibri"/>
          <w:sz w:val="20"/>
          <w:lang w:val="pl-PL"/>
        </w:rPr>
        <w:t xml:space="preserve"> znalazł </w:t>
      </w:r>
      <w:r w:rsidR="002C65B4">
        <w:rPr>
          <w:rFonts w:ascii="Calibri" w:hAnsi="Calibri"/>
          <w:sz w:val="20"/>
          <w:lang w:val="pl-PL"/>
        </w:rPr>
        <w:t xml:space="preserve">swoich </w:t>
      </w:r>
      <w:r w:rsidRPr="00867CDD">
        <w:rPr>
          <w:rFonts w:ascii="Calibri" w:hAnsi="Calibri"/>
          <w:sz w:val="20"/>
          <w:lang w:val="pl-PL"/>
        </w:rPr>
        <w:t xml:space="preserve">najemców, odzwierciedla aktualny popyt na wysokiej jakości powierzchnie logistyczne w </w:t>
      </w:r>
      <w:r w:rsidR="009132F5" w:rsidRPr="00867CDD">
        <w:rPr>
          <w:rFonts w:ascii="Calibri" w:hAnsi="Calibri"/>
          <w:sz w:val="20"/>
          <w:lang w:val="pl-PL"/>
        </w:rPr>
        <w:t>kluczowych lokalizacjach</w:t>
      </w:r>
      <w:r w:rsidRPr="00867CDD">
        <w:rPr>
          <w:rFonts w:ascii="Calibri" w:hAnsi="Calibri"/>
          <w:color w:val="000000"/>
          <w:sz w:val="20"/>
          <w:lang w:val="pl-PL"/>
        </w:rPr>
        <w:t>” — powiedział</w:t>
      </w:r>
      <w:r w:rsidR="009132F5" w:rsidRPr="00867CDD">
        <w:rPr>
          <w:rFonts w:ascii="Calibri" w:hAnsi="Calibri"/>
          <w:color w:val="000000"/>
          <w:sz w:val="20"/>
          <w:lang w:val="pl-PL"/>
        </w:rPr>
        <w:t xml:space="preserve"> </w:t>
      </w:r>
      <w:r w:rsidRPr="00867CDD">
        <w:rPr>
          <w:rFonts w:ascii="Calibri" w:hAnsi="Calibri"/>
          <w:sz w:val="20"/>
          <w:lang w:val="pl-PL"/>
        </w:rPr>
        <w:t>Martin Baláž</w:t>
      </w:r>
      <w:r w:rsidRPr="00867CDD">
        <w:rPr>
          <w:rFonts w:ascii="Calibri" w:hAnsi="Calibri"/>
          <w:color w:val="000000"/>
          <w:sz w:val="20"/>
          <w:lang w:val="pl-PL"/>
        </w:rPr>
        <w:t xml:space="preserve">, </w:t>
      </w:r>
      <w:r w:rsidRPr="00867CDD">
        <w:rPr>
          <w:rFonts w:ascii="Calibri" w:hAnsi="Calibri"/>
          <w:sz w:val="20"/>
          <w:lang w:val="pl-PL"/>
        </w:rPr>
        <w:t xml:space="preserve">director of leasing and development Prologis na Czechy i Słowację. „Dzięki solidnym </w:t>
      </w:r>
      <w:r w:rsidR="009132F5" w:rsidRPr="00867CDD">
        <w:rPr>
          <w:rFonts w:ascii="Calibri" w:hAnsi="Calibri"/>
          <w:sz w:val="20"/>
          <w:lang w:val="pl-PL"/>
        </w:rPr>
        <w:t>fundamentom</w:t>
      </w:r>
      <w:r w:rsidRPr="00867CDD">
        <w:rPr>
          <w:rFonts w:ascii="Calibri" w:hAnsi="Calibri"/>
          <w:sz w:val="20"/>
          <w:lang w:val="pl-PL"/>
        </w:rPr>
        <w:t xml:space="preserve"> operacyjnym Prologis Park Prague-Airport stanowił oczywisty wybór </w:t>
      </w:r>
      <w:r w:rsidR="002C65B4">
        <w:rPr>
          <w:rFonts w:ascii="Calibri" w:hAnsi="Calibri"/>
          <w:sz w:val="20"/>
          <w:lang w:val="pl-PL"/>
        </w:rPr>
        <w:t>na realizację</w:t>
      </w:r>
      <w:r w:rsidRPr="00867CDD">
        <w:rPr>
          <w:rFonts w:ascii="Calibri" w:hAnsi="Calibri"/>
          <w:sz w:val="20"/>
          <w:lang w:val="pl-PL"/>
        </w:rPr>
        <w:t xml:space="preserve"> projekt</w:t>
      </w:r>
      <w:r w:rsidR="009132F5" w:rsidRPr="00867CDD">
        <w:rPr>
          <w:rFonts w:ascii="Calibri" w:hAnsi="Calibri"/>
          <w:sz w:val="20"/>
          <w:lang w:val="pl-PL"/>
        </w:rPr>
        <w:t>ów o charakterze spekulacyjnym.”</w:t>
      </w:r>
    </w:p>
    <w:p w:rsidR="00802493" w:rsidRPr="00867CDD" w:rsidRDefault="00802493" w:rsidP="00802493">
      <w:pPr>
        <w:jc w:val="both"/>
        <w:rPr>
          <w:rFonts w:ascii="Calibri" w:hAnsi="Calibri"/>
          <w:sz w:val="20"/>
          <w:szCs w:val="20"/>
          <w:lang w:val="pl-PL"/>
        </w:rPr>
      </w:pPr>
    </w:p>
    <w:p w:rsidR="00802493" w:rsidRPr="00867CDD" w:rsidRDefault="00802493" w:rsidP="00802493">
      <w:pPr>
        <w:jc w:val="both"/>
        <w:rPr>
          <w:rFonts w:ascii="Calibri" w:hAnsi="Calibri"/>
          <w:sz w:val="20"/>
          <w:szCs w:val="20"/>
          <w:lang w:val="pl-PL"/>
        </w:rPr>
      </w:pPr>
      <w:r w:rsidRPr="00867CDD">
        <w:rPr>
          <w:rFonts w:ascii="Calibri" w:hAnsi="Calibri"/>
          <w:sz w:val="20"/>
          <w:lang w:val="pl-PL"/>
        </w:rPr>
        <w:t xml:space="preserve">Prologis Park Prague-Airport </w:t>
      </w:r>
      <w:r w:rsidR="009132F5" w:rsidRPr="00867CDD">
        <w:rPr>
          <w:rFonts w:ascii="Calibri" w:hAnsi="Calibri"/>
          <w:sz w:val="20"/>
          <w:lang w:val="pl-PL"/>
        </w:rPr>
        <w:t>położony jest</w:t>
      </w:r>
      <w:r w:rsidRPr="00867CDD">
        <w:rPr>
          <w:rFonts w:ascii="Calibri" w:hAnsi="Calibri"/>
          <w:sz w:val="20"/>
          <w:lang w:val="pl-PL"/>
        </w:rPr>
        <w:t xml:space="preserve"> pr</w:t>
      </w:r>
      <w:r w:rsidR="009132F5" w:rsidRPr="00867CDD">
        <w:rPr>
          <w:rFonts w:ascii="Calibri" w:hAnsi="Calibri"/>
          <w:sz w:val="20"/>
          <w:lang w:val="pl-PL"/>
        </w:rPr>
        <w:t xml:space="preserve">zy zjeździe nr 7 z autostrady D6, w </w:t>
      </w:r>
      <w:r w:rsidRPr="00867CDD">
        <w:rPr>
          <w:rFonts w:ascii="Calibri" w:hAnsi="Calibri"/>
          <w:sz w:val="20"/>
          <w:lang w:val="pl-PL"/>
        </w:rPr>
        <w:t xml:space="preserve">odległości zaledwie pięciu minut jazdy od portu lotniczego w Pradze. </w:t>
      </w:r>
      <w:r w:rsidR="009132F5" w:rsidRPr="00867CDD">
        <w:rPr>
          <w:rFonts w:ascii="Calibri" w:hAnsi="Calibri"/>
          <w:sz w:val="20"/>
          <w:lang w:val="pl-PL"/>
        </w:rPr>
        <w:t>Park obejmuje</w:t>
      </w:r>
      <w:r w:rsidRPr="00867CDD">
        <w:rPr>
          <w:rFonts w:ascii="Calibri" w:hAnsi="Calibri"/>
          <w:sz w:val="20"/>
          <w:lang w:val="pl-PL"/>
        </w:rPr>
        <w:t xml:space="preserve"> </w:t>
      </w:r>
      <w:r w:rsidR="00547C82">
        <w:rPr>
          <w:rFonts w:ascii="Calibri" w:hAnsi="Calibri"/>
          <w:sz w:val="20"/>
          <w:lang w:val="pl-PL"/>
        </w:rPr>
        <w:t>trzy</w:t>
      </w:r>
      <w:r w:rsidRPr="00867CDD">
        <w:rPr>
          <w:rFonts w:ascii="Calibri" w:hAnsi="Calibri"/>
          <w:sz w:val="20"/>
          <w:lang w:val="pl-PL"/>
        </w:rPr>
        <w:t xml:space="preserve"> budynki o łącznej powierzchni 73 000 metrów kwadratowych i daje możliwości rozbudowy o kolejne 48 000 metrów kwadratowych</w:t>
      </w:r>
      <w:r w:rsidR="002C65B4">
        <w:rPr>
          <w:rFonts w:ascii="Calibri" w:hAnsi="Calibri"/>
          <w:sz w:val="20"/>
          <w:lang w:val="pl-PL"/>
        </w:rPr>
        <w:t>.</w:t>
      </w:r>
      <w:r w:rsidRPr="00867CDD">
        <w:rPr>
          <w:rFonts w:ascii="Calibri" w:hAnsi="Calibri"/>
          <w:sz w:val="20"/>
          <w:lang w:val="pl-PL"/>
        </w:rPr>
        <w:t xml:space="preserve"> </w:t>
      </w:r>
      <w:r w:rsidR="002C65B4">
        <w:rPr>
          <w:rFonts w:ascii="Calibri" w:hAnsi="Calibri"/>
          <w:sz w:val="20"/>
          <w:lang w:val="pl-PL"/>
        </w:rPr>
        <w:t xml:space="preserve">Jego lokalizacja </w:t>
      </w:r>
      <w:r w:rsidRPr="00867CDD">
        <w:rPr>
          <w:rFonts w:ascii="Calibri" w:hAnsi="Calibri"/>
          <w:sz w:val="20"/>
          <w:lang w:val="pl-PL"/>
        </w:rPr>
        <w:t>zapewnia doskonały dostęp do krajowych i międzynarodowych szlaków handlowych dzięki obwodnicy D0, która łączy się z autostradami D5 i D1. Sieć komunikacji publicznej</w:t>
      </w:r>
      <w:r w:rsidR="000A5AA2">
        <w:rPr>
          <w:rFonts w:ascii="Calibri" w:hAnsi="Calibri"/>
          <w:sz w:val="20"/>
          <w:lang w:val="pl-PL"/>
        </w:rPr>
        <w:t>,</w:t>
      </w:r>
      <w:r w:rsidRPr="00867CDD">
        <w:rPr>
          <w:rFonts w:ascii="Calibri" w:hAnsi="Calibri"/>
          <w:sz w:val="20"/>
          <w:lang w:val="pl-PL"/>
        </w:rPr>
        <w:t xml:space="preserve"> </w:t>
      </w:r>
      <w:r w:rsidR="000A5AA2">
        <w:rPr>
          <w:rFonts w:ascii="Calibri" w:hAnsi="Calibri"/>
          <w:sz w:val="20"/>
          <w:lang w:val="pl-PL"/>
        </w:rPr>
        <w:t>w tym</w:t>
      </w:r>
      <w:r w:rsidRPr="00867CDD">
        <w:rPr>
          <w:rFonts w:ascii="Calibri" w:hAnsi="Calibri"/>
          <w:sz w:val="20"/>
          <w:lang w:val="pl-PL"/>
        </w:rPr>
        <w:t xml:space="preserve"> przystanek autobusowy znajdujący się na terenie samego parku</w:t>
      </w:r>
      <w:r w:rsidR="000A5AA2">
        <w:rPr>
          <w:rFonts w:ascii="Calibri" w:hAnsi="Calibri"/>
          <w:sz w:val="20"/>
          <w:lang w:val="pl-PL"/>
        </w:rPr>
        <w:t>,</w:t>
      </w:r>
      <w:r w:rsidRPr="00867CDD">
        <w:rPr>
          <w:rFonts w:ascii="Calibri" w:hAnsi="Calibri"/>
          <w:sz w:val="20"/>
          <w:lang w:val="pl-PL"/>
        </w:rPr>
        <w:t xml:space="preserve"> zapewnia dobre połączenia z Kladnem i Pragą oraz ze stacją kolejową.</w:t>
      </w:r>
    </w:p>
    <w:p w:rsidR="00802493" w:rsidRPr="00867CDD" w:rsidRDefault="00802493" w:rsidP="00802493">
      <w:pPr>
        <w:contextualSpacing/>
        <w:jc w:val="both"/>
        <w:rPr>
          <w:rFonts w:ascii="Calibri" w:hAnsi="Calibri"/>
          <w:sz w:val="20"/>
          <w:szCs w:val="20"/>
          <w:lang w:val="pl-PL"/>
        </w:rPr>
      </w:pPr>
    </w:p>
    <w:p w:rsidR="003E35BC" w:rsidRPr="00867CDD" w:rsidRDefault="003E35BC" w:rsidP="003E35BC">
      <w:pPr>
        <w:contextualSpacing/>
        <w:jc w:val="both"/>
        <w:rPr>
          <w:rFonts w:ascii="Calibri" w:hAnsi="Calibri"/>
          <w:sz w:val="20"/>
          <w:lang w:val="pl-PL"/>
        </w:rPr>
      </w:pPr>
      <w:r w:rsidRPr="00867CDD">
        <w:rPr>
          <w:rFonts w:ascii="Calibri" w:hAnsi="Calibri"/>
          <w:sz w:val="20"/>
          <w:lang w:val="pl-PL"/>
        </w:rPr>
        <w:t xml:space="preserve">Z portfolio ponad 1 </w:t>
      </w:r>
      <w:r w:rsidR="007F7BF7">
        <w:rPr>
          <w:rFonts w:ascii="Calibri" w:hAnsi="Calibri"/>
          <w:sz w:val="20"/>
          <w:lang w:val="pl-PL"/>
        </w:rPr>
        <w:t>miliona</w:t>
      </w:r>
      <w:r w:rsidRPr="00867CDD">
        <w:rPr>
          <w:rFonts w:ascii="Calibri" w:hAnsi="Calibri"/>
          <w:sz w:val="20"/>
          <w:lang w:val="pl-PL"/>
        </w:rPr>
        <w:t xml:space="preserve"> metrów kwadratowych powierzchni logistycznej i dystrybucyjnej, Prologis jest jednym </w:t>
      </w:r>
    </w:p>
    <w:p w:rsidR="00DA50C1" w:rsidRPr="00867CDD" w:rsidRDefault="003E35BC" w:rsidP="003E35BC">
      <w:pPr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  <w:r w:rsidRPr="00867CDD">
        <w:rPr>
          <w:rFonts w:ascii="Calibri" w:hAnsi="Calibri"/>
          <w:sz w:val="20"/>
          <w:lang w:val="pl-PL"/>
        </w:rPr>
        <w:t>z największych dostawców obiektów dystrybucyjnych w Czechach (stan na 31 grudnia 2016 r.).</w:t>
      </w:r>
    </w:p>
    <w:p w:rsidR="00141147" w:rsidRPr="00867CDD" w:rsidRDefault="00141147" w:rsidP="0028772B">
      <w:pPr>
        <w:contextualSpacing/>
        <w:rPr>
          <w:rFonts w:asciiTheme="minorHAnsi" w:hAnsiTheme="minorHAnsi" w:cs="Calibri"/>
          <w:sz w:val="20"/>
          <w:szCs w:val="20"/>
          <w:lang w:val="pl-PL" w:eastAsia="sk-SK"/>
        </w:rPr>
      </w:pPr>
    </w:p>
    <w:p w:rsidR="00802493" w:rsidRPr="00867CDD" w:rsidRDefault="00802493" w:rsidP="00802493">
      <w:pPr>
        <w:contextualSpacing/>
        <w:rPr>
          <w:rFonts w:asciiTheme="minorHAnsi" w:hAnsiTheme="minorHAnsi" w:cs="Arial"/>
          <w:b/>
          <w:sz w:val="18"/>
          <w:szCs w:val="18"/>
          <w:lang w:val="pl-PL" w:eastAsia="sk-SK"/>
        </w:rPr>
      </w:pPr>
      <w:r w:rsidRPr="00867CDD">
        <w:rPr>
          <w:rFonts w:asciiTheme="minorHAnsi" w:hAnsiTheme="minorHAnsi" w:cs="Arial"/>
          <w:b/>
          <w:sz w:val="18"/>
          <w:szCs w:val="18"/>
          <w:lang w:val="pl-PL" w:eastAsia="sk-SK"/>
        </w:rPr>
        <w:t>O PROLOGIS</w:t>
      </w:r>
    </w:p>
    <w:p w:rsidR="00802493" w:rsidRPr="00867CDD" w:rsidRDefault="00802493" w:rsidP="00802493">
      <w:pPr>
        <w:contextualSpacing/>
        <w:jc w:val="both"/>
        <w:rPr>
          <w:rFonts w:asciiTheme="minorHAnsi" w:hAnsiTheme="minorHAnsi"/>
          <w:sz w:val="18"/>
          <w:szCs w:val="18"/>
          <w:lang w:val="pl-PL" w:eastAsia="sk-SK"/>
        </w:rPr>
      </w:pPr>
      <w:r w:rsidRPr="00867CDD">
        <w:rPr>
          <w:rFonts w:asciiTheme="minorHAnsi" w:hAnsiTheme="minorHAnsi"/>
          <w:sz w:val="18"/>
          <w:szCs w:val="18"/>
          <w:lang w:val="pl-PL" w:eastAsia="sk-SK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 o oczekiwanej łącznej powierzchni 63 milionów metrów kwadratowych w 20 krajach (stan na 31 grudnia 2016). Prologis wynajmuje nowoczesne obiekty dystrybucyjne ponad 5 200 różnym klientom obejmujących dwie główne kategorie: B2B oraz handel detaliczny/usługi  e-fulfillment.</w:t>
      </w:r>
    </w:p>
    <w:p w:rsidR="00802493" w:rsidRPr="00867CDD" w:rsidRDefault="00802493" w:rsidP="00802493">
      <w:pPr>
        <w:contextualSpacing/>
        <w:jc w:val="both"/>
        <w:rPr>
          <w:rFonts w:asciiTheme="minorHAnsi" w:hAnsiTheme="minorHAnsi"/>
          <w:sz w:val="18"/>
          <w:szCs w:val="18"/>
          <w:lang w:val="pl-PL" w:eastAsia="sk-SK"/>
        </w:rPr>
      </w:pPr>
    </w:p>
    <w:p w:rsidR="00802493" w:rsidRPr="00867CDD" w:rsidRDefault="00802493" w:rsidP="00802493">
      <w:pPr>
        <w:pStyle w:val="HeaderContacts"/>
        <w:contextualSpacing/>
        <w:jc w:val="both"/>
        <w:rPr>
          <w:rFonts w:asciiTheme="minorHAnsi" w:hAnsiTheme="minorHAnsi"/>
          <w:caps w:val="0"/>
          <w:sz w:val="18"/>
          <w:szCs w:val="18"/>
          <w:lang w:eastAsia="sk-SK"/>
        </w:rPr>
      </w:pPr>
      <w:r w:rsidRPr="00867CDD">
        <w:rPr>
          <w:rFonts w:asciiTheme="minorHAnsi" w:hAnsiTheme="minorHAnsi"/>
          <w:caps w:val="0"/>
          <w:sz w:val="18"/>
          <w:szCs w:val="18"/>
          <w:lang w:eastAsia="sk-SK"/>
        </w:rPr>
        <w:t>ZASTRZEŻENIA PRAWNE</w:t>
      </w:r>
    </w:p>
    <w:p w:rsidR="00802493" w:rsidRPr="00867CDD" w:rsidRDefault="00802493" w:rsidP="00802493">
      <w:pPr>
        <w:contextualSpacing/>
        <w:jc w:val="both"/>
        <w:rPr>
          <w:rFonts w:asciiTheme="minorHAnsi" w:hAnsiTheme="minorHAnsi" w:cs="Arial"/>
          <w:bCs/>
          <w:sz w:val="18"/>
          <w:szCs w:val="18"/>
          <w:lang w:val="pl-PL" w:eastAsia="sk-SK"/>
        </w:rPr>
      </w:pPr>
      <w:r w:rsidRPr="00867CDD">
        <w:rPr>
          <w:rFonts w:asciiTheme="minorHAnsi" w:hAnsiTheme="minorHAnsi" w:cs="Arial"/>
          <w:bCs/>
          <w:sz w:val="18"/>
          <w:szCs w:val="18"/>
          <w:lang w:val="pl-PL" w:eastAsia="sk-SK"/>
        </w:rPr>
        <w:t xml:space="preserve">Wszelkie zawarte w niniejszym komunikacie prasowym informacje, które nie są faktami historycznymi mają wyłącznie charakter oświadczeń dotyczących okresów przyszłych w rozumieniu Punktu 27A Ustawy o Papierach Wartościowych z 1933 r., wraz z późniejszymi nowelizacjami, oraz Punktu 21E Ustawy o Giełdzie Papierów Wartościowych z 1934 r., wraz z późniejszymi nowelizacjami. Rzeczone oświadczenia dotyczące okresów przyszłych oparte są na bieżących oczekiwaniach, szacunkach i prognozach dotyczących branży oraz rynków, na których działamy, na opiniach zarządu oraz na przyjętych przez zarząd założeniach. Oświadczenia takie uwzględniają niepewności, które mogą w sposób znaczący wpłynąć na nasze wyniki finansowe. Wyrażenia takie jak „oczekuje”, „spodziewa się”, „zamierza”, „planuje”, „uważa”, „dąży do” oraz „szacuje” wraz z ich wszelkimi odmianami i podobnymi określeniami mają na celu zidentyfikowanie takich oświadczeń dotyczących okresów przyszłych, które zazwyczaj nie są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działalności związanej z wnoszeniem wkładów i dystrybucją, </w:t>
      </w:r>
      <w:r w:rsidRPr="00867CDD">
        <w:rPr>
          <w:rFonts w:asciiTheme="minorHAnsi" w:hAnsiTheme="minorHAnsi" w:cs="Arial"/>
          <w:bCs/>
          <w:sz w:val="18"/>
          <w:szCs w:val="18"/>
          <w:lang w:val="pl-PL" w:eastAsia="sk-SK"/>
        </w:rPr>
        <w:lastRenderedPageBreak/>
        <w:t>warunków ogólnych na obszarach geograficznych, na których działamy, naszego zadłużenia, struktury kapitałowej i sytuacji finansowej, naszych zdolności do powoływania nowych przedsięwzięć w ramach wspólnych inwestycji oraz dostępności kapitału w istniejących lub nowych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ryzyko dotyczące przejęć, sprzedaży oraz budowy obiektów, (v) zachowanie statusu, struktury podatkowej oraz stawek opodatkowania obowiązujących dla Funduszu Inwestycji w Nieruchomości (Real Estate Investment Trust - REIT), (vi) dostępność finansowania i kapitału, poziomy utrzymywanego przez nas zadłużenia oraz naszej oceny zdolności kredytowej, (vii) ryzyko związane z naszymi inwestycjami we wspólne przedsięwzięcia inwestycyjne, w tym nasza zdolność do powoływania nowych, wspólnych przedsięwzięć inwestycyjnych, (viii) ryzyko prowadzenia działalności na szczeblu międzynarodowym, w tym ryzyko kursowe, (ix) nieprzewidywalne czynniki środowiskowe, w tym ryzyko wystąpienia katastrof naturalnych, oraz (x) czynniki dodatkowe wymienione w raportach złożonych przez nas do Komisji Papierów Wartościowych i Giełd, ujęte pod nagłówkiem „Czynniki ryzyka.” Nie zobowiązujemy się do aktualizowania żadnych oświadczeń dotyczących okresów przyszłych zawartych w niniejszej publikacji z wyjątkiem przypadków, gdy wymagają tego przepisy obowiązującego prawa.</w:t>
      </w:r>
    </w:p>
    <w:p w:rsidR="00A75C49" w:rsidRPr="00867CDD" w:rsidRDefault="00A75C49" w:rsidP="00A75C49">
      <w:pPr>
        <w:contextualSpacing/>
        <w:jc w:val="both"/>
        <w:rPr>
          <w:rFonts w:asciiTheme="minorHAnsi" w:hAnsiTheme="minorHAnsi" w:cs="Calibri"/>
          <w:b/>
          <w:sz w:val="18"/>
          <w:szCs w:val="18"/>
          <w:lang w:val="pl-PL" w:eastAsia="sk-SK"/>
        </w:rPr>
      </w:pPr>
    </w:p>
    <w:p w:rsidR="00A75C49" w:rsidRPr="00A52161" w:rsidRDefault="002D4108" w:rsidP="00A75C49">
      <w:pPr>
        <w:contextualSpacing/>
        <w:jc w:val="both"/>
        <w:rPr>
          <w:rFonts w:asciiTheme="minorHAnsi" w:hAnsiTheme="minorHAnsi" w:cs="Calibri"/>
          <w:b/>
          <w:sz w:val="18"/>
          <w:szCs w:val="18"/>
          <w:lang w:eastAsia="sk-SK"/>
        </w:rPr>
      </w:pPr>
      <w:r w:rsidRPr="00A52161">
        <w:rPr>
          <w:rFonts w:asciiTheme="minorHAnsi" w:hAnsiTheme="minorHAnsi" w:cs="Calibri"/>
          <w:b/>
          <w:sz w:val="18"/>
          <w:szCs w:val="18"/>
          <w:lang w:eastAsia="sk-SK"/>
        </w:rPr>
        <w:t>KONTAKT</w:t>
      </w:r>
    </w:p>
    <w:p w:rsidR="00A75C49" w:rsidRPr="00A52161" w:rsidRDefault="00A75C49" w:rsidP="00A75C49">
      <w:pPr>
        <w:contextualSpacing/>
        <w:jc w:val="both"/>
        <w:rPr>
          <w:rFonts w:asciiTheme="minorHAnsi" w:hAnsiTheme="minorHAnsi" w:cs="Calibri"/>
          <w:sz w:val="18"/>
          <w:szCs w:val="18"/>
          <w:lang w:eastAsia="sk-SK"/>
        </w:rPr>
      </w:pPr>
      <w:r w:rsidRPr="00A52161">
        <w:rPr>
          <w:rFonts w:asciiTheme="minorHAnsi" w:hAnsiTheme="minorHAnsi" w:cs="Calibri"/>
          <w:sz w:val="18"/>
          <w:szCs w:val="18"/>
          <w:lang w:eastAsia="sk-SK"/>
        </w:rPr>
        <w:t xml:space="preserve">Marta </w:t>
      </w:r>
      <w:proofErr w:type="spellStart"/>
      <w:r w:rsidRPr="00A52161">
        <w:rPr>
          <w:rFonts w:asciiTheme="minorHAnsi" w:hAnsiTheme="minorHAnsi" w:cs="Calibri"/>
          <w:sz w:val="18"/>
          <w:szCs w:val="18"/>
          <w:lang w:eastAsia="sk-SK"/>
        </w:rPr>
        <w:t>Tęsiorowska</w:t>
      </w:r>
      <w:proofErr w:type="spellEnd"/>
    </w:p>
    <w:p w:rsidR="00A75C49" w:rsidRPr="00A52161" w:rsidRDefault="00A75C49" w:rsidP="00A75C49">
      <w:pPr>
        <w:contextualSpacing/>
        <w:jc w:val="both"/>
        <w:rPr>
          <w:rFonts w:asciiTheme="minorHAnsi" w:hAnsiTheme="minorHAnsi" w:cs="Calibri"/>
          <w:sz w:val="18"/>
          <w:szCs w:val="18"/>
          <w:lang w:eastAsia="sk-SK"/>
        </w:rPr>
      </w:pPr>
      <w:r w:rsidRPr="00A52161">
        <w:rPr>
          <w:rFonts w:asciiTheme="minorHAnsi" w:hAnsiTheme="minorHAnsi" w:cs="Calibri"/>
          <w:sz w:val="18"/>
          <w:szCs w:val="18"/>
          <w:lang w:eastAsia="sk-SK"/>
        </w:rPr>
        <w:t>Vice President, Head of Marketing &amp; Communications Europe</w:t>
      </w:r>
      <w:r w:rsidR="001B582E" w:rsidRPr="00A52161">
        <w:rPr>
          <w:rFonts w:asciiTheme="minorHAnsi" w:hAnsiTheme="minorHAnsi" w:cs="Calibri"/>
          <w:sz w:val="18"/>
          <w:szCs w:val="18"/>
          <w:lang w:eastAsia="sk-SK"/>
        </w:rPr>
        <w:t xml:space="preserve">, </w:t>
      </w:r>
      <w:r w:rsidRPr="00A52161">
        <w:rPr>
          <w:rFonts w:asciiTheme="minorHAnsi" w:hAnsiTheme="minorHAnsi" w:cs="Calibri"/>
          <w:sz w:val="18"/>
          <w:szCs w:val="18"/>
          <w:lang w:eastAsia="sk-SK"/>
        </w:rPr>
        <w:t>Prologis</w:t>
      </w:r>
    </w:p>
    <w:p w:rsidR="00A75C49" w:rsidRPr="00A52161" w:rsidRDefault="00A75C49" w:rsidP="00A75C49">
      <w:pPr>
        <w:contextualSpacing/>
        <w:jc w:val="both"/>
        <w:rPr>
          <w:rFonts w:asciiTheme="minorHAnsi" w:hAnsiTheme="minorHAnsi" w:cs="Calibri"/>
          <w:sz w:val="18"/>
          <w:szCs w:val="18"/>
          <w:lang w:eastAsia="sk-SK"/>
        </w:rPr>
      </w:pPr>
      <w:r w:rsidRPr="00A52161">
        <w:rPr>
          <w:rFonts w:asciiTheme="minorHAnsi" w:hAnsiTheme="minorHAnsi" w:cs="Calibri"/>
          <w:sz w:val="18"/>
          <w:szCs w:val="18"/>
          <w:lang w:eastAsia="sk-SK"/>
        </w:rPr>
        <w:t>Direct: +48 22 218 36 56</w:t>
      </w:r>
    </w:p>
    <w:p w:rsidR="00A75C49" w:rsidRPr="00A52161" w:rsidRDefault="00A75C49" w:rsidP="00A75C49">
      <w:pPr>
        <w:contextualSpacing/>
        <w:jc w:val="both"/>
        <w:rPr>
          <w:rFonts w:asciiTheme="minorHAnsi" w:hAnsiTheme="minorHAnsi" w:cs="Calibri"/>
          <w:sz w:val="18"/>
          <w:szCs w:val="18"/>
          <w:lang w:eastAsia="sk-SK"/>
        </w:rPr>
      </w:pPr>
      <w:r w:rsidRPr="00A52161">
        <w:rPr>
          <w:rFonts w:asciiTheme="minorHAnsi" w:hAnsiTheme="minorHAnsi" w:cs="Calibri"/>
          <w:sz w:val="18"/>
          <w:szCs w:val="18"/>
          <w:lang w:eastAsia="sk-SK"/>
        </w:rPr>
        <w:t xml:space="preserve">E-mail: </w:t>
      </w:r>
      <w:hyperlink r:id="rId8" w:history="1">
        <w:r w:rsidRPr="00A52161">
          <w:rPr>
            <w:rStyle w:val="Hipercze"/>
            <w:rFonts w:asciiTheme="minorHAnsi" w:hAnsiTheme="minorHAnsi" w:cs="Calibri"/>
            <w:sz w:val="18"/>
            <w:szCs w:val="18"/>
            <w:u w:val="none"/>
            <w:lang w:eastAsia="sk-SK"/>
          </w:rPr>
          <w:t>mtesiorowska@prologis.com</w:t>
        </w:r>
      </w:hyperlink>
    </w:p>
    <w:p w:rsidR="00A75C49" w:rsidRPr="00A52161" w:rsidRDefault="00A75C49" w:rsidP="00A75C49">
      <w:pPr>
        <w:contextualSpacing/>
        <w:jc w:val="both"/>
        <w:rPr>
          <w:rFonts w:asciiTheme="minorHAnsi" w:hAnsiTheme="minorHAnsi" w:cs="Calibri"/>
          <w:sz w:val="18"/>
          <w:szCs w:val="18"/>
          <w:lang w:eastAsia="sk-SK"/>
        </w:rPr>
      </w:pPr>
    </w:p>
    <w:p w:rsidR="002D4108" w:rsidRPr="00A52161" w:rsidRDefault="002D4108" w:rsidP="002D4108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  <w:r w:rsidRPr="00A52161">
        <w:rPr>
          <w:rFonts w:asciiTheme="minorHAnsi" w:hAnsiTheme="minorHAnsi"/>
          <w:sz w:val="18"/>
          <w:szCs w:val="18"/>
          <w:lang w:eastAsia="sk-SK"/>
        </w:rPr>
        <w:t xml:space="preserve">Anna Szarek </w:t>
      </w:r>
    </w:p>
    <w:p w:rsidR="002D4108" w:rsidRPr="00A52161" w:rsidRDefault="002D4108" w:rsidP="002D4108">
      <w:pPr>
        <w:tabs>
          <w:tab w:val="left" w:pos="5040"/>
          <w:tab w:val="left" w:pos="5760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  <w:r w:rsidRPr="00A52161">
        <w:rPr>
          <w:rFonts w:asciiTheme="minorHAnsi" w:hAnsiTheme="minorHAnsi"/>
          <w:sz w:val="18"/>
          <w:szCs w:val="18"/>
          <w:lang w:eastAsia="sk-SK"/>
        </w:rPr>
        <w:t xml:space="preserve">Account Manager, ConTrust Communication </w:t>
      </w:r>
    </w:p>
    <w:p w:rsidR="002D4108" w:rsidRPr="00A52161" w:rsidRDefault="002D4108" w:rsidP="002D4108">
      <w:pPr>
        <w:tabs>
          <w:tab w:val="left" w:pos="5040"/>
          <w:tab w:val="left" w:pos="5760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  <w:r w:rsidRPr="00A52161">
        <w:rPr>
          <w:rFonts w:asciiTheme="minorHAnsi" w:hAnsiTheme="minorHAnsi"/>
          <w:sz w:val="18"/>
          <w:szCs w:val="18"/>
          <w:lang w:eastAsia="sk-SK"/>
        </w:rPr>
        <w:t>Direct: + 48 501 121 711</w:t>
      </w:r>
    </w:p>
    <w:p w:rsidR="002D4108" w:rsidRPr="00A52161" w:rsidRDefault="002D4108" w:rsidP="002D4108">
      <w:pPr>
        <w:tabs>
          <w:tab w:val="center" w:pos="5520"/>
          <w:tab w:val="left" w:pos="8925"/>
        </w:tabs>
        <w:contextualSpacing/>
        <w:rPr>
          <w:rFonts w:asciiTheme="minorHAnsi" w:hAnsiTheme="minorHAnsi"/>
          <w:color w:val="000000"/>
          <w:u w:color="000000"/>
        </w:rPr>
      </w:pPr>
      <w:r w:rsidRPr="00A52161">
        <w:rPr>
          <w:rFonts w:asciiTheme="minorHAnsi" w:hAnsiTheme="minorHAnsi"/>
          <w:sz w:val="18"/>
          <w:szCs w:val="18"/>
          <w:lang w:eastAsia="sk-SK"/>
        </w:rPr>
        <w:t>E-mail: a.szarek@contrust.pl</w:t>
      </w:r>
    </w:p>
    <w:p w:rsidR="00240EB1" w:rsidRPr="00A52161" w:rsidRDefault="00240EB1" w:rsidP="002D4108">
      <w:pPr>
        <w:contextualSpacing/>
        <w:jc w:val="both"/>
        <w:rPr>
          <w:rFonts w:asciiTheme="minorHAnsi" w:hAnsiTheme="minorHAnsi" w:cs="Calibri"/>
          <w:sz w:val="18"/>
          <w:szCs w:val="18"/>
          <w:u w:val="single"/>
          <w:lang w:eastAsia="sk-SK"/>
        </w:rPr>
      </w:pPr>
    </w:p>
    <w:sectPr w:rsidR="00240EB1" w:rsidRPr="00A52161" w:rsidSect="00D54394">
      <w:headerReference w:type="default" r:id="rId9"/>
      <w:footerReference w:type="default" r:id="rId10"/>
      <w:pgSz w:w="12240" w:h="15840"/>
      <w:pgMar w:top="726" w:right="1440" w:bottom="1350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B6" w:rsidRDefault="003722B6">
      <w:r>
        <w:separator/>
      </w:r>
    </w:p>
  </w:endnote>
  <w:endnote w:type="continuationSeparator" w:id="0">
    <w:p w:rsidR="003722B6" w:rsidRDefault="0037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02" w:rsidRPr="00DD0713" w:rsidRDefault="00273E02" w:rsidP="00DD0713">
    <w:pPr>
      <w:pStyle w:val="Stopka"/>
      <w:jc w:val="center"/>
      <w:rPr>
        <w:sz w:val="18"/>
        <w:szCs w:val="18"/>
      </w:rPr>
    </w:pPr>
    <w:r w:rsidRPr="00DD0713">
      <w:rPr>
        <w:sz w:val="18"/>
        <w:szCs w:val="18"/>
      </w:rPr>
      <w:t>www.prologiscee.com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B6" w:rsidRDefault="003722B6">
      <w:r>
        <w:separator/>
      </w:r>
    </w:p>
  </w:footnote>
  <w:footnote w:type="continuationSeparator" w:id="0">
    <w:p w:rsidR="003722B6" w:rsidRDefault="0037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02" w:rsidRDefault="00D54394">
    <w:pPr>
      <w:pStyle w:val="Nagwek"/>
      <w:jc w:val="right"/>
    </w:pPr>
    <w:r>
      <w:rPr>
        <w:noProof/>
      </w:rPr>
      <w:drawing>
        <wp:inline distT="0" distB="0" distL="0" distR="0" wp14:anchorId="593DC739" wp14:editId="336B25A1">
          <wp:extent cx="1986084" cy="375786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D_LOGO_COLOR@1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3941" cy="41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3E02" w:rsidRDefault="00273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1ED0FD"/>
    <w:multiLevelType w:val="hybridMultilevel"/>
    <w:tmpl w:val="E831C6F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0428B7"/>
    <w:multiLevelType w:val="hybridMultilevel"/>
    <w:tmpl w:val="5816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65AB6"/>
    <w:multiLevelType w:val="hybridMultilevel"/>
    <w:tmpl w:val="76F2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58FA"/>
    <w:multiLevelType w:val="hybridMultilevel"/>
    <w:tmpl w:val="165C35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149F5"/>
    <w:multiLevelType w:val="hybridMultilevel"/>
    <w:tmpl w:val="E0746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A2647"/>
    <w:multiLevelType w:val="hybridMultilevel"/>
    <w:tmpl w:val="6230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8C9"/>
    <w:multiLevelType w:val="hybridMultilevel"/>
    <w:tmpl w:val="1FEE3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6BBE"/>
    <w:multiLevelType w:val="hybridMultilevel"/>
    <w:tmpl w:val="67D4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7615A"/>
    <w:multiLevelType w:val="hybridMultilevel"/>
    <w:tmpl w:val="25EC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41F"/>
    <w:multiLevelType w:val="hybridMultilevel"/>
    <w:tmpl w:val="9CFC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03099"/>
    <w:multiLevelType w:val="hybridMultilevel"/>
    <w:tmpl w:val="3550ADD0"/>
    <w:lvl w:ilvl="0" w:tplc="5A12E8F4">
      <w:start w:val="1"/>
      <w:numFmt w:val="lowerLetter"/>
      <w:lvlText w:val="%1."/>
      <w:lvlJc w:val="left"/>
      <w:pPr>
        <w:ind w:left="720" w:hanging="360"/>
      </w:pPr>
      <w:rPr>
        <w:rFonts w:ascii="Tahoma" w:hAnsi="Tahoma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606BEE"/>
    <w:multiLevelType w:val="hybridMultilevel"/>
    <w:tmpl w:val="9B7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E3B3E71"/>
    <w:multiLevelType w:val="hybridMultilevel"/>
    <w:tmpl w:val="7E8AF87C"/>
    <w:lvl w:ilvl="0" w:tplc="77522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65A56"/>
    <w:multiLevelType w:val="hybridMultilevel"/>
    <w:tmpl w:val="D0EA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E65EE"/>
    <w:multiLevelType w:val="hybridMultilevel"/>
    <w:tmpl w:val="48FE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D20695"/>
    <w:multiLevelType w:val="hybridMultilevel"/>
    <w:tmpl w:val="6C14CB62"/>
    <w:lvl w:ilvl="0" w:tplc="1E9E13EE">
      <w:numFmt w:val="bullet"/>
      <w:lvlText w:val="-"/>
      <w:lvlJc w:val="left"/>
      <w:pPr>
        <w:ind w:left="3600" w:hanging="360"/>
      </w:pPr>
      <w:rPr>
        <w:rFonts w:ascii="New York" w:eastAsia="Times New Roman" w:hAnsi="New York" w:hint="default"/>
      </w:rPr>
    </w:lvl>
    <w:lvl w:ilvl="1" w:tplc="F2E01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3CF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B02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90CF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C07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FAB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D8E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343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93371E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7EA605D9"/>
    <w:multiLevelType w:val="hybridMultilevel"/>
    <w:tmpl w:val="E7BCD35E"/>
    <w:lvl w:ilvl="0" w:tplc="3DA8AD5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3"/>
  </w:num>
  <w:num w:numId="8">
    <w:abstractNumId w:val="1"/>
  </w:num>
  <w:num w:numId="9">
    <w:abstractNumId w:val="5"/>
  </w:num>
  <w:num w:numId="10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.....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......%7.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......%7..."/>
        <w:lvlJc w:val="left"/>
        <w:rPr>
          <w:rFonts w:cs="Times New Roman"/>
        </w:rPr>
      </w:lvl>
    </w:lvlOverride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4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95"/>
    <w:rsid w:val="00000ED4"/>
    <w:rsid w:val="00002598"/>
    <w:rsid w:val="00003263"/>
    <w:rsid w:val="000114DA"/>
    <w:rsid w:val="00013703"/>
    <w:rsid w:val="00014D01"/>
    <w:rsid w:val="000161A7"/>
    <w:rsid w:val="0001666E"/>
    <w:rsid w:val="000173EF"/>
    <w:rsid w:val="00017500"/>
    <w:rsid w:val="000200A6"/>
    <w:rsid w:val="00020141"/>
    <w:rsid w:val="00022C20"/>
    <w:rsid w:val="000242EA"/>
    <w:rsid w:val="00024AA8"/>
    <w:rsid w:val="000271CA"/>
    <w:rsid w:val="000326F4"/>
    <w:rsid w:val="00033EDD"/>
    <w:rsid w:val="000416F6"/>
    <w:rsid w:val="00041AF4"/>
    <w:rsid w:val="000518DB"/>
    <w:rsid w:val="00053961"/>
    <w:rsid w:val="0005793D"/>
    <w:rsid w:val="00057E42"/>
    <w:rsid w:val="000615A0"/>
    <w:rsid w:val="0006319A"/>
    <w:rsid w:val="000658D9"/>
    <w:rsid w:val="00065F32"/>
    <w:rsid w:val="00066D4D"/>
    <w:rsid w:val="000729FB"/>
    <w:rsid w:val="00072CD1"/>
    <w:rsid w:val="00074B30"/>
    <w:rsid w:val="00076729"/>
    <w:rsid w:val="0008036E"/>
    <w:rsid w:val="00080589"/>
    <w:rsid w:val="00091E3C"/>
    <w:rsid w:val="00095926"/>
    <w:rsid w:val="00095FE3"/>
    <w:rsid w:val="000A08C5"/>
    <w:rsid w:val="000A19E5"/>
    <w:rsid w:val="000A2032"/>
    <w:rsid w:val="000A23AF"/>
    <w:rsid w:val="000A5AA2"/>
    <w:rsid w:val="000B184F"/>
    <w:rsid w:val="000B32FC"/>
    <w:rsid w:val="000B44D7"/>
    <w:rsid w:val="000B7A3F"/>
    <w:rsid w:val="000C17A3"/>
    <w:rsid w:val="000C2DA7"/>
    <w:rsid w:val="000C3F84"/>
    <w:rsid w:val="000C509F"/>
    <w:rsid w:val="000C554E"/>
    <w:rsid w:val="000C5952"/>
    <w:rsid w:val="000C7155"/>
    <w:rsid w:val="000D2714"/>
    <w:rsid w:val="000D2FC4"/>
    <w:rsid w:val="000E0F65"/>
    <w:rsid w:val="000E43AF"/>
    <w:rsid w:val="000E5445"/>
    <w:rsid w:val="000E5853"/>
    <w:rsid w:val="000E5CA2"/>
    <w:rsid w:val="000F1741"/>
    <w:rsid w:val="000F4640"/>
    <w:rsid w:val="000F467C"/>
    <w:rsid w:val="000F4969"/>
    <w:rsid w:val="00102B60"/>
    <w:rsid w:val="0010493E"/>
    <w:rsid w:val="00105A87"/>
    <w:rsid w:val="00107BC7"/>
    <w:rsid w:val="00125AFF"/>
    <w:rsid w:val="001275A8"/>
    <w:rsid w:val="00132714"/>
    <w:rsid w:val="00141147"/>
    <w:rsid w:val="00143408"/>
    <w:rsid w:val="00144378"/>
    <w:rsid w:val="00153EBB"/>
    <w:rsid w:val="001540DB"/>
    <w:rsid w:val="0016319E"/>
    <w:rsid w:val="00163AD7"/>
    <w:rsid w:val="00174C35"/>
    <w:rsid w:val="00177595"/>
    <w:rsid w:val="0017760B"/>
    <w:rsid w:val="0018264C"/>
    <w:rsid w:val="00182D34"/>
    <w:rsid w:val="001831AA"/>
    <w:rsid w:val="001853C5"/>
    <w:rsid w:val="00185445"/>
    <w:rsid w:val="00193D7D"/>
    <w:rsid w:val="00195807"/>
    <w:rsid w:val="001A1D2A"/>
    <w:rsid w:val="001A62CD"/>
    <w:rsid w:val="001B582E"/>
    <w:rsid w:val="001B5EB5"/>
    <w:rsid w:val="001C0F06"/>
    <w:rsid w:val="001C70F9"/>
    <w:rsid w:val="001C7A89"/>
    <w:rsid w:val="001D6755"/>
    <w:rsid w:val="001E4B4E"/>
    <w:rsid w:val="001F7BB8"/>
    <w:rsid w:val="00200D47"/>
    <w:rsid w:val="002173CB"/>
    <w:rsid w:val="00232A25"/>
    <w:rsid w:val="00234B02"/>
    <w:rsid w:val="002362D3"/>
    <w:rsid w:val="002368C2"/>
    <w:rsid w:val="00237501"/>
    <w:rsid w:val="00240EB1"/>
    <w:rsid w:val="00241C11"/>
    <w:rsid w:val="00242520"/>
    <w:rsid w:val="002428F6"/>
    <w:rsid w:val="00243F7D"/>
    <w:rsid w:val="00246208"/>
    <w:rsid w:val="00250282"/>
    <w:rsid w:val="00261986"/>
    <w:rsid w:val="00266262"/>
    <w:rsid w:val="0026770D"/>
    <w:rsid w:val="00273E02"/>
    <w:rsid w:val="0027613F"/>
    <w:rsid w:val="002762F8"/>
    <w:rsid w:val="0028772B"/>
    <w:rsid w:val="002917CE"/>
    <w:rsid w:val="00291C6B"/>
    <w:rsid w:val="0029202E"/>
    <w:rsid w:val="002925EA"/>
    <w:rsid w:val="00296C4E"/>
    <w:rsid w:val="002A2FB7"/>
    <w:rsid w:val="002A2FF1"/>
    <w:rsid w:val="002A453E"/>
    <w:rsid w:val="002A524C"/>
    <w:rsid w:val="002A64EE"/>
    <w:rsid w:val="002A76B9"/>
    <w:rsid w:val="002B32D9"/>
    <w:rsid w:val="002C4785"/>
    <w:rsid w:val="002C65B4"/>
    <w:rsid w:val="002C7BC9"/>
    <w:rsid w:val="002D0AE7"/>
    <w:rsid w:val="002D1F41"/>
    <w:rsid w:val="002D36F7"/>
    <w:rsid w:val="002D3A40"/>
    <w:rsid w:val="002D4108"/>
    <w:rsid w:val="002D47EA"/>
    <w:rsid w:val="002D6FA5"/>
    <w:rsid w:val="002E0849"/>
    <w:rsid w:val="002E2251"/>
    <w:rsid w:val="002F44C9"/>
    <w:rsid w:val="002F742F"/>
    <w:rsid w:val="003005CB"/>
    <w:rsid w:val="003013A4"/>
    <w:rsid w:val="00312CD0"/>
    <w:rsid w:val="0031518B"/>
    <w:rsid w:val="00324BB7"/>
    <w:rsid w:val="00330F55"/>
    <w:rsid w:val="00336B88"/>
    <w:rsid w:val="003375D0"/>
    <w:rsid w:val="00345B05"/>
    <w:rsid w:val="00346C3E"/>
    <w:rsid w:val="003536C2"/>
    <w:rsid w:val="00353B17"/>
    <w:rsid w:val="00357D2C"/>
    <w:rsid w:val="0036068A"/>
    <w:rsid w:val="003619D2"/>
    <w:rsid w:val="00362F4A"/>
    <w:rsid w:val="003630A8"/>
    <w:rsid w:val="00363BB9"/>
    <w:rsid w:val="0036404A"/>
    <w:rsid w:val="003647E7"/>
    <w:rsid w:val="00365605"/>
    <w:rsid w:val="0036740F"/>
    <w:rsid w:val="003722B6"/>
    <w:rsid w:val="00372F0B"/>
    <w:rsid w:val="00382A0C"/>
    <w:rsid w:val="00395ACA"/>
    <w:rsid w:val="00396760"/>
    <w:rsid w:val="003B03D4"/>
    <w:rsid w:val="003B168F"/>
    <w:rsid w:val="003B170D"/>
    <w:rsid w:val="003B2F01"/>
    <w:rsid w:val="003B3177"/>
    <w:rsid w:val="003B5A25"/>
    <w:rsid w:val="003C225D"/>
    <w:rsid w:val="003C239F"/>
    <w:rsid w:val="003C30A8"/>
    <w:rsid w:val="003C3E21"/>
    <w:rsid w:val="003C46E2"/>
    <w:rsid w:val="003C59DF"/>
    <w:rsid w:val="003D5832"/>
    <w:rsid w:val="003E26B5"/>
    <w:rsid w:val="003E353D"/>
    <w:rsid w:val="003E35BC"/>
    <w:rsid w:val="003E4A9E"/>
    <w:rsid w:val="003E4FA3"/>
    <w:rsid w:val="003E5B01"/>
    <w:rsid w:val="003E76B7"/>
    <w:rsid w:val="003E7B9C"/>
    <w:rsid w:val="003F044D"/>
    <w:rsid w:val="003F2675"/>
    <w:rsid w:val="003F5874"/>
    <w:rsid w:val="0040205D"/>
    <w:rsid w:val="00404CE7"/>
    <w:rsid w:val="004140B8"/>
    <w:rsid w:val="00415295"/>
    <w:rsid w:val="00417CA7"/>
    <w:rsid w:val="00423980"/>
    <w:rsid w:val="00425344"/>
    <w:rsid w:val="00430D9B"/>
    <w:rsid w:val="004357CC"/>
    <w:rsid w:val="004422B8"/>
    <w:rsid w:val="0045073E"/>
    <w:rsid w:val="00455893"/>
    <w:rsid w:val="0045640D"/>
    <w:rsid w:val="0045701A"/>
    <w:rsid w:val="00461DF0"/>
    <w:rsid w:val="004719B9"/>
    <w:rsid w:val="00476B91"/>
    <w:rsid w:val="004815E9"/>
    <w:rsid w:val="004826C9"/>
    <w:rsid w:val="00486A23"/>
    <w:rsid w:val="00497DA3"/>
    <w:rsid w:val="004A423A"/>
    <w:rsid w:val="004A67BF"/>
    <w:rsid w:val="004B1A40"/>
    <w:rsid w:val="004C0A0A"/>
    <w:rsid w:val="004C0F20"/>
    <w:rsid w:val="004C582A"/>
    <w:rsid w:val="004C59EE"/>
    <w:rsid w:val="004D1E18"/>
    <w:rsid w:val="004E6857"/>
    <w:rsid w:val="004F0635"/>
    <w:rsid w:val="004F159F"/>
    <w:rsid w:val="004F42D8"/>
    <w:rsid w:val="004F44A1"/>
    <w:rsid w:val="004F4D2B"/>
    <w:rsid w:val="004F5384"/>
    <w:rsid w:val="004F76A0"/>
    <w:rsid w:val="00504B57"/>
    <w:rsid w:val="00510A5E"/>
    <w:rsid w:val="00513C9D"/>
    <w:rsid w:val="00514621"/>
    <w:rsid w:val="0052181A"/>
    <w:rsid w:val="00521B61"/>
    <w:rsid w:val="00525700"/>
    <w:rsid w:val="00527611"/>
    <w:rsid w:val="0053183C"/>
    <w:rsid w:val="005321F3"/>
    <w:rsid w:val="00533276"/>
    <w:rsid w:val="005360E9"/>
    <w:rsid w:val="005444DE"/>
    <w:rsid w:val="00545D5A"/>
    <w:rsid w:val="00546B9F"/>
    <w:rsid w:val="00547696"/>
    <w:rsid w:val="00547C82"/>
    <w:rsid w:val="00556652"/>
    <w:rsid w:val="005647F4"/>
    <w:rsid w:val="00564835"/>
    <w:rsid w:val="005678EA"/>
    <w:rsid w:val="00570E83"/>
    <w:rsid w:val="005773FC"/>
    <w:rsid w:val="00580E02"/>
    <w:rsid w:val="00581AEE"/>
    <w:rsid w:val="00581DC1"/>
    <w:rsid w:val="00592AFF"/>
    <w:rsid w:val="00595DEC"/>
    <w:rsid w:val="00596B37"/>
    <w:rsid w:val="00597C08"/>
    <w:rsid w:val="005A14D7"/>
    <w:rsid w:val="005A14E3"/>
    <w:rsid w:val="005A15C8"/>
    <w:rsid w:val="005A4A03"/>
    <w:rsid w:val="005B12C2"/>
    <w:rsid w:val="005B1A1C"/>
    <w:rsid w:val="005B1A9A"/>
    <w:rsid w:val="005B4A40"/>
    <w:rsid w:val="005B7E3A"/>
    <w:rsid w:val="005C1B44"/>
    <w:rsid w:val="005C3699"/>
    <w:rsid w:val="005C63C3"/>
    <w:rsid w:val="005D07E1"/>
    <w:rsid w:val="005D6360"/>
    <w:rsid w:val="005D7183"/>
    <w:rsid w:val="005D7D2F"/>
    <w:rsid w:val="005E10C6"/>
    <w:rsid w:val="005E3953"/>
    <w:rsid w:val="005F46A7"/>
    <w:rsid w:val="005F5AD9"/>
    <w:rsid w:val="00602454"/>
    <w:rsid w:val="0060444C"/>
    <w:rsid w:val="006107D4"/>
    <w:rsid w:val="006112A1"/>
    <w:rsid w:val="00612849"/>
    <w:rsid w:val="006153D2"/>
    <w:rsid w:val="00616DEC"/>
    <w:rsid w:val="006215CA"/>
    <w:rsid w:val="00624712"/>
    <w:rsid w:val="00624BF7"/>
    <w:rsid w:val="00625477"/>
    <w:rsid w:val="00626796"/>
    <w:rsid w:val="00631F5F"/>
    <w:rsid w:val="00632A18"/>
    <w:rsid w:val="006334BC"/>
    <w:rsid w:val="006347E1"/>
    <w:rsid w:val="00636417"/>
    <w:rsid w:val="00641CDD"/>
    <w:rsid w:val="0064402E"/>
    <w:rsid w:val="006459FA"/>
    <w:rsid w:val="0064647A"/>
    <w:rsid w:val="00650D32"/>
    <w:rsid w:val="006523EB"/>
    <w:rsid w:val="00657FB5"/>
    <w:rsid w:val="00664EA9"/>
    <w:rsid w:val="00666A73"/>
    <w:rsid w:val="0067037A"/>
    <w:rsid w:val="00672671"/>
    <w:rsid w:val="00672A2F"/>
    <w:rsid w:val="00673082"/>
    <w:rsid w:val="006752A1"/>
    <w:rsid w:val="0067535E"/>
    <w:rsid w:val="006846C5"/>
    <w:rsid w:val="006846D8"/>
    <w:rsid w:val="006851E8"/>
    <w:rsid w:val="00686B6D"/>
    <w:rsid w:val="00691EFC"/>
    <w:rsid w:val="00693096"/>
    <w:rsid w:val="006943D0"/>
    <w:rsid w:val="00694D07"/>
    <w:rsid w:val="006955A2"/>
    <w:rsid w:val="00695AB4"/>
    <w:rsid w:val="00695F7E"/>
    <w:rsid w:val="00697804"/>
    <w:rsid w:val="006A4F42"/>
    <w:rsid w:val="006A6D73"/>
    <w:rsid w:val="006A7190"/>
    <w:rsid w:val="006A724B"/>
    <w:rsid w:val="006A72C3"/>
    <w:rsid w:val="006C05F0"/>
    <w:rsid w:val="006C153A"/>
    <w:rsid w:val="006C16BE"/>
    <w:rsid w:val="006C7A99"/>
    <w:rsid w:val="006F4DDF"/>
    <w:rsid w:val="006F5ECF"/>
    <w:rsid w:val="006F7404"/>
    <w:rsid w:val="0070229E"/>
    <w:rsid w:val="00703554"/>
    <w:rsid w:val="007063E0"/>
    <w:rsid w:val="0070702D"/>
    <w:rsid w:val="00711ACE"/>
    <w:rsid w:val="00715CEA"/>
    <w:rsid w:val="007207A6"/>
    <w:rsid w:val="00723894"/>
    <w:rsid w:val="007277C9"/>
    <w:rsid w:val="00732F3D"/>
    <w:rsid w:val="007331FD"/>
    <w:rsid w:val="00737CD2"/>
    <w:rsid w:val="00742E54"/>
    <w:rsid w:val="00743C5A"/>
    <w:rsid w:val="007527CC"/>
    <w:rsid w:val="007529FF"/>
    <w:rsid w:val="00753B50"/>
    <w:rsid w:val="00755133"/>
    <w:rsid w:val="00763CEE"/>
    <w:rsid w:val="0076481E"/>
    <w:rsid w:val="0076666C"/>
    <w:rsid w:val="00767271"/>
    <w:rsid w:val="007709ED"/>
    <w:rsid w:val="00770D72"/>
    <w:rsid w:val="007725C3"/>
    <w:rsid w:val="00773EC0"/>
    <w:rsid w:val="007758D4"/>
    <w:rsid w:val="00776F53"/>
    <w:rsid w:val="0078392D"/>
    <w:rsid w:val="007A106D"/>
    <w:rsid w:val="007A5003"/>
    <w:rsid w:val="007B2614"/>
    <w:rsid w:val="007C12BE"/>
    <w:rsid w:val="007C5300"/>
    <w:rsid w:val="007D279A"/>
    <w:rsid w:val="007D2FBB"/>
    <w:rsid w:val="007D4E24"/>
    <w:rsid w:val="007E13C3"/>
    <w:rsid w:val="007E1868"/>
    <w:rsid w:val="007E4D78"/>
    <w:rsid w:val="007E5B89"/>
    <w:rsid w:val="007E6121"/>
    <w:rsid w:val="007F1BE8"/>
    <w:rsid w:val="007F2C69"/>
    <w:rsid w:val="007F370C"/>
    <w:rsid w:val="007F7BF7"/>
    <w:rsid w:val="00801EFA"/>
    <w:rsid w:val="00802493"/>
    <w:rsid w:val="00803D76"/>
    <w:rsid w:val="00805D49"/>
    <w:rsid w:val="008078E1"/>
    <w:rsid w:val="008107E0"/>
    <w:rsid w:val="00812AE0"/>
    <w:rsid w:val="008131F2"/>
    <w:rsid w:val="008152AA"/>
    <w:rsid w:val="008155A4"/>
    <w:rsid w:val="008161F8"/>
    <w:rsid w:val="008173F3"/>
    <w:rsid w:val="008179D8"/>
    <w:rsid w:val="0082006C"/>
    <w:rsid w:val="008303E0"/>
    <w:rsid w:val="008323C3"/>
    <w:rsid w:val="0083421C"/>
    <w:rsid w:val="00834516"/>
    <w:rsid w:val="00835723"/>
    <w:rsid w:val="008377B9"/>
    <w:rsid w:val="00844DB0"/>
    <w:rsid w:val="00850A52"/>
    <w:rsid w:val="00861146"/>
    <w:rsid w:val="008616F2"/>
    <w:rsid w:val="00864AC1"/>
    <w:rsid w:val="00867CDD"/>
    <w:rsid w:val="0087036C"/>
    <w:rsid w:val="008707FF"/>
    <w:rsid w:val="00874354"/>
    <w:rsid w:val="00874907"/>
    <w:rsid w:val="00881230"/>
    <w:rsid w:val="00883BA9"/>
    <w:rsid w:val="0088468A"/>
    <w:rsid w:val="00884825"/>
    <w:rsid w:val="008853D2"/>
    <w:rsid w:val="00887375"/>
    <w:rsid w:val="0088747F"/>
    <w:rsid w:val="00891FD0"/>
    <w:rsid w:val="0089386F"/>
    <w:rsid w:val="00896550"/>
    <w:rsid w:val="00897A46"/>
    <w:rsid w:val="008A105F"/>
    <w:rsid w:val="008A12F8"/>
    <w:rsid w:val="008A22B7"/>
    <w:rsid w:val="008B28E2"/>
    <w:rsid w:val="008B2A08"/>
    <w:rsid w:val="008B4785"/>
    <w:rsid w:val="008B6FA1"/>
    <w:rsid w:val="008B79F5"/>
    <w:rsid w:val="008C3008"/>
    <w:rsid w:val="008C5258"/>
    <w:rsid w:val="008E354E"/>
    <w:rsid w:val="008E75DC"/>
    <w:rsid w:val="008F0C4A"/>
    <w:rsid w:val="00901C01"/>
    <w:rsid w:val="009047D3"/>
    <w:rsid w:val="00905D14"/>
    <w:rsid w:val="0090661B"/>
    <w:rsid w:val="00907093"/>
    <w:rsid w:val="00907EA0"/>
    <w:rsid w:val="00910BF6"/>
    <w:rsid w:val="00911791"/>
    <w:rsid w:val="00911DDA"/>
    <w:rsid w:val="009132F5"/>
    <w:rsid w:val="009169D9"/>
    <w:rsid w:val="009171BC"/>
    <w:rsid w:val="009210B9"/>
    <w:rsid w:val="0092467D"/>
    <w:rsid w:val="00925D7E"/>
    <w:rsid w:val="009271D1"/>
    <w:rsid w:val="00933A53"/>
    <w:rsid w:val="009340ED"/>
    <w:rsid w:val="00936799"/>
    <w:rsid w:val="00940ACC"/>
    <w:rsid w:val="00945C7A"/>
    <w:rsid w:val="009464BB"/>
    <w:rsid w:val="00947F9A"/>
    <w:rsid w:val="00954871"/>
    <w:rsid w:val="009647DB"/>
    <w:rsid w:val="00965C82"/>
    <w:rsid w:val="00970F9C"/>
    <w:rsid w:val="009718E7"/>
    <w:rsid w:val="009850B5"/>
    <w:rsid w:val="009865EC"/>
    <w:rsid w:val="00986788"/>
    <w:rsid w:val="00993DAC"/>
    <w:rsid w:val="009959B0"/>
    <w:rsid w:val="00995B85"/>
    <w:rsid w:val="00996616"/>
    <w:rsid w:val="00997F56"/>
    <w:rsid w:val="009B7765"/>
    <w:rsid w:val="009C2013"/>
    <w:rsid w:val="009C4904"/>
    <w:rsid w:val="009C51F2"/>
    <w:rsid w:val="009C6E13"/>
    <w:rsid w:val="009C756B"/>
    <w:rsid w:val="009C7E6C"/>
    <w:rsid w:val="009D5098"/>
    <w:rsid w:val="009E710F"/>
    <w:rsid w:val="009F087C"/>
    <w:rsid w:val="009F2517"/>
    <w:rsid w:val="009F4813"/>
    <w:rsid w:val="00A012F6"/>
    <w:rsid w:val="00A0356C"/>
    <w:rsid w:val="00A042B7"/>
    <w:rsid w:val="00A049D4"/>
    <w:rsid w:val="00A11D9F"/>
    <w:rsid w:val="00A14834"/>
    <w:rsid w:val="00A156CC"/>
    <w:rsid w:val="00A16B64"/>
    <w:rsid w:val="00A23EB2"/>
    <w:rsid w:val="00A25E11"/>
    <w:rsid w:val="00A3285D"/>
    <w:rsid w:val="00A334EF"/>
    <w:rsid w:val="00A34FB3"/>
    <w:rsid w:val="00A36333"/>
    <w:rsid w:val="00A36369"/>
    <w:rsid w:val="00A4162B"/>
    <w:rsid w:val="00A429CA"/>
    <w:rsid w:val="00A44324"/>
    <w:rsid w:val="00A446F6"/>
    <w:rsid w:val="00A450D7"/>
    <w:rsid w:val="00A46B03"/>
    <w:rsid w:val="00A52161"/>
    <w:rsid w:val="00A52391"/>
    <w:rsid w:val="00A5599E"/>
    <w:rsid w:val="00A5690E"/>
    <w:rsid w:val="00A57FE0"/>
    <w:rsid w:val="00A67E54"/>
    <w:rsid w:val="00A71056"/>
    <w:rsid w:val="00A745FB"/>
    <w:rsid w:val="00A74AA4"/>
    <w:rsid w:val="00A757A0"/>
    <w:rsid w:val="00A75C49"/>
    <w:rsid w:val="00A764B5"/>
    <w:rsid w:val="00A76788"/>
    <w:rsid w:val="00A8115D"/>
    <w:rsid w:val="00A8442A"/>
    <w:rsid w:val="00A8488C"/>
    <w:rsid w:val="00A952BB"/>
    <w:rsid w:val="00A953A0"/>
    <w:rsid w:val="00A97CF9"/>
    <w:rsid w:val="00AA0B7F"/>
    <w:rsid w:val="00AA17C2"/>
    <w:rsid w:val="00AA53D1"/>
    <w:rsid w:val="00AB2A06"/>
    <w:rsid w:val="00AB4FCF"/>
    <w:rsid w:val="00AB6DA7"/>
    <w:rsid w:val="00AD014E"/>
    <w:rsid w:val="00AD790F"/>
    <w:rsid w:val="00AF1E41"/>
    <w:rsid w:val="00AF5752"/>
    <w:rsid w:val="00B011FF"/>
    <w:rsid w:val="00B07370"/>
    <w:rsid w:val="00B10F4A"/>
    <w:rsid w:val="00B11D86"/>
    <w:rsid w:val="00B13B70"/>
    <w:rsid w:val="00B223BF"/>
    <w:rsid w:val="00B37C03"/>
    <w:rsid w:val="00B43D73"/>
    <w:rsid w:val="00B44036"/>
    <w:rsid w:val="00B65A4F"/>
    <w:rsid w:val="00B65D78"/>
    <w:rsid w:val="00B754B9"/>
    <w:rsid w:val="00B8189E"/>
    <w:rsid w:val="00B8228B"/>
    <w:rsid w:val="00B83E96"/>
    <w:rsid w:val="00B8520C"/>
    <w:rsid w:val="00B90889"/>
    <w:rsid w:val="00B91E99"/>
    <w:rsid w:val="00BA0CE4"/>
    <w:rsid w:val="00BA75CA"/>
    <w:rsid w:val="00BA7FEB"/>
    <w:rsid w:val="00BB1513"/>
    <w:rsid w:val="00BB2B27"/>
    <w:rsid w:val="00BB3845"/>
    <w:rsid w:val="00BB502A"/>
    <w:rsid w:val="00BC058E"/>
    <w:rsid w:val="00BC3109"/>
    <w:rsid w:val="00BC4876"/>
    <w:rsid w:val="00BC6991"/>
    <w:rsid w:val="00BD095C"/>
    <w:rsid w:val="00BD1052"/>
    <w:rsid w:val="00BD6607"/>
    <w:rsid w:val="00BE0E36"/>
    <w:rsid w:val="00BE1780"/>
    <w:rsid w:val="00BE1DCD"/>
    <w:rsid w:val="00BE1E41"/>
    <w:rsid w:val="00BE3444"/>
    <w:rsid w:val="00BE4178"/>
    <w:rsid w:val="00BE435A"/>
    <w:rsid w:val="00BE4AD1"/>
    <w:rsid w:val="00BE632A"/>
    <w:rsid w:val="00BF1B3C"/>
    <w:rsid w:val="00BF26C6"/>
    <w:rsid w:val="00C05B6A"/>
    <w:rsid w:val="00C07A3B"/>
    <w:rsid w:val="00C10928"/>
    <w:rsid w:val="00C112EE"/>
    <w:rsid w:val="00C11B3C"/>
    <w:rsid w:val="00C13218"/>
    <w:rsid w:val="00C25EAD"/>
    <w:rsid w:val="00C32925"/>
    <w:rsid w:val="00C34E55"/>
    <w:rsid w:val="00C35A85"/>
    <w:rsid w:val="00C3603E"/>
    <w:rsid w:val="00C45DCC"/>
    <w:rsid w:val="00C521A3"/>
    <w:rsid w:val="00C52800"/>
    <w:rsid w:val="00C53099"/>
    <w:rsid w:val="00C55E4F"/>
    <w:rsid w:val="00C617BB"/>
    <w:rsid w:val="00C657CA"/>
    <w:rsid w:val="00C72108"/>
    <w:rsid w:val="00C727B7"/>
    <w:rsid w:val="00C7421A"/>
    <w:rsid w:val="00C76044"/>
    <w:rsid w:val="00C85A9E"/>
    <w:rsid w:val="00C932F1"/>
    <w:rsid w:val="00CA2883"/>
    <w:rsid w:val="00CA6E21"/>
    <w:rsid w:val="00CB24D8"/>
    <w:rsid w:val="00CB4342"/>
    <w:rsid w:val="00CB547E"/>
    <w:rsid w:val="00CB7E4B"/>
    <w:rsid w:val="00CC1B56"/>
    <w:rsid w:val="00CC45C1"/>
    <w:rsid w:val="00CD0A1E"/>
    <w:rsid w:val="00CD28FF"/>
    <w:rsid w:val="00CE4CC4"/>
    <w:rsid w:val="00CE6AE1"/>
    <w:rsid w:val="00CF0B25"/>
    <w:rsid w:val="00CF18C5"/>
    <w:rsid w:val="00CF51C3"/>
    <w:rsid w:val="00D0132B"/>
    <w:rsid w:val="00D015EF"/>
    <w:rsid w:val="00D017A7"/>
    <w:rsid w:val="00D10C36"/>
    <w:rsid w:val="00D1233F"/>
    <w:rsid w:val="00D12699"/>
    <w:rsid w:val="00D134E6"/>
    <w:rsid w:val="00D15A3C"/>
    <w:rsid w:val="00D247B0"/>
    <w:rsid w:val="00D35ADB"/>
    <w:rsid w:val="00D37E57"/>
    <w:rsid w:val="00D4346E"/>
    <w:rsid w:val="00D44899"/>
    <w:rsid w:val="00D4729B"/>
    <w:rsid w:val="00D478D1"/>
    <w:rsid w:val="00D54394"/>
    <w:rsid w:val="00D56343"/>
    <w:rsid w:val="00D56549"/>
    <w:rsid w:val="00D607F4"/>
    <w:rsid w:val="00D67E55"/>
    <w:rsid w:val="00D763BB"/>
    <w:rsid w:val="00D7686C"/>
    <w:rsid w:val="00D76D1D"/>
    <w:rsid w:val="00D83A18"/>
    <w:rsid w:val="00D86784"/>
    <w:rsid w:val="00D92645"/>
    <w:rsid w:val="00D9279C"/>
    <w:rsid w:val="00D95BA2"/>
    <w:rsid w:val="00DA1EEB"/>
    <w:rsid w:val="00DA22FE"/>
    <w:rsid w:val="00DA50C1"/>
    <w:rsid w:val="00DA614A"/>
    <w:rsid w:val="00DB067B"/>
    <w:rsid w:val="00DB37F2"/>
    <w:rsid w:val="00DB47E2"/>
    <w:rsid w:val="00DB4828"/>
    <w:rsid w:val="00DB4A53"/>
    <w:rsid w:val="00DC2368"/>
    <w:rsid w:val="00DC2442"/>
    <w:rsid w:val="00DC3156"/>
    <w:rsid w:val="00DC5A44"/>
    <w:rsid w:val="00DC612E"/>
    <w:rsid w:val="00DD0713"/>
    <w:rsid w:val="00DD3096"/>
    <w:rsid w:val="00DD46A1"/>
    <w:rsid w:val="00DE05A1"/>
    <w:rsid w:val="00DE1158"/>
    <w:rsid w:val="00DE2ADD"/>
    <w:rsid w:val="00DE6DFC"/>
    <w:rsid w:val="00DE6FDD"/>
    <w:rsid w:val="00DF0FB7"/>
    <w:rsid w:val="00DF3DA5"/>
    <w:rsid w:val="00DF44C8"/>
    <w:rsid w:val="00DF4788"/>
    <w:rsid w:val="00DF6532"/>
    <w:rsid w:val="00DF6E19"/>
    <w:rsid w:val="00E006CA"/>
    <w:rsid w:val="00E04998"/>
    <w:rsid w:val="00E06579"/>
    <w:rsid w:val="00E13ABE"/>
    <w:rsid w:val="00E15971"/>
    <w:rsid w:val="00E20100"/>
    <w:rsid w:val="00E236FC"/>
    <w:rsid w:val="00E34033"/>
    <w:rsid w:val="00E35CF7"/>
    <w:rsid w:val="00E41B69"/>
    <w:rsid w:val="00E43CB8"/>
    <w:rsid w:val="00E473E8"/>
    <w:rsid w:val="00E47431"/>
    <w:rsid w:val="00E503C1"/>
    <w:rsid w:val="00E519BE"/>
    <w:rsid w:val="00E56AE2"/>
    <w:rsid w:val="00E61ED2"/>
    <w:rsid w:val="00E73325"/>
    <w:rsid w:val="00E73F11"/>
    <w:rsid w:val="00E74401"/>
    <w:rsid w:val="00E760BD"/>
    <w:rsid w:val="00E8627A"/>
    <w:rsid w:val="00E8754E"/>
    <w:rsid w:val="00E951E2"/>
    <w:rsid w:val="00EA03BF"/>
    <w:rsid w:val="00EA19E1"/>
    <w:rsid w:val="00EA367D"/>
    <w:rsid w:val="00EB2AF4"/>
    <w:rsid w:val="00EB3044"/>
    <w:rsid w:val="00EB36DE"/>
    <w:rsid w:val="00EB6EE4"/>
    <w:rsid w:val="00EB77A0"/>
    <w:rsid w:val="00EC0538"/>
    <w:rsid w:val="00EC508C"/>
    <w:rsid w:val="00ED1B61"/>
    <w:rsid w:val="00ED24C4"/>
    <w:rsid w:val="00ED4CFD"/>
    <w:rsid w:val="00ED79F8"/>
    <w:rsid w:val="00EE46CF"/>
    <w:rsid w:val="00EE524B"/>
    <w:rsid w:val="00EF07AC"/>
    <w:rsid w:val="00EF1046"/>
    <w:rsid w:val="00EF17AD"/>
    <w:rsid w:val="00EF2413"/>
    <w:rsid w:val="00F04405"/>
    <w:rsid w:val="00F045C5"/>
    <w:rsid w:val="00F1176F"/>
    <w:rsid w:val="00F25CDC"/>
    <w:rsid w:val="00F37A8B"/>
    <w:rsid w:val="00F404F5"/>
    <w:rsid w:val="00F50271"/>
    <w:rsid w:val="00F503EE"/>
    <w:rsid w:val="00F5209A"/>
    <w:rsid w:val="00F63501"/>
    <w:rsid w:val="00F77797"/>
    <w:rsid w:val="00F77EB4"/>
    <w:rsid w:val="00F843DB"/>
    <w:rsid w:val="00F85274"/>
    <w:rsid w:val="00F87945"/>
    <w:rsid w:val="00F90012"/>
    <w:rsid w:val="00F91CB0"/>
    <w:rsid w:val="00F929E5"/>
    <w:rsid w:val="00F97AD4"/>
    <w:rsid w:val="00FA7FF4"/>
    <w:rsid w:val="00FB315B"/>
    <w:rsid w:val="00FB5022"/>
    <w:rsid w:val="00FC0D6C"/>
    <w:rsid w:val="00FC35A1"/>
    <w:rsid w:val="00FD49CA"/>
    <w:rsid w:val="00FD7C24"/>
    <w:rsid w:val="00FE1173"/>
    <w:rsid w:val="00FE64E4"/>
    <w:rsid w:val="00FE6BF9"/>
    <w:rsid w:val="00FE6C7F"/>
    <w:rsid w:val="00FF2EEB"/>
    <w:rsid w:val="00FF5272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0B7D09"/>
  <w15:docId w15:val="{57247E7D-0DFD-42E5-98FA-1726BADF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F1BE8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3A1"/>
    <w:pPr>
      <w:keepNext/>
      <w:jc w:val="right"/>
      <w:outlineLvl w:val="0"/>
    </w:pPr>
    <w:rPr>
      <w:rFonts w:ascii="Arial" w:hAnsi="Arial"/>
      <w:b/>
      <w:bCs/>
      <w:caps/>
      <w:color w:val="000000"/>
      <w:sz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E10C6"/>
    <w:rPr>
      <w:rFonts w:ascii="Arial" w:hAnsi="Arial"/>
      <w:b/>
      <w:caps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0952C3"/>
    <w:pPr>
      <w:spacing w:before="100" w:beforeAutospacing="1" w:after="100" w:afterAutospacing="1" w:line="200" w:lineRule="atLeast"/>
    </w:pPr>
    <w:rPr>
      <w:sz w:val="14"/>
      <w:szCs w:val="14"/>
      <w:lang w:val="pl-PL" w:eastAsia="pl-PL"/>
    </w:rPr>
  </w:style>
  <w:style w:type="character" w:customStyle="1" w:styleId="xn-location">
    <w:name w:val="xn-location"/>
    <w:rsid w:val="005E10C6"/>
    <w:rPr>
      <w:rFonts w:cs="Times New Roman"/>
    </w:rPr>
  </w:style>
  <w:style w:type="character" w:customStyle="1" w:styleId="xn-chron">
    <w:name w:val="xn-chron"/>
    <w:rsid w:val="005E10C6"/>
    <w:rPr>
      <w:rFonts w:cs="Times New Roman"/>
    </w:rPr>
  </w:style>
  <w:style w:type="character" w:customStyle="1" w:styleId="xn-person">
    <w:name w:val="xn-person"/>
    <w:rsid w:val="005E10C6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5E10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E10C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E10C6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10C6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D57B7E"/>
    <w:pPr>
      <w:tabs>
        <w:tab w:val="center" w:pos="4252"/>
        <w:tab w:val="right" w:pos="8504"/>
      </w:tabs>
      <w:snapToGrid w:val="0"/>
      <w:spacing w:after="200" w:line="276" w:lineRule="auto"/>
    </w:pPr>
    <w:rPr>
      <w:rFonts w:ascii="Calibri" w:hAnsi="Calibri"/>
      <w:sz w:val="22"/>
      <w:szCs w:val="22"/>
      <w:lang w:val="pl-PL" w:eastAsia="pl-PL"/>
    </w:rPr>
  </w:style>
  <w:style w:type="character" w:customStyle="1" w:styleId="NagwekZnak">
    <w:name w:val="Nagłówek Znak"/>
    <w:link w:val="Nagwek"/>
    <w:uiPriority w:val="99"/>
    <w:locked/>
    <w:rsid w:val="005E10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57B7E"/>
    <w:pPr>
      <w:tabs>
        <w:tab w:val="center" w:pos="4252"/>
        <w:tab w:val="right" w:pos="8504"/>
      </w:tabs>
      <w:snapToGrid w:val="0"/>
      <w:spacing w:after="200" w:line="276" w:lineRule="auto"/>
    </w:pPr>
    <w:rPr>
      <w:rFonts w:ascii="Calibri" w:hAnsi="Calibri"/>
      <w:sz w:val="22"/>
      <w:szCs w:val="22"/>
      <w:lang w:val="pl-PL" w:eastAsia="pl-PL"/>
    </w:rPr>
  </w:style>
  <w:style w:type="character" w:customStyle="1" w:styleId="StopkaZnak">
    <w:name w:val="Stopka Znak"/>
    <w:link w:val="Stopka"/>
    <w:uiPriority w:val="99"/>
    <w:locked/>
    <w:rsid w:val="005E10C6"/>
    <w:rPr>
      <w:rFonts w:cs="Times New Roman"/>
    </w:rPr>
  </w:style>
  <w:style w:type="character" w:customStyle="1" w:styleId="stdtext1">
    <w:name w:val="stdtext1"/>
    <w:rsid w:val="005E10C6"/>
    <w:rPr>
      <w:rFonts w:ascii="Arial" w:hAnsi="Arial"/>
      <w:color w:val="FFFFFF"/>
    </w:rPr>
  </w:style>
  <w:style w:type="paragraph" w:customStyle="1" w:styleId="contacttext">
    <w:name w:val="contacttext"/>
    <w:basedOn w:val="Normalny"/>
    <w:uiPriority w:val="99"/>
    <w:rsid w:val="003920C0"/>
    <w:rPr>
      <w:rFonts w:ascii="Garamond" w:hAnsi="Garamond"/>
      <w:sz w:val="22"/>
      <w:szCs w:val="22"/>
      <w:lang w:val="pl-PL" w:eastAsia="pl-PL"/>
    </w:rPr>
  </w:style>
  <w:style w:type="character" w:styleId="Hipercze">
    <w:name w:val="Hyperlink"/>
    <w:uiPriority w:val="99"/>
    <w:rsid w:val="005E10C6"/>
    <w:rPr>
      <w:rFonts w:ascii="Arial" w:hAnsi="Arial"/>
      <w:color w:val="auto"/>
      <w:u w:val="single"/>
    </w:rPr>
  </w:style>
  <w:style w:type="paragraph" w:customStyle="1" w:styleId="HeaderContacts">
    <w:name w:val="Header_Contacts"/>
    <w:uiPriority w:val="99"/>
    <w:rsid w:val="00FB55FA"/>
    <w:rPr>
      <w:rFonts w:ascii="Arial" w:hAnsi="Arial" w:cs="Arial"/>
      <w:b/>
      <w:bCs/>
      <w:caps/>
      <w:lang w:val="pl-PL" w:eastAsia="pl-PL"/>
    </w:rPr>
  </w:style>
  <w:style w:type="character" w:customStyle="1" w:styleId="googqs-tidbit">
    <w:name w:val="goog_qs-tidbit"/>
    <w:rsid w:val="005E10C6"/>
    <w:rPr>
      <w:rFonts w:cs="Times New Roman"/>
    </w:rPr>
  </w:style>
  <w:style w:type="character" w:customStyle="1" w:styleId="A53">
    <w:name w:val="A5+3"/>
    <w:uiPriority w:val="99"/>
    <w:rsid w:val="005E10C6"/>
    <w:rPr>
      <w:color w:val="404041"/>
      <w:sz w:val="18"/>
    </w:rPr>
  </w:style>
  <w:style w:type="paragraph" w:customStyle="1" w:styleId="Default">
    <w:name w:val="Default"/>
    <w:rsid w:val="00295D25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  <w:lang w:val="pl-PL" w:eastAsia="pl-PL"/>
    </w:rPr>
  </w:style>
  <w:style w:type="character" w:customStyle="1" w:styleId="A64">
    <w:name w:val="A6+4"/>
    <w:uiPriority w:val="99"/>
    <w:rsid w:val="005E10C6"/>
    <w:rPr>
      <w:color w:val="404041"/>
      <w:sz w:val="15"/>
    </w:rPr>
  </w:style>
  <w:style w:type="character" w:styleId="Uwydatnienie">
    <w:name w:val="Emphasis"/>
    <w:uiPriority w:val="20"/>
    <w:qFormat/>
    <w:rsid w:val="005E10C6"/>
    <w:rPr>
      <w:b/>
    </w:rPr>
  </w:style>
  <w:style w:type="character" w:customStyle="1" w:styleId="ft">
    <w:name w:val="ft"/>
    <w:rsid w:val="005E10C6"/>
    <w:rPr>
      <w:rFonts w:cs="Times New Roman"/>
    </w:rPr>
  </w:style>
  <w:style w:type="character" w:customStyle="1" w:styleId="st1">
    <w:name w:val="st1"/>
    <w:rsid w:val="005E10C6"/>
    <w:rPr>
      <w:rFonts w:cs="Times New Roman"/>
    </w:rPr>
  </w:style>
  <w:style w:type="paragraph" w:styleId="Akapitzlist">
    <w:name w:val="List Paragraph"/>
    <w:basedOn w:val="Normalny"/>
    <w:uiPriority w:val="34"/>
    <w:qFormat/>
    <w:rsid w:val="008550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character" w:customStyle="1" w:styleId="apple-converted-space">
    <w:name w:val="apple-converted-space"/>
    <w:rsid w:val="005E10C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B6A"/>
    <w:pPr>
      <w:snapToGrid w:val="0"/>
    </w:pPr>
    <w:rPr>
      <w:rFonts w:ascii="New York" w:hAnsi="New York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10C6"/>
    <w:rPr>
      <w:rFonts w:ascii="New York" w:hAnsi="New York"/>
    </w:rPr>
  </w:style>
  <w:style w:type="character" w:styleId="Odwoanieprzypisudolnego">
    <w:name w:val="footnote reference"/>
    <w:uiPriority w:val="99"/>
    <w:semiHidden/>
    <w:unhideWhenUsed/>
    <w:rsid w:val="005E10C6"/>
    <w:rPr>
      <w:vertAlign w:val="superscript"/>
    </w:rPr>
  </w:style>
  <w:style w:type="paragraph" w:styleId="Poprawka">
    <w:name w:val="Revision"/>
    <w:hidden/>
    <w:uiPriority w:val="99"/>
    <w:semiHidden/>
    <w:rsid w:val="003C669A"/>
    <w:rPr>
      <w:rFonts w:cs="Times New Roman"/>
      <w:sz w:val="22"/>
      <w:szCs w:val="22"/>
      <w:lang w:val="pl-PL" w:eastAsia="pl-PL"/>
    </w:rPr>
  </w:style>
  <w:style w:type="character" w:customStyle="1" w:styleId="tw4winMark">
    <w:name w:val="tw4winMark"/>
    <w:uiPriority w:val="99"/>
    <w:rsid w:val="005E10C6"/>
    <w:rPr>
      <w:rFonts w:ascii="Courier New" w:hAnsi="Courier New"/>
      <w:vanish/>
      <w:color w:val="800080"/>
      <w:vertAlign w:val="subscript"/>
    </w:rPr>
  </w:style>
  <w:style w:type="character" w:customStyle="1" w:styleId="xn-money">
    <w:name w:val="xn-money"/>
    <w:rsid w:val="008B2A08"/>
  </w:style>
  <w:style w:type="paragraph" w:styleId="Bezodstpw">
    <w:name w:val="No Spacing"/>
    <w:uiPriority w:val="1"/>
    <w:qFormat/>
    <w:rsid w:val="006943D0"/>
    <w:rPr>
      <w:rFonts w:cs="Times New Roman"/>
      <w:sz w:val="22"/>
      <w:szCs w:val="22"/>
      <w:lang w:val="pl-PL" w:eastAsia="pl-PL"/>
    </w:rPr>
  </w:style>
  <w:style w:type="paragraph" w:customStyle="1" w:styleId="p1">
    <w:name w:val="p1"/>
    <w:basedOn w:val="Normalny"/>
    <w:rsid w:val="001A1D2A"/>
    <w:rPr>
      <w:rFonts w:ascii="Helvetica" w:hAnsi="Helvetica"/>
      <w:color w:val="5756D6"/>
      <w:sz w:val="21"/>
      <w:szCs w:val="21"/>
    </w:rPr>
  </w:style>
  <w:style w:type="paragraph" w:customStyle="1" w:styleId="p2">
    <w:name w:val="p2"/>
    <w:basedOn w:val="Normalny"/>
    <w:rsid w:val="001A1D2A"/>
    <w:rPr>
      <w:rFonts w:ascii="Helvetica" w:hAnsi="Helvetica"/>
      <w:color w:val="5756D6"/>
      <w:sz w:val="21"/>
      <w:szCs w:val="21"/>
    </w:rPr>
  </w:style>
  <w:style w:type="character" w:customStyle="1" w:styleId="s1">
    <w:name w:val="s1"/>
    <w:basedOn w:val="Domylnaczcionkaakapitu"/>
    <w:rsid w:val="001A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15"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633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14618"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646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14620"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623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650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44"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617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14647"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636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siorowska@prolog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lients\M-P\Prologis\Press%20releases\Drafts\2015\Prologis%20Park%20Prague%20Airport%20Opening%20PR%20-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E5524-444D-4912-AC17-AD698646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Prologis Park Prague Airport Opening PR - Draft</Template>
  <TotalTime>3</TotalTime>
  <Pages>2</Pages>
  <Words>836</Words>
  <Characters>5782</Characters>
  <Application>Microsoft Office Word</Application>
  <DocSecurity>0</DocSecurity>
  <Lines>48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Informacja prasowa</vt:lpstr>
      <vt:lpstr>Informacja prasowa</vt:lpstr>
      <vt:lpstr>Informacja prasowa</vt:lpstr>
    </vt:vector>
  </TitlesOfParts>
  <Company>Prologis</Company>
  <LinksUpToDate>false</LinksUpToDate>
  <CharactersWithSpaces>6605</CharactersWithSpaces>
  <SharedDoc>false</SharedDoc>
  <HLinks>
    <vt:vector size="6" baseType="variant">
      <vt:variant>
        <vt:i4>4325434</vt:i4>
      </vt:variant>
      <vt:variant>
        <vt:i4>0</vt:i4>
      </vt:variant>
      <vt:variant>
        <vt:i4>0</vt:i4>
      </vt:variant>
      <vt:variant>
        <vt:i4>5</vt:i4>
      </vt:variant>
      <vt:variant>
        <vt:lpwstr>mailto:m.rakoczy@contrust.pl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Tesiorowska, Marta</dc:creator>
  <cp:lastModifiedBy>ConTrust Communication</cp:lastModifiedBy>
  <cp:revision>3</cp:revision>
  <cp:lastPrinted>2017-03-29T14:58:00Z</cp:lastPrinted>
  <dcterms:created xsi:type="dcterms:W3CDTF">2017-03-30T07:13:00Z</dcterms:created>
  <dcterms:modified xsi:type="dcterms:W3CDTF">2017-03-30T07:15:00Z</dcterms:modified>
</cp:coreProperties>
</file>