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7786F" w14:textId="77777777" w:rsidR="00CF0DF6" w:rsidRDefault="00CF0DF6" w:rsidP="00CF0DF6">
      <w:pPr>
        <w:pStyle w:val="Heading1"/>
        <w:keepNext w:val="0"/>
        <w:spacing w:after="160"/>
        <w:jc w:val="left"/>
        <w:rPr>
          <w:rFonts w:ascii="Segoe UI Light" w:hAnsi="Segoe UI Light" w:cs="Segoe UI Light"/>
          <w:b w:val="0"/>
          <w:caps w:val="0"/>
          <w:sz w:val="42"/>
          <w:szCs w:val="42"/>
          <w:lang w:val="en-GB"/>
        </w:rPr>
      </w:pPr>
    </w:p>
    <w:p w14:paraId="276DA0B5" w14:textId="2B0D4234" w:rsidR="005B21F1" w:rsidRPr="00CF0DF6" w:rsidRDefault="00CF0DF6" w:rsidP="00CF0DF6">
      <w:pPr>
        <w:pStyle w:val="Heading1"/>
        <w:keepNext w:val="0"/>
        <w:spacing w:after="160"/>
        <w:jc w:val="left"/>
        <w:rPr>
          <w:rFonts w:ascii="Segoe UI Light" w:hAnsi="Segoe UI Light" w:cs="Segoe UI"/>
          <w:b w:val="0"/>
          <w:bCs w:val="0"/>
          <w:caps w:val="0"/>
          <w:color w:val="000000" w:themeColor="text1"/>
          <w:sz w:val="42"/>
          <w:szCs w:val="42"/>
          <w:lang w:val="en-US"/>
        </w:rPr>
      </w:pPr>
      <w:r w:rsidRPr="00CF0DF6">
        <w:rPr>
          <w:rFonts w:ascii="Segoe UI Light" w:hAnsi="Segoe UI Light" w:cs="Segoe UI"/>
          <w:b w:val="0"/>
          <w:bCs w:val="0"/>
          <w:caps w:val="0"/>
          <w:color w:val="000000" w:themeColor="text1"/>
          <w:sz w:val="42"/>
          <w:szCs w:val="42"/>
          <w:lang w:val="en-US"/>
        </w:rPr>
        <w:t xml:space="preserve">Prologis </w:t>
      </w:r>
      <w:r w:rsidR="004B0FDA">
        <w:rPr>
          <w:rFonts w:ascii="Segoe UI Light" w:hAnsi="Segoe UI Light" w:cs="Segoe UI"/>
          <w:b w:val="0"/>
          <w:bCs w:val="0"/>
          <w:caps w:val="0"/>
          <w:color w:val="000000" w:themeColor="text1"/>
          <w:sz w:val="42"/>
          <w:szCs w:val="42"/>
          <w:lang w:val="en-US"/>
        </w:rPr>
        <w:t>Secures 146,500</w:t>
      </w:r>
      <w:r w:rsidR="004B0FDA" w:rsidRPr="00CF0DF6">
        <w:rPr>
          <w:rFonts w:ascii="Segoe UI Light" w:hAnsi="Segoe UI Light" w:cs="Segoe UI"/>
          <w:b w:val="0"/>
          <w:bCs w:val="0"/>
          <w:caps w:val="0"/>
          <w:color w:val="000000" w:themeColor="text1"/>
          <w:sz w:val="42"/>
          <w:szCs w:val="42"/>
          <w:lang w:val="en-US"/>
        </w:rPr>
        <w:t xml:space="preserve"> </w:t>
      </w:r>
      <w:r w:rsidRPr="00CF0DF6">
        <w:rPr>
          <w:rFonts w:ascii="Segoe UI Light" w:hAnsi="Segoe UI Light" w:cs="Segoe UI"/>
          <w:b w:val="0"/>
          <w:bCs w:val="0"/>
          <w:caps w:val="0"/>
          <w:color w:val="000000" w:themeColor="text1"/>
          <w:sz w:val="42"/>
          <w:szCs w:val="42"/>
          <w:lang w:val="en-US"/>
        </w:rPr>
        <w:t xml:space="preserve">Square Metre </w:t>
      </w:r>
      <w:r w:rsidR="004B0FDA">
        <w:rPr>
          <w:rFonts w:ascii="Segoe UI Light" w:hAnsi="Segoe UI Light" w:cs="Segoe UI"/>
          <w:b w:val="0"/>
          <w:bCs w:val="0"/>
          <w:caps w:val="0"/>
          <w:color w:val="000000" w:themeColor="text1"/>
          <w:sz w:val="42"/>
          <w:szCs w:val="42"/>
          <w:lang w:val="en-US"/>
        </w:rPr>
        <w:t xml:space="preserve">Lease </w:t>
      </w:r>
      <w:r w:rsidR="00A93408">
        <w:rPr>
          <w:rFonts w:ascii="Segoe UI Light" w:hAnsi="Segoe UI Light" w:cs="Segoe UI"/>
          <w:b w:val="0"/>
          <w:bCs w:val="0"/>
          <w:caps w:val="0"/>
          <w:color w:val="000000" w:themeColor="text1"/>
          <w:sz w:val="42"/>
          <w:szCs w:val="42"/>
          <w:lang w:val="en-US"/>
        </w:rPr>
        <w:t xml:space="preserve">with </w:t>
      </w:r>
      <w:r w:rsidR="00A93408" w:rsidRPr="00CF0DF6">
        <w:rPr>
          <w:rFonts w:ascii="Segoe UI Light" w:hAnsi="Segoe UI Light" w:cs="Segoe UI"/>
          <w:b w:val="0"/>
          <w:bCs w:val="0"/>
          <w:caps w:val="0"/>
          <w:color w:val="000000" w:themeColor="text1"/>
          <w:sz w:val="42"/>
          <w:szCs w:val="42"/>
          <w:lang w:val="en-US"/>
        </w:rPr>
        <w:t>Tesco</w:t>
      </w:r>
      <w:bookmarkStart w:id="0" w:name="_GoBack"/>
      <w:bookmarkEnd w:id="0"/>
      <w:r w:rsidRPr="00CF0DF6">
        <w:rPr>
          <w:rFonts w:ascii="Segoe UI Light" w:hAnsi="Segoe UI Light" w:cs="Segoe UI"/>
          <w:b w:val="0"/>
          <w:bCs w:val="0"/>
          <w:caps w:val="0"/>
          <w:color w:val="000000" w:themeColor="text1"/>
          <w:sz w:val="42"/>
          <w:szCs w:val="42"/>
          <w:lang w:val="en-US"/>
        </w:rPr>
        <w:t xml:space="preserve"> in Slovakia</w:t>
      </w:r>
    </w:p>
    <w:p w14:paraId="49D1ED02" w14:textId="1D0F4173" w:rsidR="00CA73EC" w:rsidRPr="00CB28DC" w:rsidRDefault="004B0FDA" w:rsidP="00CF0DF6">
      <w:pPr>
        <w:pStyle w:val="Heading1"/>
        <w:keepNext w:val="0"/>
        <w:spacing w:after="160"/>
        <w:jc w:val="left"/>
        <w:rPr>
          <w:rFonts w:ascii="Segoe UI Light" w:hAnsi="Segoe UI Light" w:cs="Segoe UI"/>
          <w:b w:val="0"/>
          <w:bCs w:val="0"/>
          <w:caps w:val="0"/>
          <w:color w:val="000000" w:themeColor="text1"/>
          <w:sz w:val="24"/>
          <w:lang w:val="en-US"/>
        </w:rPr>
      </w:pPr>
      <w:r>
        <w:rPr>
          <w:rFonts w:ascii="Segoe UI Light" w:hAnsi="Segoe UI Light" w:cs="Segoe UI"/>
          <w:b w:val="0"/>
          <w:bCs w:val="0"/>
          <w:caps w:val="0"/>
          <w:color w:val="000000" w:themeColor="text1"/>
          <w:sz w:val="24"/>
          <w:lang w:val="en-US"/>
        </w:rPr>
        <w:t xml:space="preserve">55,000 square metre </w:t>
      </w:r>
      <w:r w:rsidR="00350048">
        <w:rPr>
          <w:rFonts w:ascii="Segoe UI Light" w:hAnsi="Segoe UI Light" w:cs="Segoe UI"/>
          <w:b w:val="0"/>
          <w:bCs w:val="0"/>
          <w:caps w:val="0"/>
          <w:color w:val="000000" w:themeColor="text1"/>
          <w:sz w:val="24"/>
          <w:lang w:val="en-US"/>
        </w:rPr>
        <w:t xml:space="preserve">build-to-suit </w:t>
      </w:r>
      <w:r>
        <w:rPr>
          <w:rFonts w:ascii="Segoe UI Light" w:hAnsi="Segoe UI Light" w:cs="Segoe UI"/>
          <w:b w:val="0"/>
          <w:bCs w:val="0"/>
          <w:caps w:val="0"/>
          <w:color w:val="000000" w:themeColor="text1"/>
          <w:sz w:val="24"/>
          <w:lang w:val="en-US"/>
        </w:rPr>
        <w:t xml:space="preserve">facility completed </w:t>
      </w:r>
    </w:p>
    <w:p w14:paraId="0F170F59" w14:textId="782E1419" w:rsidR="005B21F1" w:rsidRPr="00CF0DF6" w:rsidRDefault="005B21F1" w:rsidP="00CF0DF6">
      <w:pPr>
        <w:spacing w:after="480"/>
        <w:rPr>
          <w:rFonts w:cs="Segoe UI"/>
          <w:sz w:val="19"/>
          <w:szCs w:val="19"/>
        </w:rPr>
      </w:pPr>
      <w:r w:rsidRPr="00CF0DF6">
        <w:rPr>
          <w:rFonts w:cs="Segoe UI"/>
          <w:sz w:val="19"/>
          <w:szCs w:val="19"/>
        </w:rPr>
        <w:t>Bratislava (</w:t>
      </w:r>
      <w:r w:rsidR="003A6ECA">
        <w:rPr>
          <w:rFonts w:cs="Segoe UI"/>
          <w:sz w:val="19"/>
          <w:szCs w:val="19"/>
        </w:rPr>
        <w:t>21 August</w:t>
      </w:r>
      <w:r w:rsidR="002A4699" w:rsidRPr="00CF0DF6">
        <w:rPr>
          <w:rFonts w:cs="Segoe UI"/>
          <w:sz w:val="19"/>
          <w:szCs w:val="19"/>
        </w:rPr>
        <w:t xml:space="preserve"> </w:t>
      </w:r>
      <w:r w:rsidRPr="00CF0DF6">
        <w:rPr>
          <w:rFonts w:cs="Segoe UI"/>
          <w:sz w:val="19"/>
          <w:szCs w:val="19"/>
        </w:rPr>
        <w:t xml:space="preserve">2017) </w:t>
      </w:r>
    </w:p>
    <w:p w14:paraId="77E0EE8C" w14:textId="4E4DDBFD" w:rsidR="001858EC" w:rsidRPr="00DE0B58" w:rsidRDefault="005B21F1" w:rsidP="00CF0DF6">
      <w:pPr>
        <w:spacing w:after="0"/>
        <w:rPr>
          <w:rFonts w:cs="Segoe UI"/>
          <w:bCs/>
          <w:sz w:val="20"/>
          <w:szCs w:val="20"/>
          <w:lang w:val="en-GB"/>
        </w:rPr>
      </w:pPr>
      <w:r w:rsidRPr="00DE0B58">
        <w:rPr>
          <w:rFonts w:cs="Segoe UI"/>
          <w:bCs/>
          <w:sz w:val="20"/>
          <w:szCs w:val="20"/>
          <w:lang w:val="en-GB"/>
        </w:rPr>
        <w:t xml:space="preserve">Prologis, Inc., the global leader in logistics real estate, today announced it has </w:t>
      </w:r>
      <w:r w:rsidR="001858EC" w:rsidRPr="00DE0B58">
        <w:rPr>
          <w:rFonts w:cs="Segoe UI"/>
          <w:bCs/>
          <w:sz w:val="20"/>
          <w:szCs w:val="20"/>
          <w:lang w:val="en-GB"/>
        </w:rPr>
        <w:t xml:space="preserve">secured </w:t>
      </w:r>
      <w:r w:rsidR="00350048" w:rsidRPr="00DE0B58">
        <w:rPr>
          <w:rFonts w:cs="Segoe UI"/>
          <w:bCs/>
          <w:sz w:val="20"/>
          <w:szCs w:val="20"/>
          <w:lang w:val="en-GB"/>
        </w:rPr>
        <w:t xml:space="preserve">a </w:t>
      </w:r>
      <w:r w:rsidR="001858EC" w:rsidRPr="00DE0B58">
        <w:rPr>
          <w:rFonts w:cs="Segoe UI"/>
          <w:bCs/>
          <w:sz w:val="20"/>
          <w:szCs w:val="20"/>
          <w:lang w:val="en-GB"/>
        </w:rPr>
        <w:t xml:space="preserve">146,500 square metre lease with </w:t>
      </w:r>
      <w:r w:rsidRPr="00DE0B58">
        <w:rPr>
          <w:rFonts w:cs="Segoe UI"/>
          <w:bCs/>
          <w:sz w:val="20"/>
          <w:szCs w:val="20"/>
          <w:lang w:val="en-GB"/>
        </w:rPr>
        <w:t xml:space="preserve">longstanding customer Tesco Stores Slovakia at Prologis Park </w:t>
      </w:r>
      <w:r w:rsidR="00DE0B58" w:rsidRPr="00A93408">
        <w:rPr>
          <w:rFonts w:eastAsia="Times New Roman" w:cs="Segoe UI"/>
          <w:color w:val="212121"/>
          <w:sz w:val="20"/>
          <w:szCs w:val="20"/>
          <w:lang w:val="en-GB" w:eastAsia="sk-SK"/>
        </w:rPr>
        <w:t>Galanta-Gáň</w:t>
      </w:r>
      <w:r w:rsidRPr="00DE0B58">
        <w:rPr>
          <w:rFonts w:cs="Segoe UI"/>
          <w:bCs/>
          <w:sz w:val="20"/>
          <w:szCs w:val="20"/>
          <w:lang w:val="en-GB"/>
        </w:rPr>
        <w:t xml:space="preserve">. </w:t>
      </w:r>
    </w:p>
    <w:p w14:paraId="408D607E" w14:textId="77777777" w:rsidR="001858EC" w:rsidRDefault="001858EC" w:rsidP="00CF0DF6">
      <w:pPr>
        <w:spacing w:after="0"/>
        <w:rPr>
          <w:rFonts w:cs="Segoe UI"/>
          <w:bCs/>
          <w:sz w:val="20"/>
          <w:szCs w:val="20"/>
          <w:lang w:val="en-GB"/>
        </w:rPr>
      </w:pPr>
    </w:p>
    <w:p w14:paraId="0D22D07D" w14:textId="0B2C60E1" w:rsidR="001858EC" w:rsidRDefault="001858EC" w:rsidP="00CF0DF6">
      <w:pPr>
        <w:spacing w:after="0"/>
        <w:rPr>
          <w:rFonts w:cs="Segoe UI"/>
          <w:bCs/>
          <w:sz w:val="20"/>
          <w:szCs w:val="20"/>
          <w:lang w:val="en-GB"/>
        </w:rPr>
      </w:pPr>
      <w:r>
        <w:rPr>
          <w:rFonts w:cs="Segoe UI"/>
          <w:bCs/>
          <w:sz w:val="20"/>
          <w:szCs w:val="20"/>
          <w:lang w:val="en-GB"/>
        </w:rPr>
        <w:t>The transaction includes:</w:t>
      </w:r>
    </w:p>
    <w:p w14:paraId="4A678755" w14:textId="1BFD687B" w:rsidR="001858EC" w:rsidRPr="001858EC" w:rsidRDefault="001858EC" w:rsidP="001858EC">
      <w:pPr>
        <w:pStyle w:val="ListParagraph"/>
        <w:numPr>
          <w:ilvl w:val="0"/>
          <w:numId w:val="31"/>
        </w:numPr>
        <w:spacing w:after="0"/>
        <w:rPr>
          <w:rFonts w:cs="Segoe UI"/>
          <w:bCs/>
          <w:sz w:val="20"/>
          <w:szCs w:val="20"/>
          <w:lang w:val="en-GB"/>
        </w:rPr>
      </w:pPr>
      <w:r w:rsidRPr="001858EC">
        <w:rPr>
          <w:rFonts w:cs="Segoe UI"/>
          <w:bCs/>
          <w:sz w:val="20"/>
          <w:szCs w:val="20"/>
          <w:lang w:val="en-GB"/>
        </w:rPr>
        <w:t xml:space="preserve">55,000 square metre new lease of </w:t>
      </w:r>
      <w:r w:rsidR="00350048">
        <w:rPr>
          <w:rFonts w:cs="Segoe UI"/>
          <w:bCs/>
          <w:sz w:val="20"/>
          <w:szCs w:val="20"/>
          <w:lang w:val="en-GB"/>
        </w:rPr>
        <w:t xml:space="preserve">a </w:t>
      </w:r>
      <w:r w:rsidRPr="001858EC">
        <w:rPr>
          <w:rFonts w:cs="Segoe UI"/>
          <w:bCs/>
          <w:sz w:val="20"/>
          <w:szCs w:val="20"/>
          <w:lang w:val="en-GB"/>
        </w:rPr>
        <w:t xml:space="preserve">recently completed build-to-suit facility </w:t>
      </w:r>
    </w:p>
    <w:p w14:paraId="35D0962B" w14:textId="3ED639EB" w:rsidR="001858EC" w:rsidRPr="001858EC" w:rsidRDefault="001858EC" w:rsidP="001858EC">
      <w:pPr>
        <w:pStyle w:val="ListParagraph"/>
        <w:numPr>
          <w:ilvl w:val="0"/>
          <w:numId w:val="31"/>
        </w:numPr>
        <w:spacing w:after="0"/>
        <w:rPr>
          <w:rFonts w:cs="Segoe UI"/>
          <w:bCs/>
          <w:sz w:val="20"/>
          <w:szCs w:val="20"/>
          <w:lang w:val="en-GB"/>
        </w:rPr>
      </w:pPr>
      <w:r w:rsidRPr="001858EC">
        <w:rPr>
          <w:rFonts w:cs="Segoe UI"/>
          <w:bCs/>
          <w:sz w:val="20"/>
          <w:szCs w:val="20"/>
          <w:lang w:val="en-GB"/>
        </w:rPr>
        <w:t xml:space="preserve">91,500 square metre </w:t>
      </w:r>
      <w:r w:rsidR="00E77009">
        <w:rPr>
          <w:rFonts w:cs="Segoe UI"/>
          <w:bCs/>
          <w:sz w:val="20"/>
          <w:szCs w:val="20"/>
          <w:lang w:val="en-GB"/>
        </w:rPr>
        <w:t xml:space="preserve">lease </w:t>
      </w:r>
      <w:r w:rsidRPr="001858EC">
        <w:rPr>
          <w:rFonts w:cs="Segoe UI"/>
          <w:bCs/>
          <w:sz w:val="20"/>
          <w:szCs w:val="20"/>
          <w:lang w:val="en-GB"/>
        </w:rPr>
        <w:t xml:space="preserve">renewal </w:t>
      </w:r>
    </w:p>
    <w:p w14:paraId="53C8802D" w14:textId="77777777" w:rsidR="001858EC" w:rsidRDefault="001858EC" w:rsidP="00CF0DF6">
      <w:pPr>
        <w:spacing w:after="0"/>
        <w:rPr>
          <w:rFonts w:cs="Segoe UI"/>
          <w:bCs/>
          <w:sz w:val="20"/>
          <w:szCs w:val="20"/>
          <w:lang w:val="en-GB"/>
        </w:rPr>
      </w:pPr>
    </w:p>
    <w:p w14:paraId="5B145C10" w14:textId="546649A0" w:rsidR="005B21F1" w:rsidRPr="00CF0DF6" w:rsidRDefault="007A27E5" w:rsidP="00CF0DF6">
      <w:pPr>
        <w:spacing w:after="0"/>
        <w:rPr>
          <w:rFonts w:ascii="Calibri" w:hAnsi="Calibri" w:cs="Times New Roman"/>
          <w:color w:val="auto"/>
          <w:lang w:val="cs-CZ"/>
        </w:rPr>
      </w:pPr>
      <w:r w:rsidRPr="00A93408">
        <w:rPr>
          <w:rFonts w:cs="Segoe UI"/>
          <w:bCs/>
          <w:sz w:val="20"/>
          <w:szCs w:val="20"/>
          <w:lang w:val="en-GB"/>
        </w:rPr>
        <w:t xml:space="preserve">Tesco will use the space as </w:t>
      </w:r>
      <w:r w:rsidR="00350048" w:rsidRPr="00A93408">
        <w:rPr>
          <w:rFonts w:cs="Segoe UI"/>
          <w:bCs/>
          <w:sz w:val="20"/>
          <w:szCs w:val="20"/>
          <w:lang w:val="en-GB"/>
        </w:rPr>
        <w:t>its</w:t>
      </w:r>
      <w:r w:rsidRPr="00A93408">
        <w:rPr>
          <w:rFonts w:cs="Segoe UI"/>
          <w:bCs/>
          <w:sz w:val="20"/>
          <w:szCs w:val="20"/>
          <w:lang w:val="en-GB"/>
        </w:rPr>
        <w:t xml:space="preserve"> </w:t>
      </w:r>
      <w:r w:rsidR="005B21F1" w:rsidRPr="00A93408">
        <w:rPr>
          <w:rFonts w:cs="Segoe UI"/>
          <w:bCs/>
          <w:sz w:val="20"/>
          <w:szCs w:val="20"/>
          <w:lang w:val="en-GB"/>
        </w:rPr>
        <w:t xml:space="preserve">hub for </w:t>
      </w:r>
      <w:r w:rsidR="00F32E6C" w:rsidRPr="00A93408">
        <w:rPr>
          <w:rFonts w:cs="Segoe UI"/>
          <w:bCs/>
          <w:sz w:val="20"/>
          <w:szCs w:val="20"/>
          <w:lang w:val="en-GB"/>
        </w:rPr>
        <w:t xml:space="preserve">distribution of </w:t>
      </w:r>
      <w:r w:rsidR="004C0809" w:rsidRPr="00A93408">
        <w:rPr>
          <w:rFonts w:cs="Segoe UI"/>
          <w:bCs/>
          <w:sz w:val="20"/>
          <w:szCs w:val="20"/>
          <w:lang w:val="en-GB"/>
        </w:rPr>
        <w:t xml:space="preserve">dry grocery, hardline and softline products </w:t>
      </w:r>
      <w:r w:rsidR="005B21F1" w:rsidRPr="00A93408">
        <w:rPr>
          <w:rFonts w:cs="Segoe UI"/>
          <w:bCs/>
          <w:sz w:val="20"/>
          <w:szCs w:val="20"/>
          <w:lang w:val="en-GB"/>
        </w:rPr>
        <w:t xml:space="preserve">to stores across Slovakia, the Czech Republic, Hungary and Poland. The park’s location and well-developed road infrastructure </w:t>
      </w:r>
      <w:r w:rsidR="002A4699" w:rsidRPr="00A93408">
        <w:rPr>
          <w:rFonts w:cs="Segoe UI"/>
          <w:bCs/>
          <w:sz w:val="20"/>
          <w:szCs w:val="20"/>
          <w:lang w:val="en-GB"/>
        </w:rPr>
        <w:t xml:space="preserve">offers </w:t>
      </w:r>
      <w:r w:rsidR="005B21F1" w:rsidRPr="00A93408">
        <w:rPr>
          <w:rFonts w:cs="Segoe UI"/>
          <w:bCs/>
          <w:sz w:val="20"/>
          <w:szCs w:val="20"/>
          <w:lang w:val="en-GB"/>
        </w:rPr>
        <w:t>easy access to those countries.</w:t>
      </w:r>
    </w:p>
    <w:p w14:paraId="371CA668" w14:textId="77777777" w:rsidR="005B21F1" w:rsidRPr="00CF0DF6" w:rsidRDefault="005B21F1" w:rsidP="005B21F1">
      <w:pPr>
        <w:contextualSpacing/>
        <w:rPr>
          <w:rFonts w:cs="Segoe UI"/>
          <w:bCs/>
          <w:sz w:val="20"/>
          <w:szCs w:val="20"/>
          <w:lang w:val="en-GB"/>
        </w:rPr>
      </w:pPr>
      <w:r w:rsidRPr="00CF0DF6">
        <w:rPr>
          <w:rFonts w:cs="Segoe UI"/>
          <w:bCs/>
          <w:sz w:val="20"/>
          <w:szCs w:val="20"/>
          <w:lang w:val="en-GB"/>
        </w:rPr>
        <w:tab/>
      </w:r>
    </w:p>
    <w:p w14:paraId="6128C064" w14:textId="081955A8" w:rsidR="005B21F1" w:rsidRPr="00CF0DF6" w:rsidRDefault="005B21F1" w:rsidP="005B21F1">
      <w:pPr>
        <w:contextualSpacing/>
        <w:rPr>
          <w:rFonts w:cs="Segoe UI"/>
          <w:bCs/>
          <w:sz w:val="20"/>
          <w:szCs w:val="20"/>
          <w:lang w:val="en-GB"/>
        </w:rPr>
      </w:pPr>
      <w:r w:rsidRPr="00CF0DF6">
        <w:rPr>
          <w:rFonts w:cs="Segoe UI"/>
          <w:bCs/>
          <w:sz w:val="20"/>
          <w:szCs w:val="20"/>
          <w:lang w:val="en-GB"/>
        </w:rPr>
        <w:t xml:space="preserve">“The </w:t>
      </w:r>
      <w:r w:rsidR="00B0734A" w:rsidRPr="00CF0DF6">
        <w:rPr>
          <w:rFonts w:cs="Segoe UI"/>
          <w:bCs/>
          <w:sz w:val="20"/>
          <w:szCs w:val="20"/>
          <w:lang w:val="en-GB"/>
        </w:rPr>
        <w:t xml:space="preserve">new </w:t>
      </w:r>
      <w:r w:rsidRPr="00CF0DF6">
        <w:rPr>
          <w:rFonts w:cs="Segoe UI"/>
          <w:bCs/>
          <w:sz w:val="20"/>
          <w:szCs w:val="20"/>
          <w:lang w:val="en-GB"/>
        </w:rPr>
        <w:t>distribution centre</w:t>
      </w:r>
      <w:r w:rsidR="00B0734A" w:rsidRPr="00CF0DF6">
        <w:rPr>
          <w:rFonts w:cs="Segoe UI"/>
          <w:bCs/>
          <w:sz w:val="20"/>
          <w:szCs w:val="20"/>
          <w:lang w:val="en-GB"/>
        </w:rPr>
        <w:t xml:space="preserve"> </w:t>
      </w:r>
      <w:r w:rsidR="00350048">
        <w:rPr>
          <w:rFonts w:cs="Segoe UI"/>
          <w:bCs/>
          <w:sz w:val="20"/>
          <w:szCs w:val="20"/>
          <w:lang w:val="en-GB"/>
        </w:rPr>
        <w:t>and</w:t>
      </w:r>
      <w:r w:rsidR="002A4699" w:rsidRPr="00CF0DF6">
        <w:rPr>
          <w:rFonts w:cs="Segoe UI"/>
          <w:bCs/>
          <w:sz w:val="20"/>
          <w:szCs w:val="20"/>
          <w:lang w:val="en-GB"/>
        </w:rPr>
        <w:t xml:space="preserve"> </w:t>
      </w:r>
      <w:r w:rsidRPr="00CF0DF6">
        <w:rPr>
          <w:rFonts w:cs="Segoe UI"/>
          <w:bCs/>
          <w:sz w:val="20"/>
          <w:szCs w:val="20"/>
          <w:lang w:val="en-GB"/>
        </w:rPr>
        <w:t xml:space="preserve">Tesco’s decision to extend </w:t>
      </w:r>
      <w:r w:rsidR="00350048">
        <w:rPr>
          <w:rFonts w:cs="Segoe UI"/>
          <w:bCs/>
          <w:sz w:val="20"/>
          <w:szCs w:val="20"/>
          <w:lang w:val="en-GB"/>
        </w:rPr>
        <w:t>its</w:t>
      </w:r>
      <w:r w:rsidR="00350048" w:rsidRPr="00CF0DF6">
        <w:rPr>
          <w:rFonts w:cs="Segoe UI"/>
          <w:bCs/>
          <w:sz w:val="20"/>
          <w:szCs w:val="20"/>
          <w:lang w:val="en-GB"/>
        </w:rPr>
        <w:t xml:space="preserve"> </w:t>
      </w:r>
      <w:r w:rsidRPr="00CF0DF6">
        <w:rPr>
          <w:rFonts w:cs="Segoe UI"/>
          <w:bCs/>
          <w:sz w:val="20"/>
          <w:szCs w:val="20"/>
          <w:lang w:val="en-GB"/>
        </w:rPr>
        <w:t xml:space="preserve">lease </w:t>
      </w:r>
      <w:r w:rsidR="00350048">
        <w:rPr>
          <w:rFonts w:cs="Segoe UI"/>
          <w:bCs/>
          <w:sz w:val="20"/>
          <w:szCs w:val="20"/>
          <w:lang w:val="en-GB"/>
        </w:rPr>
        <w:t xml:space="preserve">at the park </w:t>
      </w:r>
      <w:r w:rsidRPr="00CF0DF6">
        <w:rPr>
          <w:rFonts w:cs="Segoe UI"/>
          <w:bCs/>
          <w:sz w:val="20"/>
          <w:szCs w:val="20"/>
          <w:lang w:val="en-GB"/>
        </w:rPr>
        <w:t xml:space="preserve">is </w:t>
      </w:r>
      <w:r w:rsidR="002A4699" w:rsidRPr="00CF0DF6">
        <w:rPr>
          <w:rFonts w:cs="Segoe UI"/>
          <w:bCs/>
          <w:sz w:val="20"/>
          <w:szCs w:val="20"/>
          <w:lang w:val="en-GB"/>
        </w:rPr>
        <w:t>further evidence</w:t>
      </w:r>
      <w:r w:rsidRPr="00CF0DF6">
        <w:rPr>
          <w:rFonts w:cs="Segoe UI"/>
          <w:bCs/>
          <w:sz w:val="20"/>
          <w:szCs w:val="20"/>
          <w:lang w:val="en-GB"/>
        </w:rPr>
        <w:t xml:space="preserve"> </w:t>
      </w:r>
      <w:r w:rsidR="002A4699" w:rsidRPr="00CF0DF6">
        <w:rPr>
          <w:rFonts w:cs="Segoe UI"/>
          <w:bCs/>
          <w:sz w:val="20"/>
          <w:szCs w:val="20"/>
          <w:lang w:val="en-GB"/>
        </w:rPr>
        <w:t>that</w:t>
      </w:r>
      <w:r w:rsidRPr="00CF0DF6">
        <w:rPr>
          <w:rFonts w:cs="Segoe UI"/>
          <w:bCs/>
          <w:sz w:val="20"/>
          <w:szCs w:val="20"/>
          <w:lang w:val="en-GB"/>
        </w:rPr>
        <w:t xml:space="preserve"> global retailers are increasingly looking </w:t>
      </w:r>
      <w:r w:rsidR="00350048">
        <w:rPr>
          <w:rFonts w:cs="Segoe UI"/>
          <w:bCs/>
          <w:sz w:val="20"/>
          <w:szCs w:val="20"/>
          <w:lang w:val="en-GB"/>
        </w:rPr>
        <w:t>to</w:t>
      </w:r>
      <w:r w:rsidR="00350048" w:rsidRPr="00CF0DF6">
        <w:rPr>
          <w:rFonts w:cs="Segoe UI"/>
          <w:bCs/>
          <w:sz w:val="20"/>
          <w:szCs w:val="20"/>
          <w:lang w:val="en-GB"/>
        </w:rPr>
        <w:t xml:space="preserve"> </w:t>
      </w:r>
      <w:r w:rsidRPr="00CF0DF6">
        <w:rPr>
          <w:rFonts w:cs="Segoe UI"/>
          <w:bCs/>
          <w:sz w:val="20"/>
          <w:szCs w:val="20"/>
          <w:lang w:val="en-GB"/>
        </w:rPr>
        <w:t xml:space="preserve">Slovakia as a hub for their regional logistics operations </w:t>
      </w:r>
      <w:r w:rsidR="002A4699" w:rsidRPr="00CF0DF6">
        <w:rPr>
          <w:rFonts w:cs="Segoe UI"/>
          <w:bCs/>
          <w:sz w:val="20"/>
          <w:szCs w:val="20"/>
          <w:lang w:val="en-GB"/>
        </w:rPr>
        <w:t xml:space="preserve">thanks </w:t>
      </w:r>
      <w:r w:rsidRPr="00CF0DF6">
        <w:rPr>
          <w:rFonts w:cs="Segoe UI"/>
          <w:bCs/>
          <w:sz w:val="20"/>
          <w:szCs w:val="20"/>
          <w:lang w:val="en-GB"/>
        </w:rPr>
        <w:t xml:space="preserve">to its central location and favourable market conditions,” </w:t>
      </w:r>
      <w:r w:rsidR="00350048">
        <w:rPr>
          <w:rFonts w:cs="Segoe UI"/>
          <w:bCs/>
          <w:sz w:val="20"/>
          <w:szCs w:val="20"/>
          <w:lang w:val="en-GB"/>
        </w:rPr>
        <w:t>said</w:t>
      </w:r>
      <w:r w:rsidR="00350048" w:rsidRPr="00CF0DF6">
        <w:rPr>
          <w:rFonts w:cs="Segoe UI"/>
          <w:bCs/>
          <w:sz w:val="20"/>
          <w:szCs w:val="20"/>
          <w:lang w:val="en-GB"/>
        </w:rPr>
        <w:t xml:space="preserve"> </w:t>
      </w:r>
      <w:r w:rsidRPr="00F95E51">
        <w:rPr>
          <w:rFonts w:cs="Segoe UI"/>
          <w:bCs/>
          <w:sz w:val="20"/>
          <w:szCs w:val="20"/>
          <w:lang w:val="en-GB"/>
        </w:rPr>
        <w:t xml:space="preserve">Martin </w:t>
      </w:r>
      <w:r w:rsidR="00F95E51" w:rsidRPr="00A93408">
        <w:rPr>
          <w:rFonts w:eastAsia="Times New Roman" w:cs="Segoe UI"/>
          <w:color w:val="212121"/>
          <w:sz w:val="20"/>
          <w:szCs w:val="20"/>
          <w:lang w:val="en-GB" w:eastAsia="sk-SK"/>
        </w:rPr>
        <w:t>Polák</w:t>
      </w:r>
      <w:r w:rsidRPr="00CF0DF6">
        <w:rPr>
          <w:rFonts w:cs="Segoe UI"/>
          <w:bCs/>
          <w:sz w:val="20"/>
          <w:szCs w:val="20"/>
          <w:lang w:val="en-GB"/>
        </w:rPr>
        <w:t xml:space="preserve">, senior vice president, regional head, Prologis Central and Eastern Europe. </w:t>
      </w:r>
    </w:p>
    <w:p w14:paraId="7369A9A5" w14:textId="77777777" w:rsidR="005B21F1" w:rsidRPr="00CF0DF6" w:rsidRDefault="005B21F1" w:rsidP="005B21F1">
      <w:pPr>
        <w:contextualSpacing/>
        <w:rPr>
          <w:rFonts w:cs="Segoe UI"/>
          <w:bCs/>
          <w:sz w:val="20"/>
          <w:szCs w:val="20"/>
          <w:lang w:val="en-GB"/>
        </w:rPr>
      </w:pPr>
    </w:p>
    <w:p w14:paraId="379E1FAB" w14:textId="37104326" w:rsidR="005B21F1" w:rsidRPr="00CF0DF6" w:rsidRDefault="005B21F1" w:rsidP="005B21F1">
      <w:pPr>
        <w:contextualSpacing/>
        <w:rPr>
          <w:rFonts w:cs="Segoe UI"/>
          <w:bCs/>
          <w:sz w:val="20"/>
          <w:szCs w:val="20"/>
          <w:lang w:val="en-GB"/>
        </w:rPr>
      </w:pPr>
      <w:r w:rsidRPr="00CF0DF6">
        <w:rPr>
          <w:rFonts w:cs="Segoe UI"/>
          <w:bCs/>
          <w:sz w:val="20"/>
          <w:szCs w:val="20"/>
          <w:lang w:val="en-GB"/>
        </w:rPr>
        <w:t>Located east of Bratislava</w:t>
      </w:r>
      <w:r w:rsidR="00D6366F">
        <w:rPr>
          <w:rFonts w:cs="Segoe UI"/>
          <w:bCs/>
          <w:sz w:val="20"/>
          <w:szCs w:val="20"/>
          <w:lang w:val="en-GB"/>
        </w:rPr>
        <w:t xml:space="preserve"> </w:t>
      </w:r>
      <w:r w:rsidR="00350048">
        <w:rPr>
          <w:rFonts w:cs="Segoe UI"/>
          <w:bCs/>
          <w:sz w:val="20"/>
          <w:szCs w:val="20"/>
          <w:lang w:val="en-GB"/>
        </w:rPr>
        <w:t xml:space="preserve">near the </w:t>
      </w:r>
      <w:r w:rsidRPr="00CF0DF6">
        <w:rPr>
          <w:rFonts w:cs="Segoe UI"/>
          <w:bCs/>
          <w:sz w:val="20"/>
          <w:szCs w:val="20"/>
          <w:lang w:val="en-GB"/>
        </w:rPr>
        <w:t>R1 highway, Prologis Park Galanta-</w:t>
      </w:r>
      <w:r w:rsidR="00F95E51" w:rsidRPr="00EF316F">
        <w:rPr>
          <w:rFonts w:eastAsia="Times New Roman" w:cs="Segoe UI"/>
          <w:color w:val="212121"/>
          <w:sz w:val="20"/>
          <w:szCs w:val="20"/>
          <w:lang w:val="en-GB" w:eastAsia="sk-SK"/>
        </w:rPr>
        <w:t>Gáň</w:t>
      </w:r>
      <w:r w:rsidRPr="00CF0DF6">
        <w:rPr>
          <w:rFonts w:cs="Segoe UI"/>
          <w:bCs/>
          <w:sz w:val="20"/>
          <w:szCs w:val="20"/>
          <w:lang w:val="en-GB"/>
        </w:rPr>
        <w:t xml:space="preserve"> is a state-of-the-art distribution park that </w:t>
      </w:r>
      <w:r w:rsidR="002A4699" w:rsidRPr="00CF0DF6">
        <w:rPr>
          <w:rFonts w:cs="Segoe UI"/>
          <w:bCs/>
          <w:sz w:val="20"/>
          <w:szCs w:val="20"/>
          <w:lang w:val="en-GB"/>
        </w:rPr>
        <w:t>comprises</w:t>
      </w:r>
      <w:r w:rsidRPr="00CF0DF6">
        <w:rPr>
          <w:rFonts w:cs="Segoe UI"/>
          <w:bCs/>
          <w:sz w:val="20"/>
          <w:szCs w:val="20"/>
          <w:lang w:val="en-GB"/>
        </w:rPr>
        <w:t xml:space="preserve"> four buildings totalling 240,000 square metres. </w:t>
      </w:r>
    </w:p>
    <w:p w14:paraId="4831BF5C" w14:textId="77777777" w:rsidR="005B21F1" w:rsidRPr="00CF0DF6" w:rsidRDefault="005B21F1" w:rsidP="005B21F1">
      <w:pPr>
        <w:contextualSpacing/>
        <w:rPr>
          <w:rFonts w:cs="Segoe UI"/>
          <w:bCs/>
          <w:sz w:val="20"/>
          <w:szCs w:val="20"/>
          <w:lang w:val="en-GB"/>
        </w:rPr>
      </w:pPr>
    </w:p>
    <w:p w14:paraId="3D0CD87D" w14:textId="4E81D38A" w:rsidR="005B21F1" w:rsidRPr="00CF0DF6" w:rsidRDefault="005B21F1" w:rsidP="005B21F1">
      <w:pPr>
        <w:contextualSpacing/>
        <w:rPr>
          <w:rFonts w:cs="Segoe UI"/>
          <w:bCs/>
          <w:sz w:val="20"/>
          <w:szCs w:val="20"/>
          <w:lang w:val="en-GB"/>
        </w:rPr>
      </w:pPr>
      <w:r w:rsidRPr="00CF0DF6">
        <w:rPr>
          <w:rFonts w:cs="Segoe UI"/>
          <w:bCs/>
          <w:sz w:val="20"/>
          <w:szCs w:val="20"/>
          <w:lang w:val="en-GB"/>
        </w:rPr>
        <w:t>Prologis is the leading provider of distribution facilities in Slovakia with more than 5</w:t>
      </w:r>
      <w:r w:rsidR="00CB28DC">
        <w:rPr>
          <w:rFonts w:cs="Segoe UI"/>
          <w:bCs/>
          <w:sz w:val="20"/>
          <w:szCs w:val="20"/>
          <w:lang w:val="en-GB"/>
        </w:rPr>
        <w:t>86</w:t>
      </w:r>
      <w:r w:rsidRPr="00CF0DF6">
        <w:rPr>
          <w:rFonts w:cs="Segoe UI"/>
          <w:bCs/>
          <w:sz w:val="20"/>
          <w:szCs w:val="20"/>
          <w:lang w:val="en-GB"/>
        </w:rPr>
        <w:t xml:space="preserve">,000 square metres of logistics and industrial space (as of </w:t>
      </w:r>
      <w:r w:rsidR="00CB28DC">
        <w:rPr>
          <w:rFonts w:cs="Segoe UI"/>
          <w:bCs/>
          <w:sz w:val="20"/>
          <w:szCs w:val="20"/>
          <w:lang w:val="en-GB"/>
        </w:rPr>
        <w:t>30 June</w:t>
      </w:r>
      <w:r w:rsidRPr="00CF0DF6">
        <w:rPr>
          <w:rFonts w:cs="Segoe UI"/>
          <w:bCs/>
          <w:sz w:val="20"/>
          <w:szCs w:val="20"/>
          <w:lang w:val="en-GB"/>
        </w:rPr>
        <w:t xml:space="preserve"> 2017).</w:t>
      </w:r>
    </w:p>
    <w:p w14:paraId="150B528A" w14:textId="3FC6CE29" w:rsidR="00106AE7" w:rsidRDefault="00106AE7" w:rsidP="005B21F1">
      <w:pPr>
        <w:contextualSpacing/>
        <w:rPr>
          <w:rFonts w:cs="Segoe UI"/>
          <w:bCs/>
          <w:sz w:val="20"/>
          <w:szCs w:val="20"/>
          <w:lang w:val="en-GB"/>
        </w:rPr>
      </w:pPr>
    </w:p>
    <w:p w14:paraId="166D98E4" w14:textId="77777777" w:rsidR="009622AF" w:rsidRPr="009622AF" w:rsidRDefault="009622AF" w:rsidP="009622AF">
      <w:pPr>
        <w:spacing w:before="180" w:after="60"/>
        <w:outlineLvl w:val="1"/>
        <w:rPr>
          <w:rFonts w:ascii="Segoe UI Semibold" w:hAnsi="Segoe UI Semibold" w:cs="Segoe UI"/>
          <w:color w:val="auto"/>
          <w:sz w:val="18"/>
          <w:szCs w:val="18"/>
        </w:rPr>
      </w:pPr>
      <w:bookmarkStart w:id="1" w:name="_Hlk479612662"/>
      <w:r w:rsidRPr="009622AF">
        <w:rPr>
          <w:rFonts w:ascii="Segoe UI Semibold" w:hAnsi="Segoe UI Semibold" w:cs="Segoe UI"/>
          <w:color w:val="auto"/>
          <w:sz w:val="18"/>
          <w:szCs w:val="18"/>
        </w:rPr>
        <w:t>About Prologis</w:t>
      </w:r>
    </w:p>
    <w:bookmarkEnd w:id="1"/>
    <w:p w14:paraId="058F3148" w14:textId="681EFAB1" w:rsidR="009622AF" w:rsidRPr="009622AF" w:rsidRDefault="009622AF" w:rsidP="009622AF">
      <w:pPr>
        <w:spacing w:before="180" w:after="60"/>
        <w:outlineLvl w:val="2"/>
        <w:rPr>
          <w:rFonts w:cs="Segoe UI"/>
          <w:color w:val="auto"/>
          <w:sz w:val="18"/>
          <w:szCs w:val="18"/>
        </w:rPr>
      </w:pPr>
      <w:r w:rsidRPr="009622AF">
        <w:rPr>
          <w:rFonts w:cs="Segoe UI"/>
          <w:color w:val="auto"/>
          <w:sz w:val="18"/>
          <w:szCs w:val="18"/>
        </w:rPr>
        <w:t>Prologis, Inc. is the global leader in logistics real estate with a focus on high-barrier, high-growth markets. As of June 30, 2017, the company owned or had investments in, on a wholly owned basis or through co-investment ventures, properties and development projects expected to total approximately 684 million square feet (64 million square met</w:t>
      </w:r>
      <w:r w:rsidR="00CB28DC">
        <w:rPr>
          <w:rFonts w:cs="Segoe UI"/>
          <w:color w:val="auto"/>
          <w:sz w:val="18"/>
          <w:szCs w:val="18"/>
        </w:rPr>
        <w:t>res</w:t>
      </w:r>
      <w:r w:rsidRPr="009622AF">
        <w:rPr>
          <w:rFonts w:cs="Segoe UI"/>
          <w:color w:val="auto"/>
          <w:sz w:val="18"/>
          <w:szCs w:val="18"/>
        </w:rPr>
        <w:t xml:space="preserve">) in 19 countries. Prologis leases modern distribution facilities to a diverse base of approximately 5,200 customers across two major categories: business-to-business and retail/online fulfillment. </w:t>
      </w:r>
    </w:p>
    <w:p w14:paraId="61625173" w14:textId="77777777" w:rsidR="009622AF" w:rsidRPr="009622AF" w:rsidRDefault="009622AF" w:rsidP="009622AF">
      <w:pPr>
        <w:spacing w:before="180" w:after="60"/>
        <w:outlineLvl w:val="2"/>
        <w:rPr>
          <w:rFonts w:ascii="Segoe UI Semibold" w:hAnsi="Segoe UI Semibold" w:cs="Segoe UI"/>
          <w:color w:val="auto"/>
          <w:sz w:val="18"/>
          <w:szCs w:val="18"/>
        </w:rPr>
      </w:pPr>
      <w:r w:rsidRPr="009622AF">
        <w:rPr>
          <w:rFonts w:ascii="Segoe UI Semibold" w:hAnsi="Segoe UI Semibold" w:cs="Segoe UI"/>
          <w:color w:val="auto"/>
          <w:sz w:val="18"/>
          <w:szCs w:val="18"/>
        </w:rPr>
        <w:t>Forward-looking Statements</w:t>
      </w:r>
    </w:p>
    <w:p w14:paraId="13DB8EC2" w14:textId="77777777" w:rsidR="009622AF" w:rsidRPr="009622AF" w:rsidRDefault="009622AF" w:rsidP="009622AF">
      <w:pPr>
        <w:spacing w:before="60" w:after="180"/>
        <w:rPr>
          <w:rFonts w:cs="Segoe UI"/>
          <w:bCs/>
          <w:sz w:val="18"/>
          <w:szCs w:val="18"/>
        </w:rPr>
      </w:pPr>
      <w:r w:rsidRPr="009622AF">
        <w:rPr>
          <w:rFonts w:cs="Segoe UI"/>
          <w:bCs/>
          <w:sz w:val="18"/>
          <w:szCs w:val="18"/>
        </w:rPr>
        <w:t xml:space="preserve">The statements in this release that are not historical facts are forward-looking statements within the meaning of Section 27A of the Securities Act of 1933, as amended, and Section 21E of the Securities Exchange Act of 1934, as </w:t>
      </w:r>
      <w:r w:rsidRPr="009622AF">
        <w:rPr>
          <w:rFonts w:cs="Segoe UI"/>
          <w:bCs/>
          <w:sz w:val="18"/>
          <w:szCs w:val="18"/>
        </w:rPr>
        <w:lastRenderedPageBreak/>
        <w:t>amended. These forward-looking statements are based on current expectations, estimates and projections about the industry and markets in which Prologis operates, management's beliefs and assumptions made by management.  Such statements involve uncertainties that could significantly impact Prologis' financial results. Words such as "expects," "anticipates," "intends," "plans," "believes," "seeks," "estimates,"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and changes in sales or contribution volume of properties, disposition activity, general conditions in the geographic areas where we operate, our debt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("REIT") status and tax structuring, (vi) availability of financing and capital, the levels of debt that we maintain and our credit ratings, (vii) risks related to our investments in our co-investment ventures and funds, including our ability to establish new co-investment ventures and funds, (viii) risks of doing business internationally, including currency risks, (ix) environmental uncertainties, including risks of natural disasters, and (x) those additional factors discussed in reports filed with the Securities and Exchange Commission by Prologis under the heading "Risk Factors." Prologis undertakes no duty to update any forward-looking statements appearing in this release.</w:t>
      </w:r>
    </w:p>
    <w:p w14:paraId="28BCD8CB" w14:textId="77777777" w:rsidR="009622AF" w:rsidRPr="009622AF" w:rsidRDefault="009622AF" w:rsidP="009622AF">
      <w:pPr>
        <w:spacing w:before="180" w:after="60"/>
        <w:rPr>
          <w:rFonts w:ascii="Segoe UI Semibold" w:hAnsi="Segoe UI Semibold" w:cs="Segoe UI Semibold"/>
          <w:color w:val="auto"/>
          <w:sz w:val="18"/>
          <w:szCs w:val="18"/>
        </w:rPr>
      </w:pPr>
      <w:r w:rsidRPr="009622AF">
        <w:rPr>
          <w:rFonts w:ascii="Segoe UI Semibold" w:hAnsi="Segoe UI Semibold" w:cs="Segoe UI Semibold"/>
          <w:color w:val="auto"/>
          <w:sz w:val="18"/>
          <w:szCs w:val="18"/>
        </w:rPr>
        <w:t>Media Contacts</w:t>
      </w:r>
    </w:p>
    <w:p w14:paraId="6FD59A71" w14:textId="77777777" w:rsidR="009622AF" w:rsidRPr="009622AF" w:rsidRDefault="009622AF" w:rsidP="009622AF">
      <w:pPr>
        <w:spacing w:after="0"/>
        <w:rPr>
          <w:rFonts w:cs="Segoe UI"/>
          <w:bCs/>
          <w:sz w:val="18"/>
          <w:szCs w:val="18"/>
        </w:rPr>
      </w:pPr>
      <w:r w:rsidRPr="009622AF">
        <w:rPr>
          <w:rFonts w:cs="Segoe UI"/>
          <w:bCs/>
          <w:sz w:val="18"/>
          <w:szCs w:val="18"/>
        </w:rPr>
        <w:t>Marta Tęsiorowska</w:t>
      </w:r>
    </w:p>
    <w:p w14:paraId="7092D1D1" w14:textId="77777777" w:rsidR="009622AF" w:rsidRPr="009622AF" w:rsidRDefault="009622AF" w:rsidP="009622AF">
      <w:pPr>
        <w:spacing w:after="0"/>
        <w:rPr>
          <w:rFonts w:cs="Segoe UI"/>
          <w:bCs/>
          <w:sz w:val="18"/>
          <w:szCs w:val="18"/>
        </w:rPr>
      </w:pPr>
      <w:r w:rsidRPr="009622AF">
        <w:rPr>
          <w:rFonts w:cs="Segoe UI"/>
          <w:bCs/>
          <w:sz w:val="18"/>
          <w:szCs w:val="18"/>
        </w:rPr>
        <w:t>Vice President, Head of Marketing &amp; Communications Europe, Prologis</w:t>
      </w:r>
    </w:p>
    <w:p w14:paraId="4B882700" w14:textId="77777777" w:rsidR="009622AF" w:rsidRPr="009622AF" w:rsidRDefault="009622AF" w:rsidP="009622AF">
      <w:pPr>
        <w:spacing w:after="0"/>
        <w:rPr>
          <w:rFonts w:cs="Segoe UI"/>
          <w:bCs/>
          <w:sz w:val="18"/>
          <w:szCs w:val="18"/>
        </w:rPr>
      </w:pPr>
      <w:r w:rsidRPr="009622AF">
        <w:rPr>
          <w:rFonts w:cs="Segoe UI"/>
          <w:bCs/>
          <w:sz w:val="18"/>
          <w:szCs w:val="18"/>
        </w:rPr>
        <w:t>+48 22 218 36 56, mtesiorowska@prologis.com</w:t>
      </w:r>
    </w:p>
    <w:p w14:paraId="414D1061" w14:textId="77777777" w:rsidR="009622AF" w:rsidRPr="009622AF" w:rsidRDefault="009622AF" w:rsidP="009622AF">
      <w:pPr>
        <w:spacing w:after="0"/>
        <w:rPr>
          <w:rFonts w:cs="Segoe UI"/>
          <w:bCs/>
          <w:sz w:val="18"/>
          <w:szCs w:val="18"/>
        </w:rPr>
      </w:pPr>
    </w:p>
    <w:p w14:paraId="447A29DC" w14:textId="77777777" w:rsidR="009622AF" w:rsidRPr="009622AF" w:rsidRDefault="009622AF" w:rsidP="009622AF">
      <w:pPr>
        <w:autoSpaceDE w:val="0"/>
        <w:autoSpaceDN w:val="0"/>
        <w:adjustRightInd w:val="0"/>
        <w:spacing w:after="0" w:line="240" w:lineRule="auto"/>
        <w:jc w:val="both"/>
        <w:rPr>
          <w:rFonts w:eastAsia="Times New Roman" w:cs="Segoe UI"/>
          <w:color w:val="auto"/>
          <w:sz w:val="18"/>
          <w:szCs w:val="18"/>
          <w:lang w:eastAsia="sk-SK"/>
        </w:rPr>
      </w:pPr>
      <w:r w:rsidRPr="009622AF">
        <w:rPr>
          <w:rFonts w:eastAsia="Times New Roman" w:cs="Segoe UI"/>
          <w:color w:val="auto"/>
          <w:sz w:val="18"/>
          <w:szCs w:val="18"/>
          <w:lang w:eastAsia="sk-SK"/>
        </w:rPr>
        <w:t xml:space="preserve">Anna Szarek </w:t>
      </w:r>
    </w:p>
    <w:p w14:paraId="1DA4C7D9" w14:textId="77777777" w:rsidR="009622AF" w:rsidRPr="009622AF" w:rsidRDefault="009622AF" w:rsidP="009622AF">
      <w:pPr>
        <w:tabs>
          <w:tab w:val="left" w:pos="5040"/>
          <w:tab w:val="left" w:pos="5760"/>
        </w:tabs>
        <w:autoSpaceDE w:val="0"/>
        <w:autoSpaceDN w:val="0"/>
        <w:adjustRightInd w:val="0"/>
        <w:spacing w:after="0" w:line="240" w:lineRule="auto"/>
        <w:jc w:val="both"/>
        <w:rPr>
          <w:rFonts w:eastAsia="Times New Roman" w:cs="Segoe UI"/>
          <w:color w:val="auto"/>
          <w:sz w:val="18"/>
          <w:szCs w:val="18"/>
          <w:lang w:eastAsia="sk-SK"/>
        </w:rPr>
      </w:pPr>
      <w:r w:rsidRPr="009622AF">
        <w:rPr>
          <w:rFonts w:eastAsia="Times New Roman" w:cs="Segoe UI"/>
          <w:color w:val="auto"/>
          <w:sz w:val="18"/>
          <w:szCs w:val="18"/>
          <w:lang w:eastAsia="sk-SK"/>
        </w:rPr>
        <w:t xml:space="preserve">Account Manager, ConTrust Communication </w:t>
      </w:r>
    </w:p>
    <w:p w14:paraId="55938B06" w14:textId="77777777" w:rsidR="009622AF" w:rsidRPr="009622AF" w:rsidRDefault="009622AF" w:rsidP="009622AF">
      <w:pPr>
        <w:spacing w:after="0"/>
        <w:rPr>
          <w:rFonts w:cs="Segoe UI"/>
          <w:bCs/>
          <w:sz w:val="18"/>
          <w:szCs w:val="18"/>
          <w:lang w:val="pl-PL"/>
        </w:rPr>
      </w:pPr>
      <w:r w:rsidRPr="009622AF">
        <w:rPr>
          <w:rFonts w:eastAsia="Times New Roman" w:cs="Segoe UI"/>
          <w:color w:val="auto"/>
          <w:sz w:val="18"/>
          <w:szCs w:val="18"/>
          <w:lang w:val="pl-PL" w:eastAsia="sk-SK"/>
        </w:rPr>
        <w:t>+48 501 121 711; a.szarek@contrust.pl</w:t>
      </w:r>
    </w:p>
    <w:p w14:paraId="646C4D15" w14:textId="6EA623EB" w:rsidR="00561F36" w:rsidRPr="009622AF" w:rsidRDefault="00561F36" w:rsidP="009622AF">
      <w:pPr>
        <w:spacing w:before="180" w:after="60"/>
        <w:outlineLvl w:val="1"/>
        <w:rPr>
          <w:rFonts w:cs="Segoe UI"/>
          <w:bCs/>
          <w:sz w:val="18"/>
          <w:szCs w:val="18"/>
          <w:lang w:val="en-GB"/>
        </w:rPr>
      </w:pPr>
    </w:p>
    <w:sectPr w:rsidR="00561F36" w:rsidRPr="009622AF" w:rsidSect="00971308">
      <w:headerReference w:type="default" r:id="rId8"/>
      <w:footerReference w:type="default" r:id="rId9"/>
      <w:head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7EF12" w14:textId="77777777" w:rsidR="00612101" w:rsidRDefault="00612101" w:rsidP="00D57B7E">
      <w:pPr>
        <w:spacing w:after="0" w:line="240" w:lineRule="auto"/>
      </w:pPr>
      <w:r>
        <w:separator/>
      </w:r>
    </w:p>
  </w:endnote>
  <w:endnote w:type="continuationSeparator" w:id="0">
    <w:p w14:paraId="7A22934D" w14:textId="77777777" w:rsidR="00612101" w:rsidRDefault="00612101"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19BF" w14:textId="375DDA54" w:rsidR="004336E5" w:rsidRPr="00BF089A" w:rsidRDefault="00612101"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4336E5" w:rsidRPr="00BF089A">
          <w:rPr>
            <w:rFonts w:cs="Segoe UI"/>
            <w:sz w:val="19"/>
            <w:szCs w:val="19"/>
          </w:rPr>
          <w:fldChar w:fldCharType="begin"/>
        </w:r>
        <w:r w:rsidR="004336E5" w:rsidRPr="00BF089A">
          <w:rPr>
            <w:rFonts w:cs="Segoe UI"/>
            <w:sz w:val="19"/>
            <w:szCs w:val="19"/>
          </w:rPr>
          <w:instrText xml:space="preserve"> PAGE   \* MERGEFORMAT </w:instrText>
        </w:r>
        <w:r w:rsidR="004336E5" w:rsidRPr="00BF089A">
          <w:rPr>
            <w:rFonts w:cs="Segoe UI"/>
            <w:sz w:val="19"/>
            <w:szCs w:val="19"/>
          </w:rPr>
          <w:fldChar w:fldCharType="separate"/>
        </w:r>
        <w:r w:rsidR="00A93408">
          <w:rPr>
            <w:rFonts w:cs="Segoe UI"/>
            <w:noProof/>
            <w:sz w:val="19"/>
            <w:szCs w:val="19"/>
          </w:rPr>
          <w:t>2</w:t>
        </w:r>
        <w:r w:rsidR="004336E5" w:rsidRPr="00BF089A">
          <w:rPr>
            <w:rFonts w:cs="Segoe UI"/>
            <w:noProof/>
            <w:sz w:val="19"/>
            <w:szCs w:val="19"/>
          </w:rPr>
          <w:fldChar w:fldCharType="end"/>
        </w:r>
      </w:sdtContent>
    </w:sdt>
  </w:p>
  <w:p w14:paraId="387EB4D1" w14:textId="77777777" w:rsidR="00DD3496" w:rsidRDefault="00DD34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3FC06" w14:textId="77777777" w:rsidR="00612101" w:rsidRDefault="00612101" w:rsidP="00D57B7E">
      <w:pPr>
        <w:spacing w:after="0" w:line="240" w:lineRule="auto"/>
      </w:pPr>
      <w:r>
        <w:separator/>
      </w:r>
    </w:p>
  </w:footnote>
  <w:footnote w:type="continuationSeparator" w:id="0">
    <w:p w14:paraId="440D7818" w14:textId="77777777" w:rsidR="00612101" w:rsidRDefault="00612101" w:rsidP="00D5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8C333" w14:textId="77777777" w:rsidR="000F3215" w:rsidRDefault="000F3215" w:rsidP="005973A1">
    <w:pPr>
      <w:jc w:val="right"/>
    </w:pPr>
  </w:p>
  <w:p w14:paraId="2AD5324D" w14:textId="77777777" w:rsidR="000F3215" w:rsidRDefault="000F32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5CFD9" w14:textId="508B13C3" w:rsidR="00AA5067" w:rsidRDefault="00AA5067"/>
  <w:p w14:paraId="40A37F17" w14:textId="71FE8A87" w:rsidR="00DD3496" w:rsidRDefault="00CF0DF6">
    <w:r w:rsidRPr="00CF0DF6">
      <w:t>MEDIA ALERT</w:t>
    </w:r>
    <w:r w:rsidR="00334256" w:rsidRPr="00E65DB0">
      <w:rPr>
        <w:noProof/>
      </w:rPr>
      <w:drawing>
        <wp:anchor distT="0" distB="0" distL="114300" distR="114300" simplePos="0" relativeHeight="251672576" behindDoc="0" locked="0" layoutInCell="1" allowOverlap="1" wp14:anchorId="5F9B5071" wp14:editId="6469DBE3">
          <wp:simplePos x="0" y="0"/>
          <wp:positionH relativeFrom="margin">
            <wp:posOffset>4291330</wp:posOffset>
          </wp:positionH>
          <wp:positionV relativeFrom="page">
            <wp:posOffset>707390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B2D82"/>
    <w:multiLevelType w:val="hybridMultilevel"/>
    <w:tmpl w:val="DD8CC6FC"/>
    <w:lvl w:ilvl="0" w:tplc="04090001">
      <w:start w:val="1"/>
      <w:numFmt w:val="bullet"/>
      <w:lvlText w:val=""/>
      <w:lvlJc w:val="left"/>
      <w:pPr>
        <w:ind w:left="720" w:hanging="360"/>
      </w:pPr>
      <w:rPr>
        <w:rFonts w:ascii="Symbol" w:hAnsi="Symbol" w:hint="default"/>
      </w:rPr>
    </w:lvl>
    <w:lvl w:ilvl="1" w:tplc="033A084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A3B9F"/>
    <w:multiLevelType w:val="hybridMultilevel"/>
    <w:tmpl w:val="19E01174"/>
    <w:lvl w:ilvl="0" w:tplc="0FC2D7D8">
      <w:start w:val="1"/>
      <w:numFmt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86E58"/>
    <w:multiLevelType w:val="hybridMultilevel"/>
    <w:tmpl w:val="DCA4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E1195F"/>
    <w:multiLevelType w:val="hybridMultilevel"/>
    <w:tmpl w:val="30A8F846"/>
    <w:lvl w:ilvl="0" w:tplc="1CCAB318">
      <w:numFmt w:val="bullet"/>
      <w:lvlText w:val="■"/>
      <w:lvlJc w:val="left"/>
      <w:pPr>
        <w:ind w:left="720" w:hanging="360"/>
      </w:pPr>
      <w:rPr>
        <w:rFonts w:ascii="Arial" w:hAnsi="Arial" w:hint="default"/>
        <w:color w:val="808080"/>
        <w:sz w:val="16"/>
        <w:u w:color="009A80"/>
      </w:rPr>
    </w:lvl>
    <w:lvl w:ilvl="1" w:tplc="B20A9970">
      <w:numFmt w:val="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9"/>
  </w:num>
  <w:num w:numId="19">
    <w:abstractNumId w:val="15"/>
  </w:num>
  <w:num w:numId="20">
    <w:abstractNumId w:val="11"/>
  </w:num>
  <w:num w:numId="21">
    <w:abstractNumId w:val="24"/>
  </w:num>
  <w:num w:numId="22">
    <w:abstractNumId w:val="14"/>
  </w:num>
  <w:num w:numId="23">
    <w:abstractNumId w:val="21"/>
  </w:num>
  <w:num w:numId="24">
    <w:abstractNumId w:val="16"/>
  </w:num>
  <w:num w:numId="25">
    <w:abstractNumId w:val="29"/>
  </w:num>
  <w:num w:numId="26">
    <w:abstractNumId w:val="23"/>
  </w:num>
  <w:num w:numId="27">
    <w:abstractNumId w:val="12"/>
  </w:num>
  <w:num w:numId="28">
    <w:abstractNumId w:val="13"/>
  </w:num>
  <w:num w:numId="29">
    <w:abstractNumId w:val="27"/>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C3"/>
    <w:rsid w:val="00000113"/>
    <w:rsid w:val="00000E77"/>
    <w:rsid w:val="00001BBA"/>
    <w:rsid w:val="00002FCD"/>
    <w:rsid w:val="00007B3E"/>
    <w:rsid w:val="00010104"/>
    <w:rsid w:val="00011535"/>
    <w:rsid w:val="000166BD"/>
    <w:rsid w:val="00023B5D"/>
    <w:rsid w:val="00023C05"/>
    <w:rsid w:val="00023E1A"/>
    <w:rsid w:val="0002463B"/>
    <w:rsid w:val="000272C0"/>
    <w:rsid w:val="00037563"/>
    <w:rsid w:val="00047F92"/>
    <w:rsid w:val="00060D68"/>
    <w:rsid w:val="00063B46"/>
    <w:rsid w:val="00067FA1"/>
    <w:rsid w:val="00071DD3"/>
    <w:rsid w:val="00072702"/>
    <w:rsid w:val="00073C42"/>
    <w:rsid w:val="00080961"/>
    <w:rsid w:val="00084FE6"/>
    <w:rsid w:val="00092218"/>
    <w:rsid w:val="0009348C"/>
    <w:rsid w:val="000946D9"/>
    <w:rsid w:val="000952C3"/>
    <w:rsid w:val="000A04EE"/>
    <w:rsid w:val="000A21A1"/>
    <w:rsid w:val="000A50E7"/>
    <w:rsid w:val="000B0B8E"/>
    <w:rsid w:val="000B2481"/>
    <w:rsid w:val="000C0518"/>
    <w:rsid w:val="000C1332"/>
    <w:rsid w:val="000C3D3A"/>
    <w:rsid w:val="000C5341"/>
    <w:rsid w:val="000C5CEA"/>
    <w:rsid w:val="000E1525"/>
    <w:rsid w:val="000E4885"/>
    <w:rsid w:val="000E554E"/>
    <w:rsid w:val="000E6A1F"/>
    <w:rsid w:val="000E6CFC"/>
    <w:rsid w:val="000F3215"/>
    <w:rsid w:val="000F46ED"/>
    <w:rsid w:val="000F4D8D"/>
    <w:rsid w:val="000F5BFD"/>
    <w:rsid w:val="00105265"/>
    <w:rsid w:val="00105A95"/>
    <w:rsid w:val="001065D1"/>
    <w:rsid w:val="00106AE7"/>
    <w:rsid w:val="001102BF"/>
    <w:rsid w:val="001116F5"/>
    <w:rsid w:val="00112589"/>
    <w:rsid w:val="00112E52"/>
    <w:rsid w:val="00114552"/>
    <w:rsid w:val="00116FA0"/>
    <w:rsid w:val="00121556"/>
    <w:rsid w:val="00125B5E"/>
    <w:rsid w:val="0012776E"/>
    <w:rsid w:val="001412AD"/>
    <w:rsid w:val="00142B9B"/>
    <w:rsid w:val="00147150"/>
    <w:rsid w:val="00147593"/>
    <w:rsid w:val="00153A8E"/>
    <w:rsid w:val="00153F0F"/>
    <w:rsid w:val="00155AC0"/>
    <w:rsid w:val="00160E9A"/>
    <w:rsid w:val="00164330"/>
    <w:rsid w:val="00167C6E"/>
    <w:rsid w:val="00180A8B"/>
    <w:rsid w:val="0018192C"/>
    <w:rsid w:val="001825A5"/>
    <w:rsid w:val="001858EC"/>
    <w:rsid w:val="00187C4E"/>
    <w:rsid w:val="00193C52"/>
    <w:rsid w:val="001A19E9"/>
    <w:rsid w:val="001A621A"/>
    <w:rsid w:val="001C7D32"/>
    <w:rsid w:val="001D065E"/>
    <w:rsid w:val="001D44EC"/>
    <w:rsid w:val="001E34A3"/>
    <w:rsid w:val="001E39FF"/>
    <w:rsid w:val="001E466B"/>
    <w:rsid w:val="001E67A1"/>
    <w:rsid w:val="001F2CDA"/>
    <w:rsid w:val="00201945"/>
    <w:rsid w:val="002071F9"/>
    <w:rsid w:val="00207601"/>
    <w:rsid w:val="00210C56"/>
    <w:rsid w:val="0021290E"/>
    <w:rsid w:val="00213F92"/>
    <w:rsid w:val="00220569"/>
    <w:rsid w:val="00223911"/>
    <w:rsid w:val="002315C2"/>
    <w:rsid w:val="00231936"/>
    <w:rsid w:val="00231BB3"/>
    <w:rsid w:val="00237D61"/>
    <w:rsid w:val="0024158D"/>
    <w:rsid w:val="0024327F"/>
    <w:rsid w:val="002476C4"/>
    <w:rsid w:val="00250F24"/>
    <w:rsid w:val="002537BD"/>
    <w:rsid w:val="0025581D"/>
    <w:rsid w:val="002570E3"/>
    <w:rsid w:val="0025799B"/>
    <w:rsid w:val="00271FFD"/>
    <w:rsid w:val="0027314A"/>
    <w:rsid w:val="0027471B"/>
    <w:rsid w:val="0028244D"/>
    <w:rsid w:val="00287CF2"/>
    <w:rsid w:val="00290F7E"/>
    <w:rsid w:val="00291E55"/>
    <w:rsid w:val="0029507C"/>
    <w:rsid w:val="002A1717"/>
    <w:rsid w:val="002A4699"/>
    <w:rsid w:val="002B3E56"/>
    <w:rsid w:val="002C6B00"/>
    <w:rsid w:val="002D2F87"/>
    <w:rsid w:val="002E430E"/>
    <w:rsid w:val="002F466C"/>
    <w:rsid w:val="0031027F"/>
    <w:rsid w:val="00311BC8"/>
    <w:rsid w:val="0031781D"/>
    <w:rsid w:val="0032143B"/>
    <w:rsid w:val="00326232"/>
    <w:rsid w:val="0033239C"/>
    <w:rsid w:val="003325E1"/>
    <w:rsid w:val="00334256"/>
    <w:rsid w:val="00335527"/>
    <w:rsid w:val="00345F78"/>
    <w:rsid w:val="003464F2"/>
    <w:rsid w:val="00350048"/>
    <w:rsid w:val="003508D5"/>
    <w:rsid w:val="00350A2A"/>
    <w:rsid w:val="00352961"/>
    <w:rsid w:val="0035584F"/>
    <w:rsid w:val="0037450F"/>
    <w:rsid w:val="00374E1B"/>
    <w:rsid w:val="00376950"/>
    <w:rsid w:val="00390A84"/>
    <w:rsid w:val="00390FDD"/>
    <w:rsid w:val="00391ED9"/>
    <w:rsid w:val="003920C0"/>
    <w:rsid w:val="00393047"/>
    <w:rsid w:val="003A1BD0"/>
    <w:rsid w:val="003A6ECA"/>
    <w:rsid w:val="003B1657"/>
    <w:rsid w:val="003B288C"/>
    <w:rsid w:val="003B634C"/>
    <w:rsid w:val="003C3B87"/>
    <w:rsid w:val="003D467F"/>
    <w:rsid w:val="003D5102"/>
    <w:rsid w:val="003D72EB"/>
    <w:rsid w:val="003D7C25"/>
    <w:rsid w:val="003E297D"/>
    <w:rsid w:val="003E7509"/>
    <w:rsid w:val="003F0D89"/>
    <w:rsid w:val="003F4A9A"/>
    <w:rsid w:val="0040005E"/>
    <w:rsid w:val="00401E27"/>
    <w:rsid w:val="004033E0"/>
    <w:rsid w:val="004241C3"/>
    <w:rsid w:val="004336E5"/>
    <w:rsid w:val="00437A93"/>
    <w:rsid w:val="00443F67"/>
    <w:rsid w:val="004469CA"/>
    <w:rsid w:val="00451D89"/>
    <w:rsid w:val="00452D22"/>
    <w:rsid w:val="004552AC"/>
    <w:rsid w:val="004607A3"/>
    <w:rsid w:val="004638B0"/>
    <w:rsid w:val="00464A52"/>
    <w:rsid w:val="00470BC8"/>
    <w:rsid w:val="00470E53"/>
    <w:rsid w:val="00472ECC"/>
    <w:rsid w:val="004764C8"/>
    <w:rsid w:val="0048182A"/>
    <w:rsid w:val="00482ADA"/>
    <w:rsid w:val="00485406"/>
    <w:rsid w:val="00490AF4"/>
    <w:rsid w:val="00493058"/>
    <w:rsid w:val="004A0930"/>
    <w:rsid w:val="004A46CB"/>
    <w:rsid w:val="004A5C03"/>
    <w:rsid w:val="004B0FDA"/>
    <w:rsid w:val="004B2CE5"/>
    <w:rsid w:val="004B31BC"/>
    <w:rsid w:val="004C0809"/>
    <w:rsid w:val="004C10AD"/>
    <w:rsid w:val="004C2AC7"/>
    <w:rsid w:val="004C41F1"/>
    <w:rsid w:val="004C737C"/>
    <w:rsid w:val="004C7B98"/>
    <w:rsid w:val="004D3F89"/>
    <w:rsid w:val="004E04B0"/>
    <w:rsid w:val="004E2B92"/>
    <w:rsid w:val="004F19C2"/>
    <w:rsid w:val="004F4372"/>
    <w:rsid w:val="004F4DF8"/>
    <w:rsid w:val="00500C54"/>
    <w:rsid w:val="00504FA5"/>
    <w:rsid w:val="0051290C"/>
    <w:rsid w:val="0052097F"/>
    <w:rsid w:val="00525EDD"/>
    <w:rsid w:val="00536015"/>
    <w:rsid w:val="00542E28"/>
    <w:rsid w:val="00545436"/>
    <w:rsid w:val="00546E38"/>
    <w:rsid w:val="0055002B"/>
    <w:rsid w:val="00556FFE"/>
    <w:rsid w:val="005573AF"/>
    <w:rsid w:val="0056143C"/>
    <w:rsid w:val="00561C04"/>
    <w:rsid w:val="00561F36"/>
    <w:rsid w:val="00563DF3"/>
    <w:rsid w:val="0056718B"/>
    <w:rsid w:val="00567AB1"/>
    <w:rsid w:val="0057025B"/>
    <w:rsid w:val="005827FA"/>
    <w:rsid w:val="00582A7C"/>
    <w:rsid w:val="00583B45"/>
    <w:rsid w:val="00592C72"/>
    <w:rsid w:val="005950F3"/>
    <w:rsid w:val="0059578D"/>
    <w:rsid w:val="005973A1"/>
    <w:rsid w:val="005A0418"/>
    <w:rsid w:val="005A075D"/>
    <w:rsid w:val="005A7106"/>
    <w:rsid w:val="005B053D"/>
    <w:rsid w:val="005B21F1"/>
    <w:rsid w:val="005B5A24"/>
    <w:rsid w:val="005C7144"/>
    <w:rsid w:val="005D4C67"/>
    <w:rsid w:val="005D4E18"/>
    <w:rsid w:val="005E1C4C"/>
    <w:rsid w:val="005E6598"/>
    <w:rsid w:val="005E77D6"/>
    <w:rsid w:val="005F3C09"/>
    <w:rsid w:val="005F4855"/>
    <w:rsid w:val="0060198D"/>
    <w:rsid w:val="00607DAD"/>
    <w:rsid w:val="00610D68"/>
    <w:rsid w:val="00612101"/>
    <w:rsid w:val="00614D48"/>
    <w:rsid w:val="006200E7"/>
    <w:rsid w:val="00621EB6"/>
    <w:rsid w:val="00622D27"/>
    <w:rsid w:val="00624276"/>
    <w:rsid w:val="00627D9C"/>
    <w:rsid w:val="00633C90"/>
    <w:rsid w:val="006370F5"/>
    <w:rsid w:val="006378DD"/>
    <w:rsid w:val="006437D5"/>
    <w:rsid w:val="0064715B"/>
    <w:rsid w:val="00656EE3"/>
    <w:rsid w:val="00661896"/>
    <w:rsid w:val="0066280F"/>
    <w:rsid w:val="00666DFE"/>
    <w:rsid w:val="006838E0"/>
    <w:rsid w:val="006840EF"/>
    <w:rsid w:val="006846E0"/>
    <w:rsid w:val="0068586C"/>
    <w:rsid w:val="006947FE"/>
    <w:rsid w:val="006A0A94"/>
    <w:rsid w:val="006A1474"/>
    <w:rsid w:val="006A25BC"/>
    <w:rsid w:val="006A7631"/>
    <w:rsid w:val="006B6666"/>
    <w:rsid w:val="006C1AFA"/>
    <w:rsid w:val="006C4751"/>
    <w:rsid w:val="006D548B"/>
    <w:rsid w:val="006D5A0E"/>
    <w:rsid w:val="006D6725"/>
    <w:rsid w:val="006E0BAB"/>
    <w:rsid w:val="006E3E76"/>
    <w:rsid w:val="006E5C08"/>
    <w:rsid w:val="006F1D04"/>
    <w:rsid w:val="006F4332"/>
    <w:rsid w:val="006F637B"/>
    <w:rsid w:val="006F6614"/>
    <w:rsid w:val="007079C8"/>
    <w:rsid w:val="00720C72"/>
    <w:rsid w:val="00721BD6"/>
    <w:rsid w:val="007266D2"/>
    <w:rsid w:val="00733E72"/>
    <w:rsid w:val="0073575B"/>
    <w:rsid w:val="0073592F"/>
    <w:rsid w:val="00750EC2"/>
    <w:rsid w:val="00750FE8"/>
    <w:rsid w:val="00761F5A"/>
    <w:rsid w:val="0076220B"/>
    <w:rsid w:val="00764E46"/>
    <w:rsid w:val="00775A63"/>
    <w:rsid w:val="00784C3F"/>
    <w:rsid w:val="00785148"/>
    <w:rsid w:val="0078572A"/>
    <w:rsid w:val="00792F13"/>
    <w:rsid w:val="0079772B"/>
    <w:rsid w:val="007A0378"/>
    <w:rsid w:val="007A27E5"/>
    <w:rsid w:val="007A639F"/>
    <w:rsid w:val="007B704E"/>
    <w:rsid w:val="007C367F"/>
    <w:rsid w:val="007C58DC"/>
    <w:rsid w:val="007D1EF9"/>
    <w:rsid w:val="007D473D"/>
    <w:rsid w:val="007D4B9A"/>
    <w:rsid w:val="007D6A3D"/>
    <w:rsid w:val="007E436E"/>
    <w:rsid w:val="007E4489"/>
    <w:rsid w:val="007F105C"/>
    <w:rsid w:val="00803C5C"/>
    <w:rsid w:val="008117E2"/>
    <w:rsid w:val="00811A0B"/>
    <w:rsid w:val="00821582"/>
    <w:rsid w:val="00822867"/>
    <w:rsid w:val="0082471B"/>
    <w:rsid w:val="0082621A"/>
    <w:rsid w:val="00830E39"/>
    <w:rsid w:val="00837C32"/>
    <w:rsid w:val="00840C4B"/>
    <w:rsid w:val="00840CB9"/>
    <w:rsid w:val="00840DFD"/>
    <w:rsid w:val="0084315F"/>
    <w:rsid w:val="00845A9A"/>
    <w:rsid w:val="00845F72"/>
    <w:rsid w:val="00846A29"/>
    <w:rsid w:val="00852D43"/>
    <w:rsid w:val="00876FAB"/>
    <w:rsid w:val="00881C51"/>
    <w:rsid w:val="00883CCD"/>
    <w:rsid w:val="00887501"/>
    <w:rsid w:val="008912E4"/>
    <w:rsid w:val="008934C2"/>
    <w:rsid w:val="00894B9D"/>
    <w:rsid w:val="008A1B51"/>
    <w:rsid w:val="008B07E2"/>
    <w:rsid w:val="008B09C8"/>
    <w:rsid w:val="008B304C"/>
    <w:rsid w:val="008B6FEE"/>
    <w:rsid w:val="008C47B6"/>
    <w:rsid w:val="008C4A1C"/>
    <w:rsid w:val="008C6083"/>
    <w:rsid w:val="008C63FF"/>
    <w:rsid w:val="008C6A13"/>
    <w:rsid w:val="008C7535"/>
    <w:rsid w:val="008D2985"/>
    <w:rsid w:val="008D2CB2"/>
    <w:rsid w:val="008D2F74"/>
    <w:rsid w:val="008D301C"/>
    <w:rsid w:val="008E039A"/>
    <w:rsid w:val="008E26D0"/>
    <w:rsid w:val="008E54CB"/>
    <w:rsid w:val="008E5F3A"/>
    <w:rsid w:val="008F52FA"/>
    <w:rsid w:val="008F7194"/>
    <w:rsid w:val="008F7793"/>
    <w:rsid w:val="008F7C3B"/>
    <w:rsid w:val="009027E5"/>
    <w:rsid w:val="00904C4E"/>
    <w:rsid w:val="00905BA9"/>
    <w:rsid w:val="00906D31"/>
    <w:rsid w:val="009107B1"/>
    <w:rsid w:val="00915827"/>
    <w:rsid w:val="009159BD"/>
    <w:rsid w:val="0092115C"/>
    <w:rsid w:val="009221D4"/>
    <w:rsid w:val="009251BF"/>
    <w:rsid w:val="00926D94"/>
    <w:rsid w:val="0092742D"/>
    <w:rsid w:val="009336C1"/>
    <w:rsid w:val="009337A1"/>
    <w:rsid w:val="0093649E"/>
    <w:rsid w:val="00937813"/>
    <w:rsid w:val="00943E63"/>
    <w:rsid w:val="009525E6"/>
    <w:rsid w:val="009547D8"/>
    <w:rsid w:val="00960FA2"/>
    <w:rsid w:val="009622AF"/>
    <w:rsid w:val="00963D74"/>
    <w:rsid w:val="00971308"/>
    <w:rsid w:val="00971FAA"/>
    <w:rsid w:val="009729EB"/>
    <w:rsid w:val="00976B0B"/>
    <w:rsid w:val="00980534"/>
    <w:rsid w:val="009851E9"/>
    <w:rsid w:val="00990184"/>
    <w:rsid w:val="00990588"/>
    <w:rsid w:val="00995E9F"/>
    <w:rsid w:val="00996494"/>
    <w:rsid w:val="00997089"/>
    <w:rsid w:val="009A2F29"/>
    <w:rsid w:val="009A68B7"/>
    <w:rsid w:val="009B0716"/>
    <w:rsid w:val="009B0828"/>
    <w:rsid w:val="009D0111"/>
    <w:rsid w:val="009D2E4A"/>
    <w:rsid w:val="009D4DF3"/>
    <w:rsid w:val="009D6AEA"/>
    <w:rsid w:val="009E5D20"/>
    <w:rsid w:val="009F70C1"/>
    <w:rsid w:val="00A01FFC"/>
    <w:rsid w:val="00A02B78"/>
    <w:rsid w:val="00A06732"/>
    <w:rsid w:val="00A075DC"/>
    <w:rsid w:val="00A162A4"/>
    <w:rsid w:val="00A21B32"/>
    <w:rsid w:val="00A27A9E"/>
    <w:rsid w:val="00A3128A"/>
    <w:rsid w:val="00A3431E"/>
    <w:rsid w:val="00A36504"/>
    <w:rsid w:val="00A36E94"/>
    <w:rsid w:val="00A54A64"/>
    <w:rsid w:val="00A57E11"/>
    <w:rsid w:val="00A6172C"/>
    <w:rsid w:val="00A72190"/>
    <w:rsid w:val="00A82DD5"/>
    <w:rsid w:val="00A93408"/>
    <w:rsid w:val="00A95E03"/>
    <w:rsid w:val="00A96F99"/>
    <w:rsid w:val="00A9774F"/>
    <w:rsid w:val="00AA2236"/>
    <w:rsid w:val="00AA5067"/>
    <w:rsid w:val="00AA7EED"/>
    <w:rsid w:val="00AB0A8F"/>
    <w:rsid w:val="00AB1479"/>
    <w:rsid w:val="00AB46C9"/>
    <w:rsid w:val="00AB5FF3"/>
    <w:rsid w:val="00AC6BEF"/>
    <w:rsid w:val="00AD738E"/>
    <w:rsid w:val="00AE0C80"/>
    <w:rsid w:val="00AE424E"/>
    <w:rsid w:val="00AE456E"/>
    <w:rsid w:val="00AF5360"/>
    <w:rsid w:val="00AF555C"/>
    <w:rsid w:val="00B049A2"/>
    <w:rsid w:val="00B04D97"/>
    <w:rsid w:val="00B060D7"/>
    <w:rsid w:val="00B0689A"/>
    <w:rsid w:val="00B0734A"/>
    <w:rsid w:val="00B10199"/>
    <w:rsid w:val="00B1478B"/>
    <w:rsid w:val="00B27097"/>
    <w:rsid w:val="00B34F04"/>
    <w:rsid w:val="00B41169"/>
    <w:rsid w:val="00B44697"/>
    <w:rsid w:val="00B4560B"/>
    <w:rsid w:val="00B51C24"/>
    <w:rsid w:val="00B5282C"/>
    <w:rsid w:val="00B53289"/>
    <w:rsid w:val="00B54B59"/>
    <w:rsid w:val="00B55761"/>
    <w:rsid w:val="00B62969"/>
    <w:rsid w:val="00B64516"/>
    <w:rsid w:val="00B64AD5"/>
    <w:rsid w:val="00B65210"/>
    <w:rsid w:val="00B66C54"/>
    <w:rsid w:val="00B71C68"/>
    <w:rsid w:val="00B732F2"/>
    <w:rsid w:val="00B7558F"/>
    <w:rsid w:val="00B76D35"/>
    <w:rsid w:val="00B80C47"/>
    <w:rsid w:val="00B85622"/>
    <w:rsid w:val="00B87597"/>
    <w:rsid w:val="00B92DA1"/>
    <w:rsid w:val="00B936F4"/>
    <w:rsid w:val="00B96282"/>
    <w:rsid w:val="00BA1A5D"/>
    <w:rsid w:val="00BA2D58"/>
    <w:rsid w:val="00BB0207"/>
    <w:rsid w:val="00BB0D6F"/>
    <w:rsid w:val="00BB7272"/>
    <w:rsid w:val="00BC12F1"/>
    <w:rsid w:val="00BC30B4"/>
    <w:rsid w:val="00BD0C81"/>
    <w:rsid w:val="00BD0F6A"/>
    <w:rsid w:val="00BD23AB"/>
    <w:rsid w:val="00BD4DFE"/>
    <w:rsid w:val="00BD5378"/>
    <w:rsid w:val="00BE2381"/>
    <w:rsid w:val="00BF089A"/>
    <w:rsid w:val="00BF6E5A"/>
    <w:rsid w:val="00C01B8E"/>
    <w:rsid w:val="00C03BA3"/>
    <w:rsid w:val="00C177A1"/>
    <w:rsid w:val="00C23CBC"/>
    <w:rsid w:val="00C3146E"/>
    <w:rsid w:val="00C34FB5"/>
    <w:rsid w:val="00C43406"/>
    <w:rsid w:val="00C45534"/>
    <w:rsid w:val="00C467BB"/>
    <w:rsid w:val="00C60323"/>
    <w:rsid w:val="00C60714"/>
    <w:rsid w:val="00C611EF"/>
    <w:rsid w:val="00C62D1D"/>
    <w:rsid w:val="00C6603C"/>
    <w:rsid w:val="00C6614B"/>
    <w:rsid w:val="00C7086B"/>
    <w:rsid w:val="00C711C5"/>
    <w:rsid w:val="00C80F5A"/>
    <w:rsid w:val="00C83A90"/>
    <w:rsid w:val="00C860C0"/>
    <w:rsid w:val="00C9599D"/>
    <w:rsid w:val="00C96D0C"/>
    <w:rsid w:val="00CA0670"/>
    <w:rsid w:val="00CA1B69"/>
    <w:rsid w:val="00CA27C1"/>
    <w:rsid w:val="00CA337B"/>
    <w:rsid w:val="00CA3570"/>
    <w:rsid w:val="00CA6AA9"/>
    <w:rsid w:val="00CA73EC"/>
    <w:rsid w:val="00CB28DC"/>
    <w:rsid w:val="00CB78B3"/>
    <w:rsid w:val="00CC22D1"/>
    <w:rsid w:val="00CC3952"/>
    <w:rsid w:val="00CC6888"/>
    <w:rsid w:val="00CE0C81"/>
    <w:rsid w:val="00CE2F7F"/>
    <w:rsid w:val="00CE7B4E"/>
    <w:rsid w:val="00CF0DF6"/>
    <w:rsid w:val="00CF0E78"/>
    <w:rsid w:val="00CF2237"/>
    <w:rsid w:val="00CF3FED"/>
    <w:rsid w:val="00CF4835"/>
    <w:rsid w:val="00CF79D5"/>
    <w:rsid w:val="00D016DF"/>
    <w:rsid w:val="00D0267E"/>
    <w:rsid w:val="00D05C45"/>
    <w:rsid w:val="00D066BE"/>
    <w:rsid w:val="00D13618"/>
    <w:rsid w:val="00D152DF"/>
    <w:rsid w:val="00D1794C"/>
    <w:rsid w:val="00D17C9F"/>
    <w:rsid w:val="00D23CD2"/>
    <w:rsid w:val="00D24449"/>
    <w:rsid w:val="00D34369"/>
    <w:rsid w:val="00D34E65"/>
    <w:rsid w:val="00D37471"/>
    <w:rsid w:val="00D458CB"/>
    <w:rsid w:val="00D57B7E"/>
    <w:rsid w:val="00D6366F"/>
    <w:rsid w:val="00D65BE7"/>
    <w:rsid w:val="00D72452"/>
    <w:rsid w:val="00D75AA6"/>
    <w:rsid w:val="00D82D36"/>
    <w:rsid w:val="00D85844"/>
    <w:rsid w:val="00D90766"/>
    <w:rsid w:val="00D928F1"/>
    <w:rsid w:val="00D93054"/>
    <w:rsid w:val="00D93395"/>
    <w:rsid w:val="00D94AD1"/>
    <w:rsid w:val="00DA54BE"/>
    <w:rsid w:val="00DA657D"/>
    <w:rsid w:val="00DA6CB9"/>
    <w:rsid w:val="00DA765A"/>
    <w:rsid w:val="00DB274B"/>
    <w:rsid w:val="00DC25AF"/>
    <w:rsid w:val="00DD046D"/>
    <w:rsid w:val="00DD1F05"/>
    <w:rsid w:val="00DD3496"/>
    <w:rsid w:val="00DE00CD"/>
    <w:rsid w:val="00DE0B58"/>
    <w:rsid w:val="00DE1538"/>
    <w:rsid w:val="00DF060F"/>
    <w:rsid w:val="00DF682F"/>
    <w:rsid w:val="00DF6CEB"/>
    <w:rsid w:val="00E05838"/>
    <w:rsid w:val="00E23907"/>
    <w:rsid w:val="00E30C49"/>
    <w:rsid w:val="00E31BF3"/>
    <w:rsid w:val="00E35BCC"/>
    <w:rsid w:val="00E3718C"/>
    <w:rsid w:val="00E401EF"/>
    <w:rsid w:val="00E40F8E"/>
    <w:rsid w:val="00E556A3"/>
    <w:rsid w:val="00E56D13"/>
    <w:rsid w:val="00E63C93"/>
    <w:rsid w:val="00E644F6"/>
    <w:rsid w:val="00E65DB0"/>
    <w:rsid w:val="00E74909"/>
    <w:rsid w:val="00E75033"/>
    <w:rsid w:val="00E77009"/>
    <w:rsid w:val="00E841E0"/>
    <w:rsid w:val="00E8710C"/>
    <w:rsid w:val="00E87AAA"/>
    <w:rsid w:val="00E92086"/>
    <w:rsid w:val="00E9311B"/>
    <w:rsid w:val="00E96175"/>
    <w:rsid w:val="00EA0131"/>
    <w:rsid w:val="00EA2E6E"/>
    <w:rsid w:val="00EA5C67"/>
    <w:rsid w:val="00EB258D"/>
    <w:rsid w:val="00EB3EEF"/>
    <w:rsid w:val="00EB3FAC"/>
    <w:rsid w:val="00EB4062"/>
    <w:rsid w:val="00EB5326"/>
    <w:rsid w:val="00EC178B"/>
    <w:rsid w:val="00EC6135"/>
    <w:rsid w:val="00ED47BF"/>
    <w:rsid w:val="00ED4911"/>
    <w:rsid w:val="00EE0320"/>
    <w:rsid w:val="00EE54DA"/>
    <w:rsid w:val="00EE621B"/>
    <w:rsid w:val="00EE7EFB"/>
    <w:rsid w:val="00EF47C3"/>
    <w:rsid w:val="00F04CFF"/>
    <w:rsid w:val="00F079F7"/>
    <w:rsid w:val="00F1378D"/>
    <w:rsid w:val="00F20157"/>
    <w:rsid w:val="00F230EA"/>
    <w:rsid w:val="00F30399"/>
    <w:rsid w:val="00F32E6C"/>
    <w:rsid w:val="00F33E0B"/>
    <w:rsid w:val="00F35121"/>
    <w:rsid w:val="00F35C12"/>
    <w:rsid w:val="00F37186"/>
    <w:rsid w:val="00F37970"/>
    <w:rsid w:val="00F47176"/>
    <w:rsid w:val="00F5250B"/>
    <w:rsid w:val="00F55A8F"/>
    <w:rsid w:val="00F570EC"/>
    <w:rsid w:val="00F6144E"/>
    <w:rsid w:val="00F63F8C"/>
    <w:rsid w:val="00F70414"/>
    <w:rsid w:val="00F75C9F"/>
    <w:rsid w:val="00F869E0"/>
    <w:rsid w:val="00F905EC"/>
    <w:rsid w:val="00F95A7C"/>
    <w:rsid w:val="00F95E51"/>
    <w:rsid w:val="00F969F2"/>
    <w:rsid w:val="00FA2CB9"/>
    <w:rsid w:val="00FA2FFC"/>
    <w:rsid w:val="00FB1FD5"/>
    <w:rsid w:val="00FB7BC5"/>
    <w:rsid w:val="00FC2AA3"/>
    <w:rsid w:val="00FC32D4"/>
    <w:rsid w:val="00FC69CA"/>
    <w:rsid w:val="00FD12F5"/>
    <w:rsid w:val="00FD221F"/>
    <w:rsid w:val="00FD3CDE"/>
    <w:rsid w:val="00FD77F5"/>
    <w:rsid w:val="00FE67F7"/>
    <w:rsid w:val="00FF269C"/>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2CB784"/>
  <w15:docId w15:val="{6A1ACB67-D9FB-42B8-8F85-FCC4DDCA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4">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24449"/>
  </w:style>
  <w:style w:type="paragraph" w:styleId="Heading1">
    <w:name w:val="heading 1"/>
    <w:basedOn w:val="Normal"/>
    <w:next w:val="Normal"/>
    <w:link w:val="Heading1Char"/>
    <w:qFormat/>
    <w:rsid w:val="005973A1"/>
    <w:pPr>
      <w:keepNext/>
      <w:spacing w:after="0" w:line="240" w:lineRule="auto"/>
      <w:jc w:val="right"/>
      <w:outlineLvl w:val="0"/>
    </w:pPr>
    <w:rPr>
      <w:rFonts w:ascii="Arial" w:hAnsi="Arial" w:cs="Times New Roman"/>
      <w:b/>
      <w:bCs/>
      <w:caps/>
      <w:color w:val="000000"/>
      <w:sz w:val="20"/>
      <w:szCs w:val="24"/>
      <w:lang w:val="cs-CZ"/>
    </w:rPr>
  </w:style>
  <w:style w:type="paragraph" w:styleId="Heading2">
    <w:name w:val="heading 2"/>
    <w:basedOn w:val="Normal"/>
    <w:next w:val="Normal"/>
    <w:link w:val="Heading2Char"/>
    <w:uiPriority w:val="9"/>
    <w:semiHidden/>
    <w:unhideWhenUsed/>
    <w:rsid w:val="00962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622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39FF"/>
    <w:rPr>
      <w:sz w:val="16"/>
      <w:szCs w:val="16"/>
    </w:rPr>
  </w:style>
  <w:style w:type="paragraph" w:styleId="CommentText">
    <w:name w:val="annotation text"/>
    <w:basedOn w:val="Normal"/>
    <w:link w:val="CommentTextChar"/>
    <w:uiPriority w:val="99"/>
    <w:semiHidden/>
    <w:unhideWhenUsed/>
    <w:rsid w:val="001E39FF"/>
    <w:pPr>
      <w:spacing w:line="240" w:lineRule="auto"/>
    </w:pPr>
    <w:rPr>
      <w:sz w:val="20"/>
      <w:szCs w:val="20"/>
    </w:rPr>
  </w:style>
  <w:style w:type="character" w:customStyle="1" w:styleId="CommentTextChar">
    <w:name w:val="Comment Text Char"/>
    <w:basedOn w:val="DefaultParagraphFont"/>
    <w:link w:val="CommentText"/>
    <w:uiPriority w:val="99"/>
    <w:semiHidden/>
    <w:rsid w:val="001E39FF"/>
    <w:rPr>
      <w:sz w:val="20"/>
      <w:szCs w:val="20"/>
    </w:rPr>
  </w:style>
  <w:style w:type="paragraph" w:styleId="CommentSubject">
    <w:name w:val="annotation subject"/>
    <w:basedOn w:val="CommentText"/>
    <w:next w:val="CommentText"/>
    <w:link w:val="CommentSubjectChar"/>
    <w:uiPriority w:val="99"/>
    <w:semiHidden/>
    <w:unhideWhenUsed/>
    <w:rsid w:val="001E39FF"/>
    <w:rPr>
      <w:b/>
      <w:bCs/>
    </w:rPr>
  </w:style>
  <w:style w:type="character" w:customStyle="1" w:styleId="CommentSubjectChar">
    <w:name w:val="Comment Subject Char"/>
    <w:basedOn w:val="CommentTextChar"/>
    <w:link w:val="CommentSubject"/>
    <w:uiPriority w:val="99"/>
    <w:semiHidden/>
    <w:rsid w:val="001E39FF"/>
    <w:rPr>
      <w:b/>
      <w:bCs/>
      <w:sz w:val="20"/>
      <w:szCs w:val="20"/>
    </w:rPr>
  </w:style>
  <w:style w:type="paragraph" w:styleId="BalloonText">
    <w:name w:val="Balloon Text"/>
    <w:basedOn w:val="Normal"/>
    <w:link w:val="BalloonTextChar"/>
    <w:uiPriority w:val="99"/>
    <w:semiHidden/>
    <w:unhideWhenUsed/>
    <w:rsid w:val="001E3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FF"/>
    <w:rPr>
      <w:rFonts w:ascii="Tahoma" w:hAnsi="Tahoma" w:cs="Tahoma"/>
      <w:sz w:val="16"/>
      <w:szCs w:val="16"/>
    </w:rPr>
  </w:style>
  <w:style w:type="character" w:customStyle="1" w:styleId="Heading1Char">
    <w:name w:val="Heading 1 Char"/>
    <w:basedOn w:val="DefaultParagraphFont"/>
    <w:link w:val="Heading1"/>
    <w:rsid w:val="005973A1"/>
    <w:rPr>
      <w:rFonts w:ascii="Arial" w:hAnsi="Arial" w:cs="Times New Roman"/>
      <w:b/>
      <w:bCs/>
      <w:caps/>
      <w:color w:val="000000"/>
      <w:sz w:val="20"/>
      <w:szCs w:val="24"/>
      <w:lang w:val="cs-CZ"/>
    </w:rPr>
  </w:style>
  <w:style w:type="paragraph" w:styleId="PlainText">
    <w:name w:val="Plain Text"/>
    <w:basedOn w:val="Normal"/>
    <w:link w:val="PlainTextChar"/>
    <w:uiPriority w:val="99"/>
    <w:semiHidden/>
    <w:unhideWhenUsed/>
    <w:rsid w:val="00750EC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750EC2"/>
    <w:rPr>
      <w:rFonts w:ascii="Consolas" w:eastAsiaTheme="minorHAnsi" w:hAnsi="Consolas"/>
      <w:sz w:val="21"/>
      <w:szCs w:val="21"/>
    </w:rPr>
  </w:style>
  <w:style w:type="paragraph" w:styleId="FootnoteText">
    <w:name w:val="footnote text"/>
    <w:basedOn w:val="Normal"/>
    <w:link w:val="FootnoteTextChar"/>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FootnoteTextChar">
    <w:name w:val="Footnote Text Char"/>
    <w:basedOn w:val="DefaultParagraphFont"/>
    <w:link w:val="FootnoteText"/>
    <w:uiPriority w:val="99"/>
    <w:semiHidden/>
    <w:rsid w:val="00F37186"/>
    <w:rPr>
      <w:rFonts w:asciiTheme="majorHAnsi" w:eastAsiaTheme="minorHAnsi" w:hAnsiTheme="majorHAnsi"/>
      <w:sz w:val="20"/>
      <w:szCs w:val="20"/>
      <w:lang w:val="en-CA"/>
    </w:rPr>
  </w:style>
  <w:style w:type="character" w:styleId="FootnoteReference">
    <w:name w:val="footnote reference"/>
    <w:basedOn w:val="DefaultParagraphFont"/>
    <w:uiPriority w:val="99"/>
    <w:semiHidden/>
    <w:unhideWhenUsed/>
    <w:rsid w:val="00F37186"/>
    <w:rPr>
      <w:vertAlign w:val="superscript"/>
    </w:rPr>
  </w:style>
  <w:style w:type="table" w:styleId="TableGrid">
    <w:name w:val="Table Grid"/>
    <w:basedOn w:val="TableNormal"/>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E18"/>
  </w:style>
  <w:style w:type="paragraph" w:styleId="Footer">
    <w:name w:val="footer"/>
    <w:basedOn w:val="Normal"/>
    <w:link w:val="FooterChar"/>
    <w:uiPriority w:val="99"/>
    <w:unhideWhenUsed/>
    <w:rsid w:val="005D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E18"/>
  </w:style>
  <w:style w:type="paragraph" w:styleId="NormalWeb">
    <w:name w:val="Normal (Web)"/>
    <w:basedOn w:val="Normal"/>
    <w:uiPriority w:val="99"/>
    <w:unhideWhenUsed/>
    <w:rsid w:val="00D24449"/>
    <w:pPr>
      <w:spacing w:before="100" w:beforeAutospacing="1" w:after="100" w:afterAutospacing="1" w:line="200" w:lineRule="atLeast"/>
    </w:pPr>
    <w:rPr>
      <w:rFonts w:ascii="Times New Roman" w:eastAsia="Times New Roman" w:hAnsi="Times New Roman" w:cs="Times New Roman"/>
      <w:color w:val="auto"/>
      <w:sz w:val="14"/>
      <w:szCs w:val="14"/>
    </w:rPr>
  </w:style>
  <w:style w:type="character" w:styleId="Hyperlink">
    <w:name w:val="Hyperlink"/>
    <w:basedOn w:val="DefaultParagraphFont"/>
    <w:uiPriority w:val="99"/>
    <w:unhideWhenUsed/>
    <w:rsid w:val="006D6725"/>
    <w:rPr>
      <w:color w:val="0000FF" w:themeColor="hyperlink"/>
      <w:u w:val="single"/>
    </w:rPr>
  </w:style>
  <w:style w:type="paragraph" w:styleId="ListParagraph">
    <w:name w:val="List Paragraph"/>
    <w:basedOn w:val="Normal"/>
    <w:uiPriority w:val="34"/>
    <w:qFormat/>
    <w:rsid w:val="00B1478B"/>
    <w:pPr>
      <w:ind w:left="720"/>
      <w:contextualSpacing/>
    </w:pPr>
  </w:style>
  <w:style w:type="character" w:customStyle="1" w:styleId="apple-converted-space">
    <w:name w:val="apple-converted-space"/>
    <w:basedOn w:val="DefaultParagraphFont"/>
    <w:rsid w:val="00CA73EC"/>
  </w:style>
  <w:style w:type="character" w:customStyle="1" w:styleId="Heading2Char">
    <w:name w:val="Heading 2 Char"/>
    <w:basedOn w:val="DefaultParagraphFont"/>
    <w:link w:val="Heading2"/>
    <w:uiPriority w:val="9"/>
    <w:semiHidden/>
    <w:rsid w:val="009622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622A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5053">
      <w:bodyDiv w:val="1"/>
      <w:marLeft w:val="0"/>
      <w:marRight w:val="0"/>
      <w:marTop w:val="0"/>
      <w:marBottom w:val="0"/>
      <w:divBdr>
        <w:top w:val="none" w:sz="0" w:space="0" w:color="auto"/>
        <w:left w:val="none" w:sz="0" w:space="0" w:color="auto"/>
        <w:bottom w:val="none" w:sz="0" w:space="0" w:color="auto"/>
        <w:right w:val="none" w:sz="0" w:space="0" w:color="auto"/>
      </w:divBdr>
      <w:divsChild>
        <w:div w:id="939142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165875">
              <w:marLeft w:val="0"/>
              <w:marRight w:val="0"/>
              <w:marTop w:val="0"/>
              <w:marBottom w:val="0"/>
              <w:divBdr>
                <w:top w:val="none" w:sz="0" w:space="0" w:color="auto"/>
                <w:left w:val="none" w:sz="0" w:space="0" w:color="auto"/>
                <w:bottom w:val="none" w:sz="0" w:space="0" w:color="auto"/>
                <w:right w:val="none" w:sz="0" w:space="0" w:color="auto"/>
              </w:divBdr>
              <w:divsChild>
                <w:div w:id="12344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213008020">
      <w:bodyDiv w:val="1"/>
      <w:marLeft w:val="0"/>
      <w:marRight w:val="0"/>
      <w:marTop w:val="0"/>
      <w:marBottom w:val="0"/>
      <w:divBdr>
        <w:top w:val="none" w:sz="0" w:space="0" w:color="auto"/>
        <w:left w:val="none" w:sz="0" w:space="0" w:color="auto"/>
        <w:bottom w:val="none" w:sz="0" w:space="0" w:color="auto"/>
        <w:right w:val="none" w:sz="0" w:space="0" w:color="auto"/>
      </w:divBdr>
      <w:divsChild>
        <w:div w:id="104263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139916">
              <w:marLeft w:val="0"/>
              <w:marRight w:val="0"/>
              <w:marTop w:val="0"/>
              <w:marBottom w:val="0"/>
              <w:divBdr>
                <w:top w:val="none" w:sz="0" w:space="0" w:color="auto"/>
                <w:left w:val="none" w:sz="0" w:space="0" w:color="auto"/>
                <w:bottom w:val="none" w:sz="0" w:space="0" w:color="auto"/>
                <w:right w:val="none" w:sz="0" w:space="0" w:color="auto"/>
              </w:divBdr>
              <w:divsChild>
                <w:div w:id="1879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73639-C048-418B-9133-54B67195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Prologis</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nbeizai</dc:creator>
  <cp:lastModifiedBy>Tesiorowska, Marta</cp:lastModifiedBy>
  <cp:revision>2</cp:revision>
  <cp:lastPrinted>2017-04-10T23:02:00Z</cp:lastPrinted>
  <dcterms:created xsi:type="dcterms:W3CDTF">2017-08-19T08:06:00Z</dcterms:created>
  <dcterms:modified xsi:type="dcterms:W3CDTF">2017-08-19T08:06:00Z</dcterms:modified>
</cp:coreProperties>
</file>