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11" w:rsidRDefault="00C00711" w:rsidP="00C00711">
      <w:pPr>
        <w:pStyle w:val="Nagwek1"/>
        <w:keepNext w:val="0"/>
        <w:jc w:val="left"/>
        <w:rPr>
          <w:rFonts w:ascii="Segoe UI Light" w:hAnsi="Segoe UI Light"/>
          <w:caps w:val="0"/>
          <w:color w:val="000000" w:themeColor="text1"/>
          <w:sz w:val="42"/>
          <w:szCs w:val="42"/>
        </w:rPr>
      </w:pPr>
    </w:p>
    <w:p w:rsidR="00633267" w:rsidRDefault="00AB6CBF" w:rsidP="00633267">
      <w:pPr>
        <w:spacing w:after="160" w:line="100" w:lineRule="atLeast"/>
        <w:rPr>
          <w:rFonts w:ascii="Segoe UI Light" w:hAnsi="Segoe UI Light" w:cs="Segoe UI"/>
          <w:sz w:val="24"/>
          <w:lang w:val="pl-PL"/>
        </w:rPr>
      </w:pPr>
      <w:proofErr w:type="spellStart"/>
      <w:r>
        <w:rPr>
          <w:rFonts w:ascii="Segoe UI Light" w:hAnsi="Segoe UI Light" w:cs="Segoe UI Light"/>
          <w:sz w:val="42"/>
          <w:szCs w:val="42"/>
          <w:lang w:val="pl-PL"/>
        </w:rPr>
        <w:t>Prologis</w:t>
      </w:r>
      <w:proofErr w:type="spellEnd"/>
      <w:r w:rsidR="00DC3EB8">
        <w:rPr>
          <w:rFonts w:ascii="Segoe UI Light" w:hAnsi="Segoe UI Light" w:cs="Segoe UI Light"/>
          <w:sz w:val="42"/>
          <w:szCs w:val="42"/>
          <w:lang w:val="pl-PL"/>
        </w:rPr>
        <w:t xml:space="preserve"> Park N</w:t>
      </w:r>
      <w:r>
        <w:rPr>
          <w:rFonts w:ascii="Segoe UI Light" w:hAnsi="Segoe UI Light" w:cs="Segoe UI Light"/>
          <w:sz w:val="42"/>
          <w:szCs w:val="42"/>
          <w:lang w:val="pl-PL"/>
        </w:rPr>
        <w:t>itra –</w:t>
      </w:r>
      <w:r w:rsidR="00DC3EB8">
        <w:rPr>
          <w:rFonts w:ascii="Segoe UI Light" w:hAnsi="Segoe UI Light" w:cs="Segoe UI Light"/>
          <w:sz w:val="42"/>
          <w:szCs w:val="42"/>
          <w:lang w:val="pl-PL"/>
        </w:rPr>
        <w:t xml:space="preserve"> N</w:t>
      </w:r>
      <w:r>
        <w:rPr>
          <w:rFonts w:ascii="Segoe UI Light" w:hAnsi="Segoe UI Light" w:cs="Segoe UI Light"/>
          <w:sz w:val="42"/>
          <w:szCs w:val="42"/>
          <w:lang w:val="pl-PL"/>
        </w:rPr>
        <w:t xml:space="preserve">owe </w:t>
      </w:r>
      <w:r w:rsidR="00DC3EB8">
        <w:rPr>
          <w:rFonts w:ascii="Segoe UI Light" w:hAnsi="Segoe UI Light" w:cs="Segoe UI Light"/>
          <w:sz w:val="42"/>
          <w:szCs w:val="42"/>
          <w:lang w:val="pl-PL"/>
        </w:rPr>
        <w:t>Inwestycje na M</w:t>
      </w:r>
      <w:r>
        <w:rPr>
          <w:rFonts w:ascii="Segoe UI Light" w:hAnsi="Segoe UI Light" w:cs="Segoe UI Light"/>
          <w:sz w:val="42"/>
          <w:szCs w:val="42"/>
          <w:lang w:val="pl-PL"/>
        </w:rPr>
        <w:t>apie Słowacji</w:t>
      </w:r>
    </w:p>
    <w:p w:rsidR="00633267" w:rsidRDefault="00633267" w:rsidP="00633267">
      <w:pPr>
        <w:spacing w:after="160" w:line="100" w:lineRule="atLeast"/>
        <w:rPr>
          <w:rFonts w:ascii="Segoe UI Light" w:hAnsi="Segoe UI Light" w:cs="Segoe UI"/>
          <w:sz w:val="24"/>
          <w:lang w:val="pl-PL"/>
        </w:rPr>
      </w:pPr>
      <w:bookmarkStart w:id="0" w:name="_Hlk495403590"/>
      <w:r w:rsidRPr="00633267">
        <w:rPr>
          <w:rFonts w:ascii="Segoe UI Light" w:hAnsi="Segoe UI Light" w:cs="Segoe UI"/>
          <w:sz w:val="24"/>
          <w:lang w:val="pl-PL"/>
        </w:rPr>
        <w:t xml:space="preserve">62 </w:t>
      </w:r>
      <w:r>
        <w:rPr>
          <w:rFonts w:ascii="Segoe UI Light" w:hAnsi="Segoe UI Light" w:cs="Segoe UI"/>
          <w:sz w:val="24"/>
          <w:lang w:val="pl-PL"/>
        </w:rPr>
        <w:t>325 metrów kwadratowych</w:t>
      </w:r>
      <w:bookmarkEnd w:id="0"/>
      <w:r w:rsidR="00AB6CBF">
        <w:rPr>
          <w:rFonts w:ascii="Segoe UI Light" w:hAnsi="Segoe UI Light" w:cs="Segoe UI"/>
          <w:sz w:val="24"/>
          <w:lang w:val="pl-PL"/>
        </w:rPr>
        <w:t xml:space="preserve"> w budowie</w:t>
      </w:r>
    </w:p>
    <w:p w:rsidR="00633267" w:rsidRDefault="00633267" w:rsidP="00633267">
      <w:pPr>
        <w:spacing w:after="160" w:line="100" w:lineRule="atLeast"/>
        <w:rPr>
          <w:rFonts w:cs="Segoe UI"/>
          <w:sz w:val="19"/>
          <w:szCs w:val="19"/>
          <w:lang w:val="pl-PL"/>
        </w:rPr>
      </w:pPr>
      <w:r>
        <w:rPr>
          <w:rFonts w:ascii="Segoe UI Light" w:hAnsi="Segoe UI Light" w:cs="Segoe UI"/>
          <w:sz w:val="24"/>
          <w:lang w:val="pl-PL"/>
        </w:rPr>
        <w:t>80 procent powierzchni zarezerwowane dla 12 klientów</w:t>
      </w:r>
    </w:p>
    <w:p w:rsidR="00633267" w:rsidRDefault="00633267" w:rsidP="00633267">
      <w:pPr>
        <w:spacing w:after="480"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sz w:val="19"/>
          <w:szCs w:val="19"/>
          <w:lang w:val="pl-PL"/>
        </w:rPr>
        <w:t xml:space="preserve">Bratysława (10 października 2017) </w:t>
      </w:r>
    </w:p>
    <w:p w:rsidR="00633267" w:rsidRDefault="00633267" w:rsidP="00633267">
      <w:pPr>
        <w:rPr>
          <w:lang w:val="pl-PL"/>
        </w:rPr>
      </w:pPr>
      <w:bookmarkStart w:id="1" w:name="_Hlk495406995"/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Inc., światowy lider nieruchomości logistycznych, ogłosił dziś rozpoczęcie budowy dwóch obiektów logistycznych na terenie nowego </w:t>
      </w:r>
      <w:r w:rsidR="00755B9C">
        <w:rPr>
          <w:rFonts w:cs="Segoe UI"/>
          <w:bCs/>
          <w:sz w:val="20"/>
          <w:szCs w:val="20"/>
          <w:lang w:val="pl-PL"/>
        </w:rPr>
        <w:t>p</w:t>
      </w:r>
      <w:r w:rsidR="002424E6">
        <w:rPr>
          <w:rFonts w:cs="Segoe UI"/>
          <w:bCs/>
          <w:sz w:val="20"/>
          <w:szCs w:val="20"/>
          <w:lang w:val="pl-PL"/>
        </w:rPr>
        <w:t>a</w:t>
      </w:r>
      <w:r w:rsidR="00755B9C">
        <w:rPr>
          <w:rFonts w:cs="Segoe UI"/>
          <w:bCs/>
          <w:sz w:val="20"/>
          <w:szCs w:val="20"/>
          <w:lang w:val="pl-PL"/>
        </w:rPr>
        <w:t>r</w:t>
      </w:r>
      <w:r w:rsidR="002424E6">
        <w:rPr>
          <w:rFonts w:cs="Segoe UI"/>
          <w:bCs/>
          <w:sz w:val="20"/>
          <w:szCs w:val="20"/>
          <w:lang w:val="pl-PL"/>
        </w:rPr>
        <w:t xml:space="preserve">ku - </w:t>
      </w:r>
      <w:bookmarkStart w:id="2" w:name="_Hlk495403610"/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Park Nitra na Słowacji. </w:t>
      </w:r>
      <w:bookmarkEnd w:id="2"/>
      <w:r w:rsidR="00AB6CBF">
        <w:rPr>
          <w:rFonts w:cs="Segoe UI"/>
          <w:bCs/>
          <w:sz w:val="20"/>
          <w:szCs w:val="20"/>
          <w:lang w:val="pl-PL"/>
        </w:rPr>
        <w:t>Zakończenie</w:t>
      </w:r>
      <w:r>
        <w:rPr>
          <w:rFonts w:cs="Segoe UI"/>
          <w:bCs/>
          <w:sz w:val="20"/>
          <w:szCs w:val="20"/>
          <w:lang w:val="pl-PL"/>
        </w:rPr>
        <w:t xml:space="preserve"> obu</w:t>
      </w:r>
      <w:r w:rsidR="00AB6CBF">
        <w:rPr>
          <w:rFonts w:cs="Segoe UI"/>
          <w:bCs/>
          <w:sz w:val="20"/>
          <w:szCs w:val="20"/>
          <w:lang w:val="pl-PL"/>
        </w:rPr>
        <w:t xml:space="preserve"> inwestycji</w:t>
      </w:r>
      <w:r>
        <w:rPr>
          <w:rFonts w:cs="Segoe UI"/>
          <w:bCs/>
          <w:sz w:val="20"/>
          <w:szCs w:val="20"/>
          <w:lang w:val="pl-PL"/>
        </w:rPr>
        <w:t xml:space="preserve"> zaplanowano na drugi kwartał 2018 roku.</w:t>
      </w:r>
    </w:p>
    <w:p w:rsidR="00633267" w:rsidRPr="00AB6CBF" w:rsidRDefault="00633267" w:rsidP="00633267">
      <w:pPr>
        <w:rPr>
          <w:rFonts w:cs="Segoe UI"/>
          <w:bCs/>
          <w:sz w:val="20"/>
          <w:szCs w:val="20"/>
          <w:lang w:val="pl-PL"/>
        </w:rPr>
      </w:pPr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Park Nitra, który w przyszłości będzie </w:t>
      </w:r>
      <w:r w:rsidR="00AB6CBF">
        <w:rPr>
          <w:rFonts w:cs="Segoe UI"/>
          <w:bCs/>
          <w:sz w:val="20"/>
          <w:szCs w:val="20"/>
          <w:lang w:val="pl-PL"/>
        </w:rPr>
        <w:t>składał się z</w:t>
      </w:r>
      <w:r>
        <w:rPr>
          <w:rFonts w:cs="Segoe UI"/>
          <w:bCs/>
          <w:sz w:val="20"/>
          <w:szCs w:val="20"/>
          <w:lang w:val="pl-PL"/>
        </w:rPr>
        <w:t xml:space="preserve"> 95 000 metrów kwadratowych powierzchni </w:t>
      </w:r>
      <w:r w:rsidR="007F743C">
        <w:rPr>
          <w:rFonts w:cs="Segoe UI"/>
          <w:bCs/>
          <w:sz w:val="20"/>
          <w:szCs w:val="20"/>
          <w:lang w:val="pl-PL"/>
        </w:rPr>
        <w:t>magazynowej,</w:t>
      </w:r>
      <w:r w:rsidR="00AB6CBF">
        <w:rPr>
          <w:rFonts w:cs="Segoe UI"/>
          <w:bCs/>
          <w:sz w:val="20"/>
          <w:szCs w:val="20"/>
          <w:lang w:val="pl-PL"/>
        </w:rPr>
        <w:t xml:space="preserve"> znajduje się tuż przy</w:t>
      </w:r>
      <w:r w:rsidR="00DC3EB8">
        <w:rPr>
          <w:rFonts w:cs="Segoe UI"/>
          <w:bCs/>
          <w:sz w:val="20"/>
          <w:szCs w:val="20"/>
          <w:lang w:val="pl-PL"/>
        </w:rPr>
        <w:t xml:space="preserve"> nowo powstającej fabryce</w:t>
      </w:r>
      <w:r>
        <w:rPr>
          <w:rFonts w:cs="Segoe UI"/>
          <w:bCs/>
          <w:sz w:val="20"/>
          <w:szCs w:val="20"/>
          <w:lang w:val="pl-PL"/>
        </w:rPr>
        <w:t xml:space="preserve"> Jaguar Land Rover. Nowoczesne obiekty logistyczne</w:t>
      </w:r>
      <w:r w:rsidR="00867D16">
        <w:rPr>
          <w:rFonts w:cs="Segoe UI"/>
          <w:bCs/>
          <w:sz w:val="20"/>
          <w:szCs w:val="20"/>
          <w:lang w:val="pl-PL"/>
        </w:rPr>
        <w:t xml:space="preserve"> znajdujące się w tym</w:t>
      </w:r>
      <w:r>
        <w:rPr>
          <w:rFonts w:cs="Segoe UI"/>
          <w:bCs/>
          <w:sz w:val="20"/>
          <w:szCs w:val="20"/>
          <w:lang w:val="pl-PL"/>
        </w:rPr>
        <w:t xml:space="preserve"> parku oraz doskonała lokalizacja </w:t>
      </w:r>
      <w:r w:rsidR="009A197C">
        <w:rPr>
          <w:rFonts w:cs="Segoe UI"/>
          <w:bCs/>
          <w:sz w:val="20"/>
          <w:szCs w:val="20"/>
          <w:lang w:val="pl-PL"/>
        </w:rPr>
        <w:t xml:space="preserve">są </w:t>
      </w:r>
      <w:r w:rsidR="00AB6CBF">
        <w:rPr>
          <w:rFonts w:cs="Segoe UI"/>
          <w:bCs/>
          <w:sz w:val="20"/>
          <w:szCs w:val="20"/>
          <w:lang w:val="pl-PL"/>
        </w:rPr>
        <w:t xml:space="preserve">na </w:t>
      </w:r>
      <w:r w:rsidR="009A197C">
        <w:rPr>
          <w:rFonts w:cs="Segoe UI"/>
          <w:bCs/>
          <w:sz w:val="20"/>
          <w:szCs w:val="20"/>
          <w:lang w:val="pl-PL"/>
        </w:rPr>
        <w:t>tyle atrakcyjne</w:t>
      </w:r>
      <w:r>
        <w:rPr>
          <w:rFonts w:cs="Segoe UI"/>
          <w:bCs/>
          <w:sz w:val="20"/>
          <w:szCs w:val="20"/>
          <w:lang w:val="pl-PL"/>
        </w:rPr>
        <w:t xml:space="preserve"> dla globalnych i lo</w:t>
      </w:r>
      <w:r w:rsidR="00AB6CBF">
        <w:rPr>
          <w:rFonts w:cs="Segoe UI"/>
          <w:bCs/>
          <w:sz w:val="20"/>
          <w:szCs w:val="20"/>
          <w:lang w:val="pl-PL"/>
        </w:rPr>
        <w:t>kalnych producentów</w:t>
      </w:r>
      <w:r w:rsidR="009A197C">
        <w:rPr>
          <w:rFonts w:cs="Segoe UI"/>
          <w:bCs/>
          <w:sz w:val="20"/>
          <w:szCs w:val="20"/>
          <w:lang w:val="pl-PL"/>
        </w:rPr>
        <w:t xml:space="preserve"> </w:t>
      </w:r>
      <w:r w:rsidR="007F743C" w:rsidRPr="00DC3EB8">
        <w:rPr>
          <w:rFonts w:cs="Segoe UI"/>
          <w:bCs/>
          <w:sz w:val="20"/>
          <w:szCs w:val="20"/>
          <w:lang w:val="pl-PL"/>
        </w:rPr>
        <w:t>oryginalnego wyposażenia</w:t>
      </w:r>
      <w:r w:rsidR="00AB6CBF">
        <w:rPr>
          <w:rFonts w:cs="Segoe UI"/>
          <w:bCs/>
          <w:sz w:val="20"/>
          <w:szCs w:val="20"/>
          <w:lang w:val="pl-PL"/>
        </w:rPr>
        <w:t xml:space="preserve"> (</w:t>
      </w:r>
      <w:r w:rsidR="00B23F1A">
        <w:rPr>
          <w:rFonts w:cs="Segoe UI"/>
          <w:bCs/>
          <w:sz w:val="20"/>
          <w:szCs w:val="20"/>
          <w:lang w:val="pl-PL"/>
        </w:rPr>
        <w:t>O</w:t>
      </w:r>
      <w:r w:rsidR="00AB6CBF">
        <w:rPr>
          <w:rFonts w:cs="Segoe UI"/>
          <w:bCs/>
          <w:sz w:val="20"/>
          <w:szCs w:val="20"/>
          <w:lang w:val="pl-PL"/>
        </w:rPr>
        <w:t>E</w:t>
      </w:r>
      <w:r w:rsidR="00B23F1A">
        <w:rPr>
          <w:rFonts w:cs="Segoe UI"/>
          <w:bCs/>
          <w:sz w:val="20"/>
          <w:szCs w:val="20"/>
          <w:lang w:val="pl-PL"/>
        </w:rPr>
        <w:t>M</w:t>
      </w:r>
      <w:bookmarkStart w:id="3" w:name="_GoBack"/>
      <w:bookmarkEnd w:id="3"/>
      <w:r w:rsidR="00AB6CBF">
        <w:rPr>
          <w:rFonts w:cs="Segoe UI"/>
          <w:bCs/>
          <w:sz w:val="20"/>
          <w:szCs w:val="20"/>
          <w:lang w:val="pl-PL"/>
        </w:rPr>
        <w:t>)</w:t>
      </w:r>
      <w:r w:rsidR="009A197C">
        <w:rPr>
          <w:rFonts w:cs="Segoe UI"/>
          <w:bCs/>
          <w:sz w:val="20"/>
          <w:szCs w:val="20"/>
          <w:lang w:val="pl-PL"/>
        </w:rPr>
        <w:t xml:space="preserve">, że 34 000 ze wszystkich 62 </w:t>
      </w:r>
      <w:r>
        <w:rPr>
          <w:rFonts w:cs="Segoe UI"/>
          <w:bCs/>
          <w:sz w:val="20"/>
          <w:szCs w:val="20"/>
          <w:lang w:val="pl-PL"/>
        </w:rPr>
        <w:t>325 metrów kwadratowych zostało już wynajęt</w:t>
      </w:r>
      <w:r w:rsidR="009A197C">
        <w:rPr>
          <w:rFonts w:cs="Segoe UI"/>
          <w:bCs/>
          <w:sz w:val="20"/>
          <w:szCs w:val="20"/>
          <w:lang w:val="pl-PL"/>
        </w:rPr>
        <w:t xml:space="preserve">e </w:t>
      </w:r>
      <w:r w:rsidR="00E324BF">
        <w:rPr>
          <w:rFonts w:cs="Segoe UI"/>
          <w:bCs/>
          <w:sz w:val="20"/>
          <w:szCs w:val="20"/>
          <w:lang w:val="pl-PL"/>
        </w:rPr>
        <w:t xml:space="preserve">sześciu </w:t>
      </w:r>
      <w:r w:rsidR="00AB6CBF">
        <w:rPr>
          <w:rFonts w:cs="Segoe UI"/>
          <w:bCs/>
          <w:sz w:val="20"/>
          <w:szCs w:val="20"/>
          <w:lang w:val="pl-PL"/>
        </w:rPr>
        <w:t>klien</w:t>
      </w:r>
      <w:r w:rsidR="007807FF">
        <w:rPr>
          <w:rFonts w:cs="Segoe UI"/>
          <w:bCs/>
          <w:sz w:val="20"/>
          <w:szCs w:val="20"/>
          <w:lang w:val="pl-PL"/>
        </w:rPr>
        <w:t>t</w:t>
      </w:r>
      <w:r w:rsidR="00AB6CBF">
        <w:rPr>
          <w:rFonts w:cs="Segoe UI"/>
          <w:bCs/>
          <w:sz w:val="20"/>
          <w:szCs w:val="20"/>
          <w:lang w:val="pl-PL"/>
        </w:rPr>
        <w:t>om</w:t>
      </w:r>
      <w:r w:rsidR="009A197C">
        <w:rPr>
          <w:rFonts w:cs="Segoe UI"/>
          <w:bCs/>
          <w:sz w:val="20"/>
          <w:szCs w:val="20"/>
          <w:lang w:val="pl-PL"/>
        </w:rPr>
        <w:t xml:space="preserve">. </w:t>
      </w:r>
      <w:r w:rsidR="00DC3EB8">
        <w:rPr>
          <w:rFonts w:cs="Segoe UI"/>
          <w:bCs/>
          <w:sz w:val="20"/>
          <w:szCs w:val="20"/>
          <w:lang w:val="pl-PL"/>
        </w:rPr>
        <w:t>Z s</w:t>
      </w:r>
      <w:r w:rsidR="00AB6CBF">
        <w:rPr>
          <w:rFonts w:cs="Segoe UI"/>
          <w:bCs/>
          <w:sz w:val="20"/>
          <w:szCs w:val="20"/>
          <w:lang w:val="pl-PL"/>
        </w:rPr>
        <w:t>ześcioma</w:t>
      </w:r>
      <w:r w:rsidR="00DC3EB8">
        <w:rPr>
          <w:rFonts w:cs="Segoe UI"/>
          <w:bCs/>
          <w:sz w:val="20"/>
          <w:szCs w:val="20"/>
          <w:lang w:val="pl-PL"/>
        </w:rPr>
        <w:t xml:space="preserve"> kolejn</w:t>
      </w:r>
      <w:r w:rsidR="00B23F1A">
        <w:rPr>
          <w:rFonts w:cs="Segoe UI"/>
          <w:bCs/>
          <w:sz w:val="20"/>
          <w:szCs w:val="20"/>
          <w:lang w:val="pl-PL"/>
        </w:rPr>
        <w:t>y</w:t>
      </w:r>
      <w:r w:rsidR="00DC3EB8">
        <w:rPr>
          <w:rFonts w:cs="Segoe UI"/>
          <w:bCs/>
          <w:sz w:val="20"/>
          <w:szCs w:val="20"/>
          <w:lang w:val="pl-PL"/>
        </w:rPr>
        <w:t>mi</w:t>
      </w:r>
      <w:r>
        <w:rPr>
          <w:rFonts w:cs="Segoe UI"/>
          <w:bCs/>
          <w:sz w:val="20"/>
          <w:szCs w:val="20"/>
          <w:lang w:val="pl-PL"/>
        </w:rPr>
        <w:t xml:space="preserve"> klient</w:t>
      </w:r>
      <w:r w:rsidR="00DC3EB8">
        <w:rPr>
          <w:rFonts w:cs="Segoe UI"/>
          <w:bCs/>
          <w:sz w:val="20"/>
          <w:szCs w:val="20"/>
          <w:lang w:val="pl-PL"/>
        </w:rPr>
        <w:t>ami</w:t>
      </w:r>
      <w:r>
        <w:rPr>
          <w:rFonts w:cs="Segoe UI"/>
          <w:bCs/>
          <w:sz w:val="20"/>
          <w:szCs w:val="20"/>
          <w:lang w:val="pl-PL"/>
        </w:rPr>
        <w:t xml:space="preserve"> </w:t>
      </w:r>
      <w:r w:rsidR="00DC3EB8">
        <w:rPr>
          <w:rFonts w:cs="Segoe UI"/>
          <w:bCs/>
          <w:sz w:val="20"/>
          <w:szCs w:val="20"/>
          <w:lang w:val="pl-PL"/>
        </w:rPr>
        <w:t>są</w:t>
      </w:r>
      <w:r w:rsidR="00AB6CBF">
        <w:rPr>
          <w:rFonts w:cs="Segoe UI"/>
          <w:bCs/>
          <w:sz w:val="20"/>
          <w:szCs w:val="20"/>
          <w:lang w:val="pl-PL"/>
        </w:rPr>
        <w:t xml:space="preserve"> prowadzone negocjacje </w:t>
      </w:r>
      <w:r>
        <w:rPr>
          <w:rFonts w:cs="Segoe UI"/>
          <w:bCs/>
          <w:sz w:val="20"/>
          <w:szCs w:val="20"/>
          <w:lang w:val="pl-PL"/>
        </w:rPr>
        <w:t xml:space="preserve">na </w:t>
      </w:r>
      <w:r w:rsidR="009A197C">
        <w:rPr>
          <w:rFonts w:cs="Segoe UI"/>
          <w:bCs/>
          <w:sz w:val="20"/>
          <w:szCs w:val="20"/>
          <w:lang w:val="pl-PL"/>
        </w:rPr>
        <w:t xml:space="preserve">powierzchnię 15 </w:t>
      </w:r>
      <w:r>
        <w:rPr>
          <w:rFonts w:cs="Segoe UI"/>
          <w:bCs/>
          <w:sz w:val="20"/>
          <w:szCs w:val="20"/>
          <w:lang w:val="pl-PL"/>
        </w:rPr>
        <w:t xml:space="preserve">600 </w:t>
      </w:r>
      <w:r w:rsidR="009A197C">
        <w:rPr>
          <w:rFonts w:cs="Segoe UI"/>
          <w:bCs/>
          <w:sz w:val="20"/>
          <w:szCs w:val="20"/>
          <w:lang w:val="pl-PL"/>
        </w:rPr>
        <w:t>metrów kwadratowych</w:t>
      </w:r>
      <w:r w:rsidR="00AB6CBF">
        <w:rPr>
          <w:rFonts w:cs="Segoe UI"/>
          <w:bCs/>
          <w:sz w:val="20"/>
          <w:szCs w:val="20"/>
          <w:lang w:val="pl-PL"/>
        </w:rPr>
        <w:t xml:space="preserve">. W rezultacie </w:t>
      </w:r>
      <w:r>
        <w:rPr>
          <w:rFonts w:cs="Segoe UI"/>
          <w:bCs/>
          <w:sz w:val="20"/>
          <w:szCs w:val="20"/>
          <w:lang w:val="pl-PL"/>
        </w:rPr>
        <w:t xml:space="preserve">80% obu obiektów </w:t>
      </w:r>
      <w:r w:rsidR="00AB6CBF">
        <w:rPr>
          <w:rFonts w:cs="Segoe UI"/>
          <w:bCs/>
          <w:sz w:val="20"/>
          <w:szCs w:val="20"/>
          <w:lang w:val="pl-PL"/>
        </w:rPr>
        <w:t xml:space="preserve">jest już </w:t>
      </w:r>
      <w:r w:rsidR="00AF3691">
        <w:rPr>
          <w:rFonts w:cs="Segoe UI"/>
          <w:bCs/>
          <w:sz w:val="20"/>
          <w:szCs w:val="20"/>
          <w:lang w:val="pl-PL"/>
        </w:rPr>
        <w:t xml:space="preserve"> </w:t>
      </w:r>
      <w:r w:rsidR="007F743C">
        <w:rPr>
          <w:rFonts w:cs="Segoe UI"/>
          <w:bCs/>
          <w:sz w:val="20"/>
          <w:szCs w:val="20"/>
          <w:lang w:val="pl-PL"/>
        </w:rPr>
        <w:t>zarezerwowane</w:t>
      </w:r>
      <w:r w:rsidR="00AB6CBF">
        <w:rPr>
          <w:rFonts w:cs="Segoe UI"/>
          <w:bCs/>
          <w:sz w:val="20"/>
          <w:szCs w:val="20"/>
          <w:lang w:val="pl-PL"/>
        </w:rPr>
        <w:t xml:space="preserve"> dla 12 klien</w:t>
      </w:r>
      <w:r w:rsidR="00B23F1A">
        <w:rPr>
          <w:rFonts w:cs="Segoe UI"/>
          <w:bCs/>
          <w:sz w:val="20"/>
          <w:szCs w:val="20"/>
          <w:lang w:val="pl-PL"/>
        </w:rPr>
        <w:t>tó</w:t>
      </w:r>
      <w:r w:rsidR="00AB6CBF">
        <w:rPr>
          <w:rFonts w:cs="Segoe UI"/>
          <w:bCs/>
          <w:sz w:val="20"/>
          <w:szCs w:val="20"/>
          <w:lang w:val="pl-PL"/>
        </w:rPr>
        <w:t>w</w:t>
      </w:r>
      <w:r>
        <w:rPr>
          <w:rFonts w:cs="Segoe UI"/>
          <w:bCs/>
          <w:sz w:val="20"/>
          <w:szCs w:val="20"/>
          <w:lang w:val="pl-PL"/>
        </w:rPr>
        <w:t>.</w:t>
      </w:r>
    </w:p>
    <w:p w:rsidR="00633267" w:rsidRDefault="00633267" w:rsidP="00633267">
      <w:pPr>
        <w:rPr>
          <w:lang w:val="pl-PL"/>
        </w:rPr>
      </w:pPr>
      <w:r>
        <w:rPr>
          <w:rFonts w:cs="Segoe UI"/>
          <w:bCs/>
          <w:sz w:val="20"/>
          <w:szCs w:val="20"/>
          <w:lang w:val="pl-PL"/>
        </w:rPr>
        <w:t>„</w:t>
      </w:r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Park Nitra </w:t>
      </w:r>
      <w:r w:rsidR="007F743C">
        <w:rPr>
          <w:rFonts w:cs="Segoe UI"/>
          <w:bCs/>
          <w:sz w:val="20"/>
          <w:szCs w:val="20"/>
          <w:lang w:val="pl-PL"/>
        </w:rPr>
        <w:t xml:space="preserve">będzie </w:t>
      </w:r>
      <w:r>
        <w:rPr>
          <w:rFonts w:cs="Segoe UI"/>
          <w:bCs/>
          <w:sz w:val="20"/>
          <w:szCs w:val="20"/>
          <w:lang w:val="pl-PL"/>
        </w:rPr>
        <w:t>stanowić cenne uzupełnienie naszego portf</w:t>
      </w:r>
      <w:r w:rsidR="009A197C">
        <w:rPr>
          <w:rFonts w:cs="Segoe UI"/>
          <w:bCs/>
          <w:sz w:val="20"/>
          <w:szCs w:val="20"/>
          <w:lang w:val="pl-PL"/>
        </w:rPr>
        <w:t>olio</w:t>
      </w:r>
      <w:r>
        <w:rPr>
          <w:rFonts w:cs="Segoe UI"/>
          <w:bCs/>
          <w:sz w:val="20"/>
          <w:szCs w:val="20"/>
          <w:lang w:val="pl-PL"/>
        </w:rPr>
        <w:t xml:space="preserve"> aktywów na Słowacji, gdzie jesteśmy wiodącym dosta</w:t>
      </w:r>
      <w:r w:rsidR="009A197C">
        <w:rPr>
          <w:rFonts w:cs="Segoe UI"/>
          <w:bCs/>
          <w:sz w:val="20"/>
          <w:szCs w:val="20"/>
          <w:lang w:val="pl-PL"/>
        </w:rPr>
        <w:t xml:space="preserve">wcą </w:t>
      </w:r>
      <w:r w:rsidR="00AF3691">
        <w:rPr>
          <w:rFonts w:cs="Segoe UI"/>
          <w:bCs/>
          <w:sz w:val="20"/>
          <w:szCs w:val="20"/>
          <w:lang w:val="pl-PL"/>
        </w:rPr>
        <w:t>nieruchomości</w:t>
      </w:r>
      <w:r w:rsidR="009A197C">
        <w:rPr>
          <w:rFonts w:cs="Segoe UI"/>
          <w:bCs/>
          <w:sz w:val="20"/>
          <w:szCs w:val="20"/>
          <w:lang w:val="pl-PL"/>
        </w:rPr>
        <w:t xml:space="preserve"> logistycznych”</w:t>
      </w:r>
      <w:r w:rsidR="00AF3691">
        <w:rPr>
          <w:rFonts w:cs="Segoe UI"/>
          <w:bCs/>
          <w:sz w:val="20"/>
          <w:szCs w:val="20"/>
          <w:lang w:val="pl-PL"/>
        </w:rPr>
        <w:t>,</w:t>
      </w:r>
      <w:r w:rsidR="009A197C">
        <w:rPr>
          <w:rFonts w:cs="Segoe UI"/>
          <w:bCs/>
          <w:sz w:val="20"/>
          <w:szCs w:val="20"/>
          <w:lang w:val="pl-PL"/>
        </w:rPr>
        <w:t xml:space="preserve"> powiedział</w:t>
      </w:r>
      <w:r>
        <w:rPr>
          <w:rFonts w:cs="Segoe UI"/>
          <w:bCs/>
          <w:sz w:val="20"/>
          <w:szCs w:val="20"/>
          <w:lang w:val="pl-PL"/>
        </w:rPr>
        <w:t xml:space="preserve"> Mart</w:t>
      </w:r>
      <w:r w:rsidR="00AF3691">
        <w:rPr>
          <w:rFonts w:cs="Segoe UI"/>
          <w:bCs/>
          <w:sz w:val="20"/>
          <w:szCs w:val="20"/>
          <w:lang w:val="pl-PL"/>
        </w:rPr>
        <w:t xml:space="preserve">in Polak, senior vice </w:t>
      </w:r>
      <w:proofErr w:type="spellStart"/>
      <w:r w:rsidR="00AF3691">
        <w:rPr>
          <w:rFonts w:cs="Segoe UI"/>
          <w:bCs/>
          <w:sz w:val="20"/>
          <w:szCs w:val="20"/>
          <w:lang w:val="pl-PL"/>
        </w:rPr>
        <w:t>president</w:t>
      </w:r>
      <w:proofErr w:type="spellEnd"/>
      <w:r w:rsidR="00AF3691">
        <w:rPr>
          <w:rFonts w:cs="Segoe UI"/>
          <w:bCs/>
          <w:sz w:val="20"/>
          <w:szCs w:val="20"/>
          <w:lang w:val="pl-PL"/>
        </w:rPr>
        <w:t xml:space="preserve"> i szef regionalny</w:t>
      </w:r>
      <w:r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w Europie Środkowo-Wschodnie</w:t>
      </w:r>
      <w:r w:rsidR="009A197C">
        <w:rPr>
          <w:rFonts w:cs="Segoe UI"/>
          <w:bCs/>
          <w:sz w:val="20"/>
          <w:szCs w:val="20"/>
          <w:lang w:val="pl-PL"/>
        </w:rPr>
        <w:t>j. „Nasze słowackie parki</w:t>
      </w:r>
      <w:r>
        <w:rPr>
          <w:rFonts w:cs="Segoe UI"/>
          <w:bCs/>
          <w:sz w:val="20"/>
          <w:szCs w:val="20"/>
          <w:lang w:val="pl-PL"/>
        </w:rPr>
        <w:t xml:space="preserve"> są w 100%</w:t>
      </w:r>
      <w:r w:rsidR="009A197C">
        <w:rPr>
          <w:rFonts w:cs="Segoe UI"/>
          <w:bCs/>
          <w:sz w:val="20"/>
          <w:szCs w:val="20"/>
          <w:lang w:val="pl-PL"/>
        </w:rPr>
        <w:t xml:space="preserve"> wynajęte – ten wyjątkowy popyt</w:t>
      </w:r>
      <w:r>
        <w:rPr>
          <w:rFonts w:cs="Segoe UI"/>
          <w:bCs/>
          <w:sz w:val="20"/>
          <w:szCs w:val="20"/>
          <w:lang w:val="pl-PL"/>
        </w:rPr>
        <w:t xml:space="preserve"> wynika z faktu, iż </w:t>
      </w:r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w sposób </w:t>
      </w:r>
      <w:r>
        <w:rPr>
          <w:rFonts w:cs="Segoe UI"/>
          <w:sz w:val="20"/>
          <w:szCs w:val="20"/>
          <w:lang w:val="pl-PL"/>
        </w:rPr>
        <w:t>elastyczny</w:t>
      </w:r>
      <w:r>
        <w:rPr>
          <w:rFonts w:cs="Segoe UI"/>
          <w:bCs/>
          <w:sz w:val="20"/>
          <w:szCs w:val="20"/>
          <w:lang w:val="pl-PL"/>
        </w:rPr>
        <w:t xml:space="preserve"> potrafi zaspokoić </w:t>
      </w:r>
      <w:r w:rsidR="00AB6CBF">
        <w:rPr>
          <w:rFonts w:cs="Segoe UI"/>
          <w:bCs/>
          <w:sz w:val="20"/>
          <w:szCs w:val="20"/>
          <w:lang w:val="pl-PL"/>
        </w:rPr>
        <w:t>specyficzne</w:t>
      </w:r>
      <w:r>
        <w:rPr>
          <w:rFonts w:cs="Segoe UI"/>
          <w:bCs/>
          <w:sz w:val="20"/>
          <w:szCs w:val="20"/>
          <w:lang w:val="pl-PL"/>
        </w:rPr>
        <w:t xml:space="preserve"> potrzeby </w:t>
      </w:r>
      <w:r w:rsidRPr="00DC3EB8">
        <w:rPr>
          <w:rFonts w:cs="Segoe UI"/>
          <w:bCs/>
          <w:sz w:val="20"/>
          <w:szCs w:val="20"/>
          <w:lang w:val="pl-PL"/>
        </w:rPr>
        <w:t xml:space="preserve">naszych klientów, jednocześnie świadcząc usługi zarządzania </w:t>
      </w:r>
      <w:r w:rsidR="007F743C" w:rsidRPr="00DC3EB8">
        <w:rPr>
          <w:rFonts w:cs="Segoe UI"/>
          <w:bCs/>
          <w:sz w:val="20"/>
          <w:szCs w:val="20"/>
          <w:lang w:val="pl-PL"/>
        </w:rPr>
        <w:t>swoimi nieruch</w:t>
      </w:r>
      <w:r w:rsidR="00AB6CBF" w:rsidRPr="00DC3EB8">
        <w:rPr>
          <w:rFonts w:cs="Segoe UI"/>
          <w:bCs/>
          <w:sz w:val="20"/>
          <w:szCs w:val="20"/>
          <w:lang w:val="pl-PL"/>
        </w:rPr>
        <w:t>o</w:t>
      </w:r>
      <w:r w:rsidR="007F743C" w:rsidRPr="00DC3EB8">
        <w:rPr>
          <w:rFonts w:cs="Segoe UI"/>
          <w:bCs/>
          <w:sz w:val="20"/>
          <w:szCs w:val="20"/>
          <w:lang w:val="pl-PL"/>
        </w:rPr>
        <w:t xml:space="preserve">mościami </w:t>
      </w:r>
      <w:r w:rsidRPr="00DC3EB8">
        <w:rPr>
          <w:rFonts w:cs="Segoe UI"/>
          <w:bCs/>
          <w:sz w:val="20"/>
          <w:szCs w:val="20"/>
          <w:lang w:val="pl-PL"/>
        </w:rPr>
        <w:t>na najwyższym poziomie.”</w:t>
      </w:r>
      <w:r w:rsidR="007F743C">
        <w:rPr>
          <w:rFonts w:cs="Segoe UI"/>
          <w:bCs/>
          <w:sz w:val="20"/>
          <w:szCs w:val="20"/>
          <w:lang w:val="pl-PL"/>
        </w:rPr>
        <w:t xml:space="preserve"> </w:t>
      </w:r>
    </w:p>
    <w:p w:rsidR="00633267" w:rsidRDefault="00633267" w:rsidP="00633267">
      <w:pPr>
        <w:rPr>
          <w:lang w:val="pl-PL"/>
        </w:rPr>
      </w:pPr>
      <w:proofErr w:type="spellStart"/>
      <w:r>
        <w:rPr>
          <w:rFonts w:cs="Segoe UI"/>
          <w:bCs/>
          <w:sz w:val="20"/>
          <w:szCs w:val="20"/>
          <w:lang w:val="pl-PL"/>
        </w:rPr>
        <w:t>Prologis</w:t>
      </w:r>
      <w:proofErr w:type="spellEnd"/>
      <w:r>
        <w:rPr>
          <w:rFonts w:cs="Segoe UI"/>
          <w:bCs/>
          <w:sz w:val="20"/>
          <w:szCs w:val="20"/>
          <w:lang w:val="pl-PL"/>
        </w:rPr>
        <w:t xml:space="preserve"> Park Nitra znajduje się w pobliżu fabryki Jaguar Land Rover, około 100 kilometrów na wschód od Bratysławy, niedaleko autostrady R1. Położenie parku zapewnia </w:t>
      </w:r>
      <w:r w:rsidR="00072F93">
        <w:rPr>
          <w:rFonts w:cs="Segoe UI"/>
          <w:bCs/>
          <w:sz w:val="20"/>
          <w:szCs w:val="20"/>
          <w:lang w:val="pl-PL"/>
        </w:rPr>
        <w:t>doskonały</w:t>
      </w:r>
      <w:r>
        <w:rPr>
          <w:rFonts w:cs="Segoe UI"/>
          <w:bCs/>
          <w:sz w:val="20"/>
          <w:szCs w:val="20"/>
          <w:lang w:val="pl-PL"/>
        </w:rPr>
        <w:t xml:space="preserve"> dostęp zarówno do </w:t>
      </w:r>
      <w:r w:rsidR="00072F93">
        <w:rPr>
          <w:rFonts w:cs="Segoe UI"/>
          <w:bCs/>
          <w:sz w:val="20"/>
          <w:szCs w:val="20"/>
          <w:lang w:val="pl-PL"/>
        </w:rPr>
        <w:t>planowanej obok</w:t>
      </w:r>
      <w:r w:rsidR="00867D16">
        <w:rPr>
          <w:rFonts w:cs="Segoe UI"/>
          <w:bCs/>
          <w:sz w:val="20"/>
          <w:szCs w:val="20"/>
          <w:lang w:val="pl-PL"/>
        </w:rPr>
        <w:t xml:space="preserve"> fabryki aut, jak</w:t>
      </w:r>
      <w:r>
        <w:rPr>
          <w:rFonts w:cs="Segoe UI"/>
          <w:bCs/>
          <w:sz w:val="20"/>
          <w:szCs w:val="20"/>
          <w:lang w:val="pl-PL"/>
        </w:rPr>
        <w:t xml:space="preserve"> również do stolicy kraju, a także dalej do Austrii, Niemiec, Czech, Polski czy Węgier.</w:t>
      </w:r>
    </w:p>
    <w:p w:rsidR="00633267" w:rsidRDefault="00DC3EB8" w:rsidP="00633267">
      <w:pPr>
        <w:rPr>
          <w:lang w:val="pl-PL"/>
        </w:rPr>
      </w:pPr>
      <w:r>
        <w:rPr>
          <w:rFonts w:cs="Segoe UI"/>
          <w:bCs/>
          <w:sz w:val="20"/>
          <w:szCs w:val="20"/>
          <w:lang w:val="pl-PL"/>
        </w:rPr>
        <w:t xml:space="preserve">Z portfolio liczącym </w:t>
      </w:r>
      <w:r>
        <w:rPr>
          <w:rFonts w:cs="Segoe UI"/>
          <w:bCs/>
          <w:sz w:val="20"/>
          <w:szCs w:val="20"/>
          <w:lang w:val="pl-PL"/>
        </w:rPr>
        <w:t>4,7 mln metrów kwadratowych</w:t>
      </w:r>
      <w:r>
        <w:rPr>
          <w:rFonts w:cs="Segoe UI"/>
          <w:bCs/>
          <w:sz w:val="20"/>
          <w:szCs w:val="20"/>
          <w:lang w:val="pl-PL"/>
        </w:rPr>
        <w:t xml:space="preserve">, </w:t>
      </w:r>
      <w:r w:rsidR="00633267">
        <w:rPr>
          <w:rFonts w:cs="Segoe UI"/>
          <w:bCs/>
          <w:sz w:val="20"/>
          <w:szCs w:val="20"/>
          <w:lang w:val="pl-PL"/>
        </w:rPr>
        <w:t>w czterech kra</w:t>
      </w:r>
      <w:r>
        <w:rPr>
          <w:rFonts w:cs="Segoe UI"/>
          <w:bCs/>
          <w:sz w:val="20"/>
          <w:szCs w:val="20"/>
          <w:lang w:val="pl-PL"/>
        </w:rPr>
        <w:t xml:space="preserve">jach Europy Środkowo-Wschodniej, </w:t>
      </w:r>
      <w:proofErr w:type="spellStart"/>
      <w:r w:rsidR="00633267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633267">
        <w:rPr>
          <w:rFonts w:cs="Segoe UI"/>
          <w:bCs/>
          <w:sz w:val="20"/>
          <w:szCs w:val="20"/>
          <w:lang w:val="pl-PL"/>
        </w:rPr>
        <w:t xml:space="preserve"> jest wiodącym dostawcą powierzchni </w:t>
      </w:r>
      <w:r>
        <w:rPr>
          <w:rFonts w:cs="Segoe UI"/>
          <w:bCs/>
          <w:sz w:val="20"/>
          <w:szCs w:val="20"/>
          <w:lang w:val="pl-PL"/>
        </w:rPr>
        <w:t>logistycznych</w:t>
      </w:r>
      <w:r w:rsidR="00633267">
        <w:rPr>
          <w:rFonts w:cs="Segoe UI"/>
          <w:bCs/>
          <w:sz w:val="20"/>
          <w:szCs w:val="20"/>
          <w:lang w:val="pl-PL"/>
        </w:rPr>
        <w:t xml:space="preserve"> w </w:t>
      </w:r>
      <w:r>
        <w:rPr>
          <w:rFonts w:cs="Segoe UI"/>
          <w:bCs/>
          <w:sz w:val="20"/>
          <w:szCs w:val="20"/>
          <w:lang w:val="pl-PL"/>
        </w:rPr>
        <w:t>tym regionie</w:t>
      </w:r>
      <w:r w:rsidR="00633267">
        <w:rPr>
          <w:rFonts w:cs="Segoe UI"/>
          <w:bCs/>
          <w:sz w:val="20"/>
          <w:szCs w:val="20"/>
          <w:lang w:val="pl-PL"/>
        </w:rPr>
        <w:t xml:space="preserve"> (stan na dzień 30 czerwca 2017).</w:t>
      </w:r>
    </w:p>
    <w:bookmarkEnd w:id="1"/>
    <w:p w:rsidR="00C00711" w:rsidRDefault="00C00711" w:rsidP="00C00711">
      <w:pPr>
        <w:spacing w:after="0"/>
        <w:rPr>
          <w:rFonts w:ascii="Segoe UI Semibold" w:hAnsi="Segoe UI Semibold"/>
          <w:sz w:val="18"/>
          <w:szCs w:val="18"/>
          <w:lang w:val="pl-PL"/>
        </w:rPr>
      </w:pPr>
    </w:p>
    <w:p w:rsidR="00C00711" w:rsidRPr="00D35CC3" w:rsidRDefault="00C00711" w:rsidP="00C00711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 xml:space="preserve">O </w:t>
      </w:r>
      <w:proofErr w:type="spellStart"/>
      <w:r w:rsidRPr="00D35CC3">
        <w:rPr>
          <w:rFonts w:ascii="Segoe UI Semibold" w:hAnsi="Segoe UI Semibold"/>
          <w:color w:val="auto"/>
          <w:sz w:val="18"/>
          <w:szCs w:val="18"/>
          <w:lang w:val="pl-PL"/>
        </w:rPr>
        <w:t>Prologis</w:t>
      </w:r>
      <w:proofErr w:type="spellEnd"/>
    </w:p>
    <w:p w:rsidR="00C00711" w:rsidRPr="008F589D" w:rsidRDefault="00C00711" w:rsidP="00C00711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Inc., jest światowym liderem na rynku nieruchomości logistycznych skoncentrowanym na dynamicznie rozwijających się rynkach z wysokimi barierami wejścia.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jest właścicielem lub inwestorem (w ujęciu skonsolidowanym lub poprzez nieskonsolidowane spółki joint venture) nieruchomości i projektów deweloperskich</w:t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br/>
      </w:r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lastRenderedPageBreak/>
        <w:t xml:space="preserve">o oczekiwanej łącznej powierzchni 64 milionów metrów kwadratowych w 19 krajach (stan na 30 czerwca 2017). </w:t>
      </w:r>
      <w:proofErr w:type="spellStart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D35CC3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wynajmuje nowoczesne obiekty dystrybucyjne ponad 5 200 różnym klientom obejmujących dwie główne kategorie: B2B oraz</w:t>
      </w:r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handel detaliczny/usługi e-</w:t>
      </w:r>
      <w:proofErr w:type="spellStart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fulfillment</w:t>
      </w:r>
      <w:proofErr w:type="spellEnd"/>
      <w:r w:rsidRPr="008F589D">
        <w:rPr>
          <w:rFonts w:eastAsia="Times New Roman" w:cs="Segoe UI"/>
          <w:color w:val="auto"/>
          <w:sz w:val="18"/>
          <w:szCs w:val="18"/>
          <w:lang w:val="pl-PL" w:eastAsia="sk-SK"/>
        </w:rPr>
        <w:t>.</w:t>
      </w:r>
    </w:p>
    <w:p w:rsidR="00C00711" w:rsidRPr="00F451E5" w:rsidRDefault="00C00711" w:rsidP="00C00711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4" w:name="_Hlk479683859"/>
    </w:p>
    <w:bookmarkEnd w:id="4"/>
    <w:p w:rsidR="00C00711" w:rsidRPr="00673F60" w:rsidRDefault="00C00711" w:rsidP="00C00711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673F60">
        <w:rPr>
          <w:rFonts w:ascii="Segoe UI Semibold" w:hAnsi="Segoe UI Semibold"/>
          <w:color w:val="auto"/>
          <w:sz w:val="18"/>
          <w:szCs w:val="18"/>
          <w:lang w:val="pl-PL"/>
        </w:rPr>
        <w:t>Zastrzeżenia prawne</w:t>
      </w:r>
    </w:p>
    <w:p w:rsidR="00C00711" w:rsidRPr="00673F60" w:rsidRDefault="00C00711" w:rsidP="00C00711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br/>
        <w:t xml:space="preserve">z późniejszymi zmianami. Owe oświadczenia dotyczące okresów przyszłych oparte są na bieżących oczekiwaniach, szacunkach i prognozach dotyczących branży oraz rynków, na których działa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, na opiniach zarządu oraz na przyjętych przez zarząd założeniach. Oświadczenia takie uwzględniają liczne niepewności, które mogą w sposób znaczący wpłynąć na wyniki finansowe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</w:t>
      </w:r>
      <w:r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Estate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do Komisji Papierów Wartościowych i Giełd, ujęte pod nagłówkiem „Czynniki ryzyka.”  </w:t>
      </w:r>
      <w:proofErr w:type="spellStart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>Prologis</w:t>
      </w:r>
      <w:proofErr w:type="spellEnd"/>
      <w:r w:rsidRPr="00673F60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nie ma obowiązku aktualizowania żadnych oświadczeń dotyczących okresów przyszłych zawartych w niniejszej publikacji z wyjątkiem tych, które mogą być wymagane przez przepisy prawa.</w:t>
      </w:r>
    </w:p>
    <w:p w:rsidR="00C00711" w:rsidRPr="00CD1B12" w:rsidRDefault="00C00711" w:rsidP="00C00711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pl-PL"/>
        </w:rPr>
      </w:pPr>
    </w:p>
    <w:p w:rsidR="00C00711" w:rsidRPr="00616AC9" w:rsidRDefault="00C00711" w:rsidP="00C00711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616AC9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C00711" w:rsidRPr="00616AC9" w:rsidRDefault="00C00711" w:rsidP="00C00711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C00711" w:rsidRPr="00616AC9" w:rsidRDefault="00C00711" w:rsidP="00C00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C00711" w:rsidRPr="00616AC9" w:rsidRDefault="00C00711" w:rsidP="00C007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C00711" w:rsidRPr="00616AC9" w:rsidRDefault="00C00711" w:rsidP="00C00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C00711" w:rsidRPr="00616AC9" w:rsidRDefault="00C00711" w:rsidP="00C007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C00711" w:rsidRPr="00616AC9" w:rsidRDefault="00C00711" w:rsidP="00C00711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C00711" w:rsidRPr="00616AC9" w:rsidRDefault="00C00711" w:rsidP="00C00711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</w:rPr>
      </w:pP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616AC9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p w:rsidR="00C00711" w:rsidRPr="0036222E" w:rsidRDefault="00C00711" w:rsidP="00C00711">
      <w:pPr>
        <w:spacing w:after="0"/>
        <w:rPr>
          <w:rFonts w:cs="Segoe UI"/>
          <w:bCs/>
          <w:sz w:val="20"/>
          <w:szCs w:val="20"/>
        </w:rPr>
      </w:pPr>
    </w:p>
    <w:p w:rsidR="00C00711" w:rsidRPr="008C128A" w:rsidRDefault="00C00711" w:rsidP="00C00711">
      <w:pPr>
        <w:pStyle w:val="Bezodstpw1"/>
        <w:rPr>
          <w:rFonts w:ascii="Segoe UI Semibold" w:hAnsi="Segoe UI Semibold" w:cs="Segoe UI Semibold"/>
          <w:color w:val="auto"/>
          <w:sz w:val="18"/>
          <w:szCs w:val="18"/>
        </w:rPr>
      </w:pPr>
    </w:p>
    <w:p w:rsidR="0036222E" w:rsidRPr="00C00711" w:rsidRDefault="0036222E" w:rsidP="00C00711"/>
    <w:sectPr w:rsidR="0036222E" w:rsidRPr="00C00711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1B9" w:rsidRDefault="00EA31B9" w:rsidP="00D57B7E">
      <w:pPr>
        <w:spacing w:after="0" w:line="240" w:lineRule="auto"/>
      </w:pPr>
      <w:r>
        <w:separator/>
      </w:r>
    </w:p>
  </w:endnote>
  <w:endnote w:type="continuationSeparator" w:id="0">
    <w:p w:rsidR="00EA31B9" w:rsidRDefault="00EA31B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B23F1A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1B1DB2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1B1DB2" w:rsidRPr="00BF089A">
          <w:rPr>
            <w:rFonts w:cs="Segoe UI"/>
            <w:sz w:val="19"/>
            <w:szCs w:val="19"/>
          </w:rPr>
          <w:fldChar w:fldCharType="separate"/>
        </w:r>
        <w:r w:rsidR="007807FF">
          <w:rPr>
            <w:rFonts w:cs="Segoe UI"/>
            <w:noProof/>
            <w:sz w:val="19"/>
            <w:szCs w:val="19"/>
          </w:rPr>
          <w:t>2</w:t>
        </w:r>
        <w:r w:rsidR="001B1DB2" w:rsidRPr="00BF089A">
          <w:rPr>
            <w:rFonts w:cs="Segoe UI"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1B9" w:rsidRDefault="00EA31B9" w:rsidP="00D57B7E">
      <w:pPr>
        <w:spacing w:after="0" w:line="240" w:lineRule="auto"/>
      </w:pPr>
      <w:r>
        <w:separator/>
      </w:r>
    </w:p>
  </w:footnote>
  <w:footnote w:type="continuationSeparator" w:id="0">
    <w:p w:rsidR="00EA31B9" w:rsidRDefault="00EA31B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DD3496" w:rsidRDefault="00CF0DF6">
    <w:r>
      <w:t>INFORMACJA PRASOWA</w:t>
    </w:r>
    <w:r w:rsidR="00334256"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27"/>
        </w:tabs>
        <w:ind w:left="142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OpenSymbol"/>
      </w:rPr>
    </w:lvl>
  </w:abstractNum>
  <w:abstractNum w:abstractNumId="12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86E58"/>
    <w:multiLevelType w:val="hybridMultilevel"/>
    <w:tmpl w:val="DC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23"/>
  </w:num>
  <w:num w:numId="24">
    <w:abstractNumId w:val="18"/>
  </w:num>
  <w:num w:numId="25">
    <w:abstractNumId w:val="31"/>
  </w:num>
  <w:num w:numId="26">
    <w:abstractNumId w:val="25"/>
  </w:num>
  <w:num w:numId="27">
    <w:abstractNumId w:val="14"/>
  </w:num>
  <w:num w:numId="28">
    <w:abstractNumId w:val="15"/>
  </w:num>
  <w:num w:numId="29">
    <w:abstractNumId w:val="29"/>
  </w:num>
  <w:num w:numId="30">
    <w:abstractNumId w:val="12"/>
  </w:num>
  <w:num w:numId="31">
    <w:abstractNumId w:val="22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E77"/>
    <w:rsid w:val="00001BBA"/>
    <w:rsid w:val="00002FCD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7563"/>
    <w:rsid w:val="00047F92"/>
    <w:rsid w:val="000561F3"/>
    <w:rsid w:val="00060D68"/>
    <w:rsid w:val="00063B46"/>
    <w:rsid w:val="00067FA1"/>
    <w:rsid w:val="00071DD3"/>
    <w:rsid w:val="00072702"/>
    <w:rsid w:val="00072F93"/>
    <w:rsid w:val="00073C42"/>
    <w:rsid w:val="00074B0C"/>
    <w:rsid w:val="00080961"/>
    <w:rsid w:val="00084FE6"/>
    <w:rsid w:val="000917F0"/>
    <w:rsid w:val="00092218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0E98"/>
    <w:rsid w:val="000C1332"/>
    <w:rsid w:val="000C1953"/>
    <w:rsid w:val="000C3D3A"/>
    <w:rsid w:val="000C5341"/>
    <w:rsid w:val="000C5CEA"/>
    <w:rsid w:val="000E1525"/>
    <w:rsid w:val="000E4885"/>
    <w:rsid w:val="000E554E"/>
    <w:rsid w:val="000E69AF"/>
    <w:rsid w:val="000E6A1F"/>
    <w:rsid w:val="000E6CFC"/>
    <w:rsid w:val="000F3215"/>
    <w:rsid w:val="000F46ED"/>
    <w:rsid w:val="000F4D8D"/>
    <w:rsid w:val="000F5BFD"/>
    <w:rsid w:val="00105265"/>
    <w:rsid w:val="00105A95"/>
    <w:rsid w:val="001065D1"/>
    <w:rsid w:val="00106AE7"/>
    <w:rsid w:val="001102BF"/>
    <w:rsid w:val="001116F5"/>
    <w:rsid w:val="00112589"/>
    <w:rsid w:val="00112E52"/>
    <w:rsid w:val="00114552"/>
    <w:rsid w:val="00114798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57540"/>
    <w:rsid w:val="00160E9A"/>
    <w:rsid w:val="00164330"/>
    <w:rsid w:val="00167C6E"/>
    <w:rsid w:val="00174D77"/>
    <w:rsid w:val="00180A8B"/>
    <w:rsid w:val="0018192C"/>
    <w:rsid w:val="001825A5"/>
    <w:rsid w:val="001858EC"/>
    <w:rsid w:val="00187C4E"/>
    <w:rsid w:val="00193C52"/>
    <w:rsid w:val="001A19E9"/>
    <w:rsid w:val="001A621A"/>
    <w:rsid w:val="001B1DB2"/>
    <w:rsid w:val="001C67D4"/>
    <w:rsid w:val="001C7D32"/>
    <w:rsid w:val="001D04B9"/>
    <w:rsid w:val="001D065E"/>
    <w:rsid w:val="001D44EC"/>
    <w:rsid w:val="001E34A3"/>
    <w:rsid w:val="001E39FF"/>
    <w:rsid w:val="001E466B"/>
    <w:rsid w:val="001E67A1"/>
    <w:rsid w:val="001F0C72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7D61"/>
    <w:rsid w:val="0024158D"/>
    <w:rsid w:val="002424E6"/>
    <w:rsid w:val="0024327F"/>
    <w:rsid w:val="002476C4"/>
    <w:rsid w:val="00250F24"/>
    <w:rsid w:val="002537BD"/>
    <w:rsid w:val="0025581D"/>
    <w:rsid w:val="002570E3"/>
    <w:rsid w:val="0025799B"/>
    <w:rsid w:val="00271FFD"/>
    <w:rsid w:val="0027314A"/>
    <w:rsid w:val="0027471B"/>
    <w:rsid w:val="0028244D"/>
    <w:rsid w:val="00287CF2"/>
    <w:rsid w:val="00290F7E"/>
    <w:rsid w:val="00291E55"/>
    <w:rsid w:val="0029507C"/>
    <w:rsid w:val="002A1717"/>
    <w:rsid w:val="002A4699"/>
    <w:rsid w:val="002B3E56"/>
    <w:rsid w:val="002B6EB4"/>
    <w:rsid w:val="002C6B00"/>
    <w:rsid w:val="002D1763"/>
    <w:rsid w:val="002D2F87"/>
    <w:rsid w:val="002E430E"/>
    <w:rsid w:val="002F466C"/>
    <w:rsid w:val="002F4A25"/>
    <w:rsid w:val="0031027F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46743"/>
    <w:rsid w:val="00350048"/>
    <w:rsid w:val="003508D5"/>
    <w:rsid w:val="00350A2A"/>
    <w:rsid w:val="00352961"/>
    <w:rsid w:val="0035584F"/>
    <w:rsid w:val="0036222E"/>
    <w:rsid w:val="0037450F"/>
    <w:rsid w:val="00374E1B"/>
    <w:rsid w:val="00376950"/>
    <w:rsid w:val="00384BE2"/>
    <w:rsid w:val="00390A84"/>
    <w:rsid w:val="00390FDD"/>
    <w:rsid w:val="00391ED9"/>
    <w:rsid w:val="003920C0"/>
    <w:rsid w:val="00393047"/>
    <w:rsid w:val="003A1BD0"/>
    <w:rsid w:val="003A63C1"/>
    <w:rsid w:val="003A6ECA"/>
    <w:rsid w:val="003B1657"/>
    <w:rsid w:val="003B288C"/>
    <w:rsid w:val="003B634C"/>
    <w:rsid w:val="003C3B87"/>
    <w:rsid w:val="003D2299"/>
    <w:rsid w:val="003D467F"/>
    <w:rsid w:val="003D5102"/>
    <w:rsid w:val="003D72EB"/>
    <w:rsid w:val="003D7C25"/>
    <w:rsid w:val="003E2833"/>
    <w:rsid w:val="003E297D"/>
    <w:rsid w:val="003E7509"/>
    <w:rsid w:val="003F0D89"/>
    <w:rsid w:val="003F1280"/>
    <w:rsid w:val="003F4A9A"/>
    <w:rsid w:val="0040005E"/>
    <w:rsid w:val="00401E27"/>
    <w:rsid w:val="004033E0"/>
    <w:rsid w:val="0041709D"/>
    <w:rsid w:val="00420D1C"/>
    <w:rsid w:val="004241C3"/>
    <w:rsid w:val="004336E5"/>
    <w:rsid w:val="00434845"/>
    <w:rsid w:val="00437A93"/>
    <w:rsid w:val="00443F67"/>
    <w:rsid w:val="004469CA"/>
    <w:rsid w:val="0045154B"/>
    <w:rsid w:val="00451D89"/>
    <w:rsid w:val="00452D22"/>
    <w:rsid w:val="004552AC"/>
    <w:rsid w:val="004607A3"/>
    <w:rsid w:val="004638B0"/>
    <w:rsid w:val="00464A52"/>
    <w:rsid w:val="00470BC8"/>
    <w:rsid w:val="00470E53"/>
    <w:rsid w:val="00472ECC"/>
    <w:rsid w:val="004764C8"/>
    <w:rsid w:val="0048182A"/>
    <w:rsid w:val="00482ADA"/>
    <w:rsid w:val="00485406"/>
    <w:rsid w:val="00490672"/>
    <w:rsid w:val="00490AF4"/>
    <w:rsid w:val="00493058"/>
    <w:rsid w:val="004A0930"/>
    <w:rsid w:val="004A46CB"/>
    <w:rsid w:val="004A5C03"/>
    <w:rsid w:val="004B0FDA"/>
    <w:rsid w:val="004B2CE5"/>
    <w:rsid w:val="004B31BC"/>
    <w:rsid w:val="004C0809"/>
    <w:rsid w:val="004C10AD"/>
    <w:rsid w:val="004C2AC7"/>
    <w:rsid w:val="004C41F1"/>
    <w:rsid w:val="004C737C"/>
    <w:rsid w:val="004C7B98"/>
    <w:rsid w:val="004D3F89"/>
    <w:rsid w:val="004D7210"/>
    <w:rsid w:val="004E04B0"/>
    <w:rsid w:val="004E1898"/>
    <w:rsid w:val="004E2B92"/>
    <w:rsid w:val="004F19C2"/>
    <w:rsid w:val="004F4372"/>
    <w:rsid w:val="004F4DF8"/>
    <w:rsid w:val="00500C54"/>
    <w:rsid w:val="00504FA5"/>
    <w:rsid w:val="0051290C"/>
    <w:rsid w:val="0052097F"/>
    <w:rsid w:val="00525EDD"/>
    <w:rsid w:val="00536015"/>
    <w:rsid w:val="00542E28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053D"/>
    <w:rsid w:val="005B21F1"/>
    <w:rsid w:val="005B5A24"/>
    <w:rsid w:val="005C7144"/>
    <w:rsid w:val="005D4C67"/>
    <w:rsid w:val="005D4E18"/>
    <w:rsid w:val="005E1C4C"/>
    <w:rsid w:val="005E6598"/>
    <w:rsid w:val="005E7432"/>
    <w:rsid w:val="005E77D6"/>
    <w:rsid w:val="005F3C09"/>
    <w:rsid w:val="005F4855"/>
    <w:rsid w:val="0060198D"/>
    <w:rsid w:val="00607DAD"/>
    <w:rsid w:val="00610D68"/>
    <w:rsid w:val="00612101"/>
    <w:rsid w:val="00614D48"/>
    <w:rsid w:val="006200E7"/>
    <w:rsid w:val="00621EB6"/>
    <w:rsid w:val="00622D27"/>
    <w:rsid w:val="00624276"/>
    <w:rsid w:val="00627D9C"/>
    <w:rsid w:val="00633267"/>
    <w:rsid w:val="00633C90"/>
    <w:rsid w:val="006370F5"/>
    <w:rsid w:val="006378DD"/>
    <w:rsid w:val="00640E92"/>
    <w:rsid w:val="006437D5"/>
    <w:rsid w:val="0064715B"/>
    <w:rsid w:val="00656EE3"/>
    <w:rsid w:val="00661896"/>
    <w:rsid w:val="0066280F"/>
    <w:rsid w:val="00663210"/>
    <w:rsid w:val="006642A9"/>
    <w:rsid w:val="00666DFE"/>
    <w:rsid w:val="00675656"/>
    <w:rsid w:val="006838E0"/>
    <w:rsid w:val="006840EF"/>
    <w:rsid w:val="006846E0"/>
    <w:rsid w:val="0068586C"/>
    <w:rsid w:val="006947FE"/>
    <w:rsid w:val="006A0A94"/>
    <w:rsid w:val="006A1474"/>
    <w:rsid w:val="006A25BC"/>
    <w:rsid w:val="006A7631"/>
    <w:rsid w:val="006B6666"/>
    <w:rsid w:val="006C1AFA"/>
    <w:rsid w:val="006C4751"/>
    <w:rsid w:val="006D1A17"/>
    <w:rsid w:val="006D548B"/>
    <w:rsid w:val="006D5A0E"/>
    <w:rsid w:val="006D6725"/>
    <w:rsid w:val="006E0BAB"/>
    <w:rsid w:val="006E3E76"/>
    <w:rsid w:val="006E5C08"/>
    <w:rsid w:val="006F1D04"/>
    <w:rsid w:val="006F4332"/>
    <w:rsid w:val="006F637B"/>
    <w:rsid w:val="006F6614"/>
    <w:rsid w:val="007079C8"/>
    <w:rsid w:val="00717B64"/>
    <w:rsid w:val="00720C72"/>
    <w:rsid w:val="00721BD6"/>
    <w:rsid w:val="00722AF6"/>
    <w:rsid w:val="007266D2"/>
    <w:rsid w:val="00733E72"/>
    <w:rsid w:val="0073575B"/>
    <w:rsid w:val="0073592F"/>
    <w:rsid w:val="00750EC2"/>
    <w:rsid w:val="00750FE8"/>
    <w:rsid w:val="00755B9C"/>
    <w:rsid w:val="00761F5A"/>
    <w:rsid w:val="0076220B"/>
    <w:rsid w:val="00764E46"/>
    <w:rsid w:val="00775A63"/>
    <w:rsid w:val="0077713C"/>
    <w:rsid w:val="007779FE"/>
    <w:rsid w:val="007807FF"/>
    <w:rsid w:val="00784C3F"/>
    <w:rsid w:val="00785148"/>
    <w:rsid w:val="0078572A"/>
    <w:rsid w:val="00791066"/>
    <w:rsid w:val="00792F13"/>
    <w:rsid w:val="0079772B"/>
    <w:rsid w:val="007A0378"/>
    <w:rsid w:val="007A27E5"/>
    <w:rsid w:val="007A639F"/>
    <w:rsid w:val="007B704E"/>
    <w:rsid w:val="007C367F"/>
    <w:rsid w:val="007C58DC"/>
    <w:rsid w:val="007C7DFE"/>
    <w:rsid w:val="007D1EF9"/>
    <w:rsid w:val="007D473D"/>
    <w:rsid w:val="007D4B9A"/>
    <w:rsid w:val="007D6A3D"/>
    <w:rsid w:val="007E2E91"/>
    <w:rsid w:val="007E436E"/>
    <w:rsid w:val="007E4489"/>
    <w:rsid w:val="007E65DE"/>
    <w:rsid w:val="007F105C"/>
    <w:rsid w:val="007F5BDD"/>
    <w:rsid w:val="007F743C"/>
    <w:rsid w:val="00803C5C"/>
    <w:rsid w:val="00807955"/>
    <w:rsid w:val="008117E2"/>
    <w:rsid w:val="00811A0B"/>
    <w:rsid w:val="00816230"/>
    <w:rsid w:val="00821582"/>
    <w:rsid w:val="00822867"/>
    <w:rsid w:val="0082471B"/>
    <w:rsid w:val="0082621A"/>
    <w:rsid w:val="00830E39"/>
    <w:rsid w:val="00837C32"/>
    <w:rsid w:val="00840C4B"/>
    <w:rsid w:val="00840CB9"/>
    <w:rsid w:val="00840DFD"/>
    <w:rsid w:val="0084315F"/>
    <w:rsid w:val="00845A9A"/>
    <w:rsid w:val="00845F72"/>
    <w:rsid w:val="0084697A"/>
    <w:rsid w:val="00846A29"/>
    <w:rsid w:val="00852D43"/>
    <w:rsid w:val="00867D16"/>
    <w:rsid w:val="00876FAB"/>
    <w:rsid w:val="00880312"/>
    <w:rsid w:val="00881C51"/>
    <w:rsid w:val="00883CCD"/>
    <w:rsid w:val="00885565"/>
    <w:rsid w:val="00887501"/>
    <w:rsid w:val="008912E4"/>
    <w:rsid w:val="008934C2"/>
    <w:rsid w:val="00894B9D"/>
    <w:rsid w:val="008A1B51"/>
    <w:rsid w:val="008A2695"/>
    <w:rsid w:val="008B07E2"/>
    <w:rsid w:val="008B09C8"/>
    <w:rsid w:val="008B304C"/>
    <w:rsid w:val="008B4353"/>
    <w:rsid w:val="008B6FEE"/>
    <w:rsid w:val="008C47B6"/>
    <w:rsid w:val="008C4A1C"/>
    <w:rsid w:val="008C6083"/>
    <w:rsid w:val="008C63FF"/>
    <w:rsid w:val="008C6A13"/>
    <w:rsid w:val="008C7535"/>
    <w:rsid w:val="008D2985"/>
    <w:rsid w:val="008D2CB2"/>
    <w:rsid w:val="008D2F74"/>
    <w:rsid w:val="008D301C"/>
    <w:rsid w:val="008E039A"/>
    <w:rsid w:val="008E26D0"/>
    <w:rsid w:val="008E54CB"/>
    <w:rsid w:val="008E5F3A"/>
    <w:rsid w:val="008F52FA"/>
    <w:rsid w:val="008F5ABB"/>
    <w:rsid w:val="008F7194"/>
    <w:rsid w:val="008F7793"/>
    <w:rsid w:val="008F7C3B"/>
    <w:rsid w:val="009027E5"/>
    <w:rsid w:val="00904C4E"/>
    <w:rsid w:val="00905BA9"/>
    <w:rsid w:val="00906D31"/>
    <w:rsid w:val="009107B1"/>
    <w:rsid w:val="00915827"/>
    <w:rsid w:val="009159BD"/>
    <w:rsid w:val="0092115C"/>
    <w:rsid w:val="009221D4"/>
    <w:rsid w:val="009251BF"/>
    <w:rsid w:val="00926D94"/>
    <w:rsid w:val="0092742D"/>
    <w:rsid w:val="009336C1"/>
    <w:rsid w:val="009337A1"/>
    <w:rsid w:val="0093649E"/>
    <w:rsid w:val="00937813"/>
    <w:rsid w:val="00943E63"/>
    <w:rsid w:val="009525E6"/>
    <w:rsid w:val="00953EC1"/>
    <w:rsid w:val="009547D8"/>
    <w:rsid w:val="00960FA2"/>
    <w:rsid w:val="009622AF"/>
    <w:rsid w:val="00963D74"/>
    <w:rsid w:val="00971308"/>
    <w:rsid w:val="00971FAA"/>
    <w:rsid w:val="009729EB"/>
    <w:rsid w:val="00976B0B"/>
    <w:rsid w:val="00980534"/>
    <w:rsid w:val="009851E9"/>
    <w:rsid w:val="00990184"/>
    <w:rsid w:val="00990588"/>
    <w:rsid w:val="00995E9F"/>
    <w:rsid w:val="00996494"/>
    <w:rsid w:val="00997089"/>
    <w:rsid w:val="009A197C"/>
    <w:rsid w:val="009A2F29"/>
    <w:rsid w:val="009A68B7"/>
    <w:rsid w:val="009B0716"/>
    <w:rsid w:val="009B0828"/>
    <w:rsid w:val="009D0111"/>
    <w:rsid w:val="009D2E4A"/>
    <w:rsid w:val="009D4DF3"/>
    <w:rsid w:val="009D6AEA"/>
    <w:rsid w:val="009E5D20"/>
    <w:rsid w:val="009F6840"/>
    <w:rsid w:val="009F70C1"/>
    <w:rsid w:val="00A01FFC"/>
    <w:rsid w:val="00A02B78"/>
    <w:rsid w:val="00A06732"/>
    <w:rsid w:val="00A075DC"/>
    <w:rsid w:val="00A162A4"/>
    <w:rsid w:val="00A21B32"/>
    <w:rsid w:val="00A27A9E"/>
    <w:rsid w:val="00A3128A"/>
    <w:rsid w:val="00A3431E"/>
    <w:rsid w:val="00A36504"/>
    <w:rsid w:val="00A36E94"/>
    <w:rsid w:val="00A479A2"/>
    <w:rsid w:val="00A54A64"/>
    <w:rsid w:val="00A57E11"/>
    <w:rsid w:val="00A6172C"/>
    <w:rsid w:val="00A72190"/>
    <w:rsid w:val="00A82DD5"/>
    <w:rsid w:val="00A924E4"/>
    <w:rsid w:val="00A93408"/>
    <w:rsid w:val="00A95E03"/>
    <w:rsid w:val="00A96F99"/>
    <w:rsid w:val="00A9774F"/>
    <w:rsid w:val="00AA2236"/>
    <w:rsid w:val="00AA5067"/>
    <w:rsid w:val="00AA7EED"/>
    <w:rsid w:val="00AB0A8F"/>
    <w:rsid w:val="00AB1479"/>
    <w:rsid w:val="00AB46C9"/>
    <w:rsid w:val="00AB5FF3"/>
    <w:rsid w:val="00AB6CBF"/>
    <w:rsid w:val="00AC6BEF"/>
    <w:rsid w:val="00AD738E"/>
    <w:rsid w:val="00AE0C80"/>
    <w:rsid w:val="00AE424E"/>
    <w:rsid w:val="00AE456E"/>
    <w:rsid w:val="00AF3691"/>
    <w:rsid w:val="00AF5360"/>
    <w:rsid w:val="00AF555C"/>
    <w:rsid w:val="00B00141"/>
    <w:rsid w:val="00B049A2"/>
    <w:rsid w:val="00B04D97"/>
    <w:rsid w:val="00B060D7"/>
    <w:rsid w:val="00B0689A"/>
    <w:rsid w:val="00B0734A"/>
    <w:rsid w:val="00B10199"/>
    <w:rsid w:val="00B1478B"/>
    <w:rsid w:val="00B2348A"/>
    <w:rsid w:val="00B23F1A"/>
    <w:rsid w:val="00B27097"/>
    <w:rsid w:val="00B31063"/>
    <w:rsid w:val="00B34F04"/>
    <w:rsid w:val="00B41169"/>
    <w:rsid w:val="00B44697"/>
    <w:rsid w:val="00B4560B"/>
    <w:rsid w:val="00B47B60"/>
    <w:rsid w:val="00B51C24"/>
    <w:rsid w:val="00B5282C"/>
    <w:rsid w:val="00B53289"/>
    <w:rsid w:val="00B54315"/>
    <w:rsid w:val="00B54B59"/>
    <w:rsid w:val="00B55761"/>
    <w:rsid w:val="00B62969"/>
    <w:rsid w:val="00B64516"/>
    <w:rsid w:val="00B64AD5"/>
    <w:rsid w:val="00B65210"/>
    <w:rsid w:val="00B66C54"/>
    <w:rsid w:val="00B71C68"/>
    <w:rsid w:val="00B732F2"/>
    <w:rsid w:val="00B7558F"/>
    <w:rsid w:val="00B76D35"/>
    <w:rsid w:val="00B80C47"/>
    <w:rsid w:val="00B83BE5"/>
    <w:rsid w:val="00B85622"/>
    <w:rsid w:val="00B87597"/>
    <w:rsid w:val="00B92DA1"/>
    <w:rsid w:val="00B936F4"/>
    <w:rsid w:val="00B96282"/>
    <w:rsid w:val="00B9789B"/>
    <w:rsid w:val="00BA1A5D"/>
    <w:rsid w:val="00BA2D58"/>
    <w:rsid w:val="00BB0207"/>
    <w:rsid w:val="00BB0D6F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F089A"/>
    <w:rsid w:val="00BF6E5A"/>
    <w:rsid w:val="00C00711"/>
    <w:rsid w:val="00C01B8E"/>
    <w:rsid w:val="00C03BA3"/>
    <w:rsid w:val="00C177A1"/>
    <w:rsid w:val="00C23CBC"/>
    <w:rsid w:val="00C3146E"/>
    <w:rsid w:val="00C34FB5"/>
    <w:rsid w:val="00C43406"/>
    <w:rsid w:val="00C45534"/>
    <w:rsid w:val="00C467BB"/>
    <w:rsid w:val="00C60323"/>
    <w:rsid w:val="00C60714"/>
    <w:rsid w:val="00C611EF"/>
    <w:rsid w:val="00C62D1D"/>
    <w:rsid w:val="00C6603C"/>
    <w:rsid w:val="00C6614B"/>
    <w:rsid w:val="00C7086B"/>
    <w:rsid w:val="00C711C5"/>
    <w:rsid w:val="00C80F5A"/>
    <w:rsid w:val="00C83A90"/>
    <w:rsid w:val="00C860C0"/>
    <w:rsid w:val="00C9599D"/>
    <w:rsid w:val="00C96D0C"/>
    <w:rsid w:val="00CA0670"/>
    <w:rsid w:val="00CA1B69"/>
    <w:rsid w:val="00CA27C1"/>
    <w:rsid w:val="00CA337B"/>
    <w:rsid w:val="00CA3570"/>
    <w:rsid w:val="00CA6AA9"/>
    <w:rsid w:val="00CA73EC"/>
    <w:rsid w:val="00CB28DC"/>
    <w:rsid w:val="00CB78B3"/>
    <w:rsid w:val="00CC22D1"/>
    <w:rsid w:val="00CC3952"/>
    <w:rsid w:val="00CC6888"/>
    <w:rsid w:val="00CD1B12"/>
    <w:rsid w:val="00CD6ADB"/>
    <w:rsid w:val="00CE0C81"/>
    <w:rsid w:val="00CE2F7F"/>
    <w:rsid w:val="00CE7B4E"/>
    <w:rsid w:val="00CF0DF6"/>
    <w:rsid w:val="00CF0E78"/>
    <w:rsid w:val="00CF2237"/>
    <w:rsid w:val="00CF3FED"/>
    <w:rsid w:val="00CF4835"/>
    <w:rsid w:val="00CF79D5"/>
    <w:rsid w:val="00D016DF"/>
    <w:rsid w:val="00D0267E"/>
    <w:rsid w:val="00D05C45"/>
    <w:rsid w:val="00D066BE"/>
    <w:rsid w:val="00D13618"/>
    <w:rsid w:val="00D152DF"/>
    <w:rsid w:val="00D1794C"/>
    <w:rsid w:val="00D17C9F"/>
    <w:rsid w:val="00D23CD2"/>
    <w:rsid w:val="00D24449"/>
    <w:rsid w:val="00D34369"/>
    <w:rsid w:val="00D34E65"/>
    <w:rsid w:val="00D34FA4"/>
    <w:rsid w:val="00D37471"/>
    <w:rsid w:val="00D37D00"/>
    <w:rsid w:val="00D42DC3"/>
    <w:rsid w:val="00D458CB"/>
    <w:rsid w:val="00D45912"/>
    <w:rsid w:val="00D55905"/>
    <w:rsid w:val="00D57B7E"/>
    <w:rsid w:val="00D6366F"/>
    <w:rsid w:val="00D65BE7"/>
    <w:rsid w:val="00D72452"/>
    <w:rsid w:val="00D75AA6"/>
    <w:rsid w:val="00D75DA3"/>
    <w:rsid w:val="00D82D36"/>
    <w:rsid w:val="00D85844"/>
    <w:rsid w:val="00D90766"/>
    <w:rsid w:val="00D928F1"/>
    <w:rsid w:val="00D93054"/>
    <w:rsid w:val="00D93395"/>
    <w:rsid w:val="00D94AD1"/>
    <w:rsid w:val="00DA54BE"/>
    <w:rsid w:val="00DA657D"/>
    <w:rsid w:val="00DA6CB9"/>
    <w:rsid w:val="00DA765A"/>
    <w:rsid w:val="00DB274B"/>
    <w:rsid w:val="00DC25AF"/>
    <w:rsid w:val="00DC3EB8"/>
    <w:rsid w:val="00DD046D"/>
    <w:rsid w:val="00DD1F05"/>
    <w:rsid w:val="00DD3496"/>
    <w:rsid w:val="00DE00CD"/>
    <w:rsid w:val="00DE0B58"/>
    <w:rsid w:val="00DE1538"/>
    <w:rsid w:val="00DF060F"/>
    <w:rsid w:val="00DF682F"/>
    <w:rsid w:val="00DF6CEB"/>
    <w:rsid w:val="00E05838"/>
    <w:rsid w:val="00E100CD"/>
    <w:rsid w:val="00E15E16"/>
    <w:rsid w:val="00E23907"/>
    <w:rsid w:val="00E30C49"/>
    <w:rsid w:val="00E31BF3"/>
    <w:rsid w:val="00E324BF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66369"/>
    <w:rsid w:val="00E74909"/>
    <w:rsid w:val="00E75033"/>
    <w:rsid w:val="00E77009"/>
    <w:rsid w:val="00E841E0"/>
    <w:rsid w:val="00E8710C"/>
    <w:rsid w:val="00E87AAA"/>
    <w:rsid w:val="00E92086"/>
    <w:rsid w:val="00E9311B"/>
    <w:rsid w:val="00E96175"/>
    <w:rsid w:val="00EA0131"/>
    <w:rsid w:val="00EA2E6E"/>
    <w:rsid w:val="00EA31B9"/>
    <w:rsid w:val="00EA5C67"/>
    <w:rsid w:val="00EB258D"/>
    <w:rsid w:val="00EB3EEF"/>
    <w:rsid w:val="00EB3FAC"/>
    <w:rsid w:val="00EB4062"/>
    <w:rsid w:val="00EB5326"/>
    <w:rsid w:val="00EC178B"/>
    <w:rsid w:val="00EC6135"/>
    <w:rsid w:val="00ED47BF"/>
    <w:rsid w:val="00ED4911"/>
    <w:rsid w:val="00EE0320"/>
    <w:rsid w:val="00EE54DA"/>
    <w:rsid w:val="00EE621B"/>
    <w:rsid w:val="00EE7EFB"/>
    <w:rsid w:val="00EF3A07"/>
    <w:rsid w:val="00EF47C3"/>
    <w:rsid w:val="00F04CFF"/>
    <w:rsid w:val="00F05037"/>
    <w:rsid w:val="00F079F7"/>
    <w:rsid w:val="00F1378D"/>
    <w:rsid w:val="00F20157"/>
    <w:rsid w:val="00F230EA"/>
    <w:rsid w:val="00F30399"/>
    <w:rsid w:val="00F32E6C"/>
    <w:rsid w:val="00F33E0B"/>
    <w:rsid w:val="00F35121"/>
    <w:rsid w:val="00F35C12"/>
    <w:rsid w:val="00F37186"/>
    <w:rsid w:val="00F37970"/>
    <w:rsid w:val="00F46A04"/>
    <w:rsid w:val="00F47176"/>
    <w:rsid w:val="00F51FDF"/>
    <w:rsid w:val="00F5250B"/>
    <w:rsid w:val="00F55A8F"/>
    <w:rsid w:val="00F570EC"/>
    <w:rsid w:val="00F6144E"/>
    <w:rsid w:val="00F63F8C"/>
    <w:rsid w:val="00F70414"/>
    <w:rsid w:val="00F75C9F"/>
    <w:rsid w:val="00F869E0"/>
    <w:rsid w:val="00F8755F"/>
    <w:rsid w:val="00F905EC"/>
    <w:rsid w:val="00F95A7C"/>
    <w:rsid w:val="00F95E51"/>
    <w:rsid w:val="00F969F2"/>
    <w:rsid w:val="00FA2CB9"/>
    <w:rsid w:val="00FA2FFC"/>
    <w:rsid w:val="00FB1FD5"/>
    <w:rsid w:val="00FB7BC5"/>
    <w:rsid w:val="00FC2AA3"/>
    <w:rsid w:val="00FC32D4"/>
    <w:rsid w:val="00FC69CA"/>
    <w:rsid w:val="00FD12F5"/>
    <w:rsid w:val="00FD221F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6AB25EE"/>
  <w15:docId w15:val="{D707A685-6D10-4AA8-B26A-765C150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62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Siatkatabeli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3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84697A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styleId="Tekstpodstawowy">
    <w:name w:val="Body Text"/>
    <w:basedOn w:val="Normalny"/>
    <w:link w:val="TekstpodstawowyZnak"/>
    <w:rsid w:val="00C00711"/>
    <w:pPr>
      <w:suppressAutoHyphens/>
      <w:spacing w:line="100" w:lineRule="atLeast"/>
    </w:pPr>
    <w:rPr>
      <w:rFonts w:ascii="Arial" w:eastAsia="Times New Roman" w:hAnsi="Arial" w:cs="Times New Roman"/>
      <w:color w:val="00000A"/>
      <w:kern w:val="1"/>
      <w:sz w:val="19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0711"/>
    <w:rPr>
      <w:rFonts w:ascii="Arial" w:eastAsia="Times New Roman" w:hAnsi="Arial" w:cs="Times New Roman"/>
      <w:color w:val="00000A"/>
      <w:kern w:val="1"/>
      <w:sz w:val="19"/>
      <w:szCs w:val="24"/>
      <w:lang w:eastAsia="ar-SA"/>
    </w:rPr>
  </w:style>
  <w:style w:type="paragraph" w:customStyle="1" w:styleId="Bezodstpw1">
    <w:name w:val="Bez odstępów1"/>
    <w:rsid w:val="00C00711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EE12-2910-46AD-9A11-7E8021B0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lastModifiedBy>ConTrust Communication</cp:lastModifiedBy>
  <cp:revision>3</cp:revision>
  <cp:lastPrinted>2017-10-10T11:51:00Z</cp:lastPrinted>
  <dcterms:created xsi:type="dcterms:W3CDTF">2017-10-10T11:51:00Z</dcterms:created>
  <dcterms:modified xsi:type="dcterms:W3CDTF">2017-10-10T11:56:00Z</dcterms:modified>
</cp:coreProperties>
</file>