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D8" w:rsidRPr="00BA6966" w:rsidRDefault="003F2BD8" w:rsidP="003F2BD8">
      <w:pPr>
        <w:pStyle w:val="Listapunktowana"/>
        <w:numPr>
          <w:ilvl w:val="0"/>
          <w:numId w:val="0"/>
        </w:numPr>
        <w:jc w:val="right"/>
        <w:rPr>
          <w:lang w:val="en-US"/>
        </w:rPr>
      </w:pPr>
      <w:bookmarkStart w:id="0" w:name="_Toc480882823"/>
      <w:proofErr w:type="spellStart"/>
      <w:r w:rsidRPr="00BA6966">
        <w:rPr>
          <w:lang w:val="en-US"/>
        </w:rPr>
        <w:t>Łódź</w:t>
      </w:r>
      <w:proofErr w:type="spellEnd"/>
      <w:r w:rsidRPr="00BA6966">
        <w:rPr>
          <w:lang w:val="en-US"/>
        </w:rPr>
        <w:t xml:space="preserve">, </w:t>
      </w:r>
      <w:r w:rsidR="002C5BE6">
        <w:rPr>
          <w:lang w:val="en-US"/>
        </w:rPr>
        <w:t>24</w:t>
      </w:r>
      <w:r w:rsidR="008E504F" w:rsidRPr="008E504F">
        <w:rPr>
          <w:vertAlign w:val="superscript"/>
          <w:lang w:val="en-US"/>
        </w:rPr>
        <w:t>th</w:t>
      </w:r>
      <w:r w:rsidR="008E504F">
        <w:rPr>
          <w:lang w:val="en-US"/>
        </w:rPr>
        <w:t xml:space="preserve"> </w:t>
      </w:r>
      <w:r w:rsidR="00612F92">
        <w:rPr>
          <w:lang w:val="en-US"/>
        </w:rPr>
        <w:t>August</w:t>
      </w:r>
      <w:r w:rsidR="00BA6966">
        <w:rPr>
          <w:lang w:val="en-US"/>
        </w:rPr>
        <w:t xml:space="preserve"> 2017</w:t>
      </w:r>
    </w:p>
    <w:p w:rsidR="003F2BD8" w:rsidRPr="00BA6966" w:rsidRDefault="003F2BD8" w:rsidP="003F2BD8">
      <w:pPr>
        <w:rPr>
          <w:rFonts w:hAnsiTheme="minorHAnsi"/>
          <w:lang w:val="en-US"/>
        </w:rPr>
      </w:pPr>
    </w:p>
    <w:p w:rsidR="003F2BD8" w:rsidRPr="00BA6966" w:rsidRDefault="00BA6966" w:rsidP="003F2BD8">
      <w:pPr>
        <w:rPr>
          <w:rFonts w:hAnsiTheme="minorHAnsi"/>
          <w:lang w:val="en-US"/>
        </w:rPr>
      </w:pPr>
      <w:r>
        <w:rPr>
          <w:rFonts w:hAnsiTheme="minorHAnsi"/>
          <w:lang w:val="en-US"/>
        </w:rPr>
        <w:t>Press release</w:t>
      </w:r>
    </w:p>
    <w:p w:rsidR="003F2BD8" w:rsidRPr="00BA6966" w:rsidRDefault="003F2BD8" w:rsidP="003F2BD8">
      <w:pPr>
        <w:rPr>
          <w:rFonts w:hAnsiTheme="minorHAnsi"/>
          <w:b/>
          <w:sz w:val="28"/>
          <w:szCs w:val="28"/>
          <w:lang w:val="en-US"/>
        </w:rPr>
      </w:pPr>
    </w:p>
    <w:p w:rsidR="008E504F" w:rsidRPr="008E504F" w:rsidRDefault="002C5BE6" w:rsidP="008E504F">
      <w:pPr>
        <w:rPr>
          <w:rFonts w:cstheme="minorHAnsi"/>
          <w:b/>
          <w:color w:val="212121"/>
          <w:sz w:val="28"/>
          <w:szCs w:val="28"/>
          <w:shd w:val="clear" w:color="auto" w:fill="FFFFFF"/>
          <w:lang w:val="en-US"/>
        </w:rPr>
      </w:pPr>
      <w:r w:rsidRPr="002C5BE6">
        <w:rPr>
          <w:rFonts w:cstheme="minorHAnsi"/>
          <w:b/>
          <w:color w:val="212121"/>
          <w:sz w:val="28"/>
          <w:szCs w:val="28"/>
          <w:shd w:val="clear" w:color="auto" w:fill="FFFFFF"/>
          <w:lang w:val="en-US"/>
        </w:rPr>
        <w:t>New menu layout on Dacia websites in Poland, Czech Republic, Slovakia and Hungary</w:t>
      </w:r>
    </w:p>
    <w:p w:rsidR="001535C3" w:rsidRDefault="001535C3" w:rsidP="008E504F">
      <w:pPr>
        <w:rPr>
          <w:rFonts w:cstheme="minorHAnsi"/>
          <w:b/>
          <w:lang w:val="en-US"/>
        </w:rPr>
      </w:pPr>
    </w:p>
    <w:p w:rsidR="002C5BE6" w:rsidRDefault="002C5BE6" w:rsidP="001535C3">
      <w:pPr>
        <w:rPr>
          <w:rFonts w:cstheme="minorHAnsi"/>
          <w:b/>
          <w:lang w:val="en-US"/>
        </w:rPr>
      </w:pPr>
      <w:r w:rsidRPr="002C5BE6">
        <w:rPr>
          <w:rFonts w:cstheme="minorHAnsi"/>
          <w:b/>
          <w:lang w:val="en-US"/>
        </w:rPr>
        <w:t xml:space="preserve">Visitors to the Polish, Czech, Slovak and Hungarian Dacia Websites, can now benefit from a new, simplified and </w:t>
      </w:r>
      <w:proofErr w:type="spellStart"/>
      <w:r w:rsidRPr="002C5BE6">
        <w:rPr>
          <w:rFonts w:cstheme="minorHAnsi"/>
          <w:b/>
          <w:lang w:val="en-US"/>
        </w:rPr>
        <w:t>optimised</w:t>
      </w:r>
      <w:proofErr w:type="spellEnd"/>
      <w:r w:rsidRPr="002C5BE6">
        <w:rPr>
          <w:rFonts w:cstheme="minorHAnsi"/>
          <w:b/>
          <w:lang w:val="en-US"/>
        </w:rPr>
        <w:t xml:space="preserve"> menu version. </w:t>
      </w:r>
    </w:p>
    <w:p w:rsidR="002C5BE6" w:rsidRDefault="002C5BE6" w:rsidP="001535C3">
      <w:pPr>
        <w:rPr>
          <w:rFonts w:cstheme="minorHAnsi"/>
          <w:b/>
          <w:lang w:val="en-US"/>
        </w:rPr>
      </w:pPr>
    </w:p>
    <w:p w:rsidR="002C5BE6" w:rsidRPr="002C5BE6" w:rsidRDefault="002C5BE6" w:rsidP="002C5BE6">
      <w:pPr>
        <w:rPr>
          <w:rFonts w:cstheme="minorHAnsi"/>
          <w:lang w:val="en-US"/>
        </w:rPr>
      </w:pPr>
      <w:r w:rsidRPr="002C5BE6">
        <w:rPr>
          <w:rFonts w:cstheme="minorHAnsi"/>
          <w:lang w:val="en-US"/>
        </w:rPr>
        <w:t xml:space="preserve">Renault is currently undertaking a global unification of its visual identification on the Web. As part of these efforts, </w:t>
      </w:r>
      <w:proofErr w:type="spellStart"/>
      <w:r w:rsidRPr="002C5BE6">
        <w:rPr>
          <w:rFonts w:cstheme="minorHAnsi"/>
          <w:lang w:val="en-US"/>
        </w:rPr>
        <w:t>MakoLab</w:t>
      </w:r>
      <w:proofErr w:type="spellEnd"/>
      <w:r w:rsidRPr="002C5BE6">
        <w:rPr>
          <w:rFonts w:cstheme="minorHAnsi"/>
          <w:lang w:val="en-US"/>
        </w:rPr>
        <w:t xml:space="preserve"> is implementing changes to the Dacia menu layout. Improvements to </w:t>
      </w:r>
      <w:proofErr w:type="spellStart"/>
      <w:r w:rsidRPr="002C5BE6">
        <w:rPr>
          <w:rFonts w:cstheme="minorHAnsi"/>
          <w:lang w:val="en-US"/>
        </w:rPr>
        <w:t>optimise</w:t>
      </w:r>
      <w:proofErr w:type="spellEnd"/>
      <w:r w:rsidRPr="002C5BE6">
        <w:rPr>
          <w:rFonts w:cstheme="minorHAnsi"/>
          <w:lang w:val="en-US"/>
        </w:rPr>
        <w:t xml:space="preserve"> and simplify the navigation can already be seen on the Polish, Czech, Slovak and Hungarian websites.</w:t>
      </w:r>
    </w:p>
    <w:p w:rsidR="002C5BE6" w:rsidRPr="002C5BE6" w:rsidRDefault="002C5BE6" w:rsidP="002C5BE6">
      <w:pPr>
        <w:rPr>
          <w:rFonts w:cstheme="minorHAnsi"/>
          <w:lang w:val="en-US"/>
        </w:rPr>
      </w:pPr>
      <w:r w:rsidRPr="002C5BE6">
        <w:rPr>
          <w:rFonts w:cstheme="minorHAnsi"/>
          <w:lang w:val="en-US"/>
        </w:rPr>
        <w:t xml:space="preserve">Among other modifications, the presentation of Dacia cars has changed. In the older version of the site once the menu had been expanded, the user would only see the names of the individual Dacia models. To find out what the cars looked like, the user was forced to click through a series of menu items to subsequently get acquainted with the vehicle on new subpages. In the newer version, the user can now see </w:t>
      </w:r>
      <w:proofErr w:type="spellStart"/>
      <w:r w:rsidRPr="002C5BE6">
        <w:rPr>
          <w:rFonts w:cstheme="minorHAnsi"/>
          <w:lang w:val="en-US"/>
        </w:rPr>
        <w:t>visualisations</w:t>
      </w:r>
      <w:proofErr w:type="spellEnd"/>
      <w:r w:rsidRPr="002C5BE6">
        <w:rPr>
          <w:rFonts w:cstheme="minorHAnsi"/>
          <w:lang w:val="en-US"/>
        </w:rPr>
        <w:t xml:space="preserve"> of all the models almost immediately after hovering over the "Cars" menu selection. Thanks to this, visitors to the site can decide much faster which cars they want to know more about. Upon clicking on an interesting model, the user is redirected to the appropriate product subpage, where all the parameters of the car are described. </w:t>
      </w:r>
    </w:p>
    <w:p w:rsidR="002C5BE6" w:rsidRPr="002C5BE6" w:rsidRDefault="002C5BE6" w:rsidP="002C5BE6">
      <w:pPr>
        <w:rPr>
          <w:rFonts w:cstheme="minorHAnsi"/>
          <w:lang w:val="en-US"/>
        </w:rPr>
      </w:pPr>
      <w:r w:rsidRPr="002C5BE6">
        <w:rPr>
          <w:rFonts w:cstheme="minorHAnsi"/>
          <w:lang w:val="en-US"/>
        </w:rPr>
        <w:t xml:space="preserve">In addition, the size of the main banner at the top of the site was reduced and additional navigation arrows were added, which from the perspective of the user experience prompts the user to follow the appropriate steps. According to </w:t>
      </w:r>
      <w:proofErr w:type="spellStart"/>
      <w:r w:rsidRPr="002C5BE6">
        <w:rPr>
          <w:rFonts w:cstheme="minorHAnsi"/>
          <w:lang w:val="en-US"/>
        </w:rPr>
        <w:t>Katarzyna</w:t>
      </w:r>
      <w:proofErr w:type="spellEnd"/>
      <w:r w:rsidRPr="002C5BE6">
        <w:rPr>
          <w:rFonts w:cstheme="minorHAnsi"/>
          <w:lang w:val="en-US"/>
        </w:rPr>
        <w:t xml:space="preserve"> </w:t>
      </w:r>
      <w:proofErr w:type="spellStart"/>
      <w:r w:rsidRPr="002C5BE6">
        <w:rPr>
          <w:rFonts w:cstheme="minorHAnsi"/>
          <w:lang w:val="en-US"/>
        </w:rPr>
        <w:t>Smok</w:t>
      </w:r>
      <w:proofErr w:type="spellEnd"/>
      <w:r w:rsidRPr="002C5BE6">
        <w:rPr>
          <w:rFonts w:cstheme="minorHAnsi"/>
          <w:lang w:val="en-US"/>
        </w:rPr>
        <w:t>, who coordinates the implementation work, these changes are definitely beneficial.</w:t>
      </w:r>
    </w:p>
    <w:p w:rsidR="0065066A" w:rsidRDefault="002C5BE6" w:rsidP="002C5BE6">
      <w:pPr>
        <w:rPr>
          <w:rFonts w:cstheme="minorHAnsi"/>
          <w:lang w:val="en-US"/>
        </w:rPr>
      </w:pPr>
      <w:r w:rsidRPr="002C5BE6">
        <w:rPr>
          <w:rFonts w:cstheme="minorHAnsi"/>
          <w:i/>
          <w:lang w:val="en-US"/>
        </w:rPr>
        <w:t>The layout is more intuitive for the user. In addition to modifying the Dacia brand sites, we use the experience of our work for Renault, which is a good example of how to use the project practices within the Group</w:t>
      </w:r>
      <w:r>
        <w:rPr>
          <w:rFonts w:cstheme="minorHAnsi"/>
          <w:lang w:val="en-US"/>
        </w:rPr>
        <w:t xml:space="preserve"> – says </w:t>
      </w:r>
      <w:proofErr w:type="spellStart"/>
      <w:r>
        <w:rPr>
          <w:rFonts w:cstheme="minorHAnsi"/>
          <w:lang w:val="en-US"/>
        </w:rPr>
        <w:t>Katarzyna</w:t>
      </w:r>
      <w:proofErr w:type="spellEnd"/>
      <w:r>
        <w:rPr>
          <w:rFonts w:cstheme="minorHAnsi"/>
          <w:lang w:val="en-US"/>
        </w:rPr>
        <w:t xml:space="preserve"> </w:t>
      </w:r>
      <w:proofErr w:type="spellStart"/>
      <w:r>
        <w:rPr>
          <w:rFonts w:cstheme="minorHAnsi"/>
          <w:lang w:val="en-US"/>
        </w:rPr>
        <w:t>Smok</w:t>
      </w:r>
      <w:proofErr w:type="spellEnd"/>
      <w:r>
        <w:rPr>
          <w:rFonts w:cstheme="minorHAnsi"/>
          <w:lang w:val="en-US"/>
        </w:rPr>
        <w:t xml:space="preserve">, Content Management Specialist at </w:t>
      </w:r>
      <w:proofErr w:type="spellStart"/>
      <w:r>
        <w:rPr>
          <w:rFonts w:cstheme="minorHAnsi"/>
          <w:lang w:val="en-US"/>
        </w:rPr>
        <w:t>MakoLab</w:t>
      </w:r>
      <w:proofErr w:type="spellEnd"/>
      <w:r>
        <w:rPr>
          <w:rFonts w:cstheme="minorHAnsi"/>
          <w:lang w:val="en-US"/>
        </w:rPr>
        <w:t xml:space="preserve">. </w:t>
      </w:r>
    </w:p>
    <w:p w:rsidR="002C5BE6" w:rsidRDefault="002C5BE6" w:rsidP="002C5BE6">
      <w:pPr>
        <w:rPr>
          <w:rFonts w:cstheme="minorHAnsi"/>
          <w:lang w:val="en-US"/>
        </w:rPr>
      </w:pPr>
    </w:p>
    <w:p w:rsidR="002C5BE6" w:rsidRDefault="002C5BE6" w:rsidP="002C5BE6">
      <w:pPr>
        <w:rPr>
          <w:rFonts w:hAnsiTheme="minorHAnsi"/>
          <w:lang w:val="en-US"/>
        </w:rPr>
      </w:pPr>
    </w:p>
    <w:p w:rsidR="009D457B" w:rsidRPr="008E504F" w:rsidRDefault="0045256C" w:rsidP="0065066A">
      <w:pPr>
        <w:rPr>
          <w:rFonts w:hAnsiTheme="minorHAnsi"/>
        </w:rPr>
      </w:pPr>
      <w:proofErr w:type="spellStart"/>
      <w:r w:rsidRPr="008E504F">
        <w:rPr>
          <w:rFonts w:hAnsiTheme="minorHAnsi"/>
        </w:rPr>
        <w:lastRenderedPageBreak/>
        <w:t>Contact</w:t>
      </w:r>
      <w:proofErr w:type="spellEnd"/>
    </w:p>
    <w:p w:rsidR="009D457B" w:rsidRDefault="009D457B" w:rsidP="003F2BD8">
      <w:pPr>
        <w:rPr>
          <w:rFonts w:hAnsiTheme="minorHAnsi"/>
        </w:rPr>
      </w:pPr>
      <w:r>
        <w:rPr>
          <w:rFonts w:hAnsiTheme="minorHAnsi"/>
        </w:rPr>
        <w:t>Marta Ostrowska</w:t>
      </w:r>
    </w:p>
    <w:p w:rsidR="009D457B" w:rsidRDefault="009D457B" w:rsidP="003F2BD8">
      <w:pPr>
        <w:rPr>
          <w:rFonts w:hAnsiTheme="minorHAnsi"/>
        </w:rPr>
      </w:pPr>
      <w:r>
        <w:rPr>
          <w:rFonts w:hAnsiTheme="minorHAnsi"/>
        </w:rPr>
        <w:t xml:space="preserve">PR </w:t>
      </w:r>
      <w:proofErr w:type="spellStart"/>
      <w:r>
        <w:rPr>
          <w:rFonts w:hAnsiTheme="minorHAnsi"/>
        </w:rPr>
        <w:t>Specialist</w:t>
      </w:r>
      <w:proofErr w:type="spellEnd"/>
    </w:p>
    <w:p w:rsidR="009D457B" w:rsidRDefault="000F12AE" w:rsidP="003F2BD8">
      <w:pPr>
        <w:rPr>
          <w:rFonts w:hAnsiTheme="minorHAnsi"/>
        </w:rPr>
      </w:pPr>
      <w:hyperlink r:id="rId8" w:history="1">
        <w:r w:rsidR="009D457B" w:rsidRPr="00EB044F">
          <w:rPr>
            <w:rStyle w:val="Hipercze"/>
            <w:rFonts w:hAnsiTheme="minorHAnsi"/>
          </w:rPr>
          <w:t>marta.ostrowska@makolab.com</w:t>
        </w:r>
      </w:hyperlink>
    </w:p>
    <w:p w:rsidR="003C52BB" w:rsidRPr="00373B34" w:rsidRDefault="009D457B" w:rsidP="003C52BB">
      <w:pPr>
        <w:rPr>
          <w:rFonts w:hAnsiTheme="minorHAnsi"/>
        </w:rPr>
      </w:pPr>
      <w:r w:rsidRPr="009D457B">
        <w:rPr>
          <w:rFonts w:ascii="Helvetica" w:hAnsi="Helvetica" w:cs="Helvetica"/>
          <w:shd w:val="clear" w:color="auto" w:fill="FFFFFF"/>
        </w:rPr>
        <w:t>+48 735 201 070</w:t>
      </w:r>
      <w:bookmarkEnd w:id="0"/>
    </w:p>
    <w:sectPr w:rsidR="003C52BB" w:rsidRPr="00373B34" w:rsidSect="00420B05">
      <w:headerReference w:type="default" r:id="rId9"/>
      <w:footerReference w:type="default" r:id="rId10"/>
      <w:headerReference w:type="first" r:id="rId11"/>
      <w:footerReference w:type="first" r:id="rId12"/>
      <w:pgSz w:w="11906" w:h="16838" w:code="9"/>
      <w:pgMar w:top="1418" w:right="1418" w:bottom="1418" w:left="1418"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B7" w:rsidRDefault="000F05B7">
      <w:r>
        <w:separator/>
      </w:r>
    </w:p>
  </w:endnote>
  <w:endnote w:type="continuationSeparator" w:id="0">
    <w:p w:rsidR="000F05B7" w:rsidRDefault="000F0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Pr="00DB5592" w:rsidRDefault="008251FC" w:rsidP="000C4FF7">
    <w:pPr>
      <w:rPr>
        <w:sz w:val="4"/>
        <w:szCs w:val="4"/>
      </w:rPr>
    </w:pPr>
  </w:p>
  <w:p w:rsidR="00BE4108" w:rsidRPr="00494852" w:rsidRDefault="00BE4108" w:rsidP="00BE4108">
    <w:pPr>
      <w:pStyle w:val="Numerstrony1"/>
    </w:pPr>
    <w:r w:rsidRPr="003F6F2B">
      <w:t xml:space="preserve">Strona </w:t>
    </w:r>
    <w:r w:rsidR="000F12AE" w:rsidRPr="003F6F2B">
      <w:fldChar w:fldCharType="begin"/>
    </w:r>
    <w:r w:rsidRPr="003F6F2B">
      <w:instrText>PAGE  \* Arabic  \* MERGEFORMAT</w:instrText>
    </w:r>
    <w:r w:rsidR="000F12AE" w:rsidRPr="003F6F2B">
      <w:fldChar w:fldCharType="separate"/>
    </w:r>
    <w:r w:rsidR="002C5BE6">
      <w:t>2</w:t>
    </w:r>
    <w:r w:rsidR="000F12AE" w:rsidRPr="003F6F2B">
      <w:fldChar w:fldCharType="end"/>
    </w:r>
    <w:r w:rsidRPr="003F6F2B">
      <w:t xml:space="preserve"> z </w:t>
    </w:r>
    <w:fldSimple w:instr="NUMPAGES  \* Arabic  \* MERGEFORMAT">
      <w:r w:rsidR="002C5BE6">
        <w:t>2</w:t>
      </w:r>
    </w:fldSimple>
  </w:p>
  <w:p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B" w:rsidRPr="00494852" w:rsidRDefault="0053725B" w:rsidP="0053725B">
    <w:pPr>
      <w:pStyle w:val="Numerstrony1"/>
    </w:pPr>
    <w:r w:rsidRPr="003F6F2B">
      <w:t xml:space="preserve">Strona </w:t>
    </w:r>
    <w:r w:rsidR="000F12AE" w:rsidRPr="003F6F2B">
      <w:fldChar w:fldCharType="begin"/>
    </w:r>
    <w:r w:rsidRPr="003F6F2B">
      <w:instrText>PAGE  \* Arabic  \* MERGEFORMAT</w:instrText>
    </w:r>
    <w:r w:rsidR="000F12AE" w:rsidRPr="003F6F2B">
      <w:fldChar w:fldCharType="separate"/>
    </w:r>
    <w:r w:rsidR="002C5BE6">
      <w:t>1</w:t>
    </w:r>
    <w:r w:rsidR="000F12AE" w:rsidRPr="003F6F2B">
      <w:fldChar w:fldCharType="end"/>
    </w:r>
    <w:r w:rsidRPr="003F6F2B">
      <w:t xml:space="preserve"> z </w:t>
    </w:r>
    <w:fldSimple w:instr="NUMPAGES  \* Arabic  \* MERGEFORMAT">
      <w:r w:rsidR="002C5BE6">
        <w:t>2</w:t>
      </w:r>
    </w:fldSimple>
  </w:p>
  <w:p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B7" w:rsidRDefault="000F05B7">
      <w:r>
        <w:separator/>
      </w:r>
    </w:p>
  </w:footnote>
  <w:footnote w:type="continuationSeparator" w:id="0">
    <w:p w:rsidR="000F05B7" w:rsidRDefault="000F0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00000" cy="187200"/>
                  </a:xfrm>
                  <a:prstGeom prst="rect">
                    <a:avLst/>
                  </a:prstGeom>
                  <a:noFill/>
                  <a:ln>
                    <a:noFill/>
                  </a:ln>
                </pic:spPr>
              </pic:pic>
            </a:graphicData>
          </a:graphic>
        </wp:anchor>
      </w:drawing>
    </w:r>
  </w:p>
  <w:p w:rsidR="008251FC" w:rsidRDefault="008251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000" cy="349200"/>
                  </a:xfrm>
                  <a:prstGeom prst="rect">
                    <a:avLst/>
                  </a:prstGeom>
                  <a:noFill/>
                  <a:ln>
                    <a:noFill/>
                  </a:ln>
                </pic:spPr>
              </pic:pic>
            </a:graphicData>
          </a:graphic>
        </wp:anchor>
      </w:drawing>
    </w:r>
  </w:p>
  <w:p w:rsidR="008251FC" w:rsidRDefault="000F12AE">
    <w:pPr>
      <w:pStyle w:val="Nagwek"/>
    </w:pPr>
    <w:r>
      <w:rPr>
        <w:noProof/>
        <w:lang w:eastAsia="pl-PL"/>
      </w:rPr>
      <w:pict>
        <v:oval id="Owal 11" o:spid="_x0000_s4097" style="position:absolute;margin-left:215.55pt;margin-top:16.65pt;width:19.8pt;height:19.8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w:r>
  </w:p>
  <w:p w:rsidR="008251FC" w:rsidRDefault="008251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defaultTabStop w:val="454"/>
  <w:hyphenationZone w:val="425"/>
  <w:characterSpacingControl w:val="doNotCompress"/>
  <w:hdrShapeDefaults>
    <o:shapedefaults v:ext="edit" spidmax="17410">
      <o:colormru v:ext="edit" colors="#f0c46c,#fc0,#d7d7d7,#ffff36,#a8dfec"/>
    </o:shapedefaults>
    <o:shapelayout v:ext="edit">
      <o:idmap v:ext="edit" data="4"/>
    </o:shapelayout>
  </w:hdrShapeDefaults>
  <w:footnotePr>
    <w:footnote w:id="-1"/>
    <w:footnote w:id="0"/>
  </w:footnotePr>
  <w:endnotePr>
    <w:endnote w:id="-1"/>
    <w:endnote w:id="0"/>
  </w:endnotePr>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13E3"/>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05B7"/>
    <w:rsid w:val="000F12AE"/>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5C3"/>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1D27"/>
    <w:rsid w:val="001E29AD"/>
    <w:rsid w:val="001E3CEA"/>
    <w:rsid w:val="001E53EE"/>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2C99"/>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C5BE6"/>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3B34"/>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256C"/>
    <w:rsid w:val="00457B96"/>
    <w:rsid w:val="004636FA"/>
    <w:rsid w:val="004676CE"/>
    <w:rsid w:val="00475C26"/>
    <w:rsid w:val="004763E7"/>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2F92"/>
    <w:rsid w:val="00613ED3"/>
    <w:rsid w:val="00617861"/>
    <w:rsid w:val="00620449"/>
    <w:rsid w:val="00620E6C"/>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066A"/>
    <w:rsid w:val="0065330B"/>
    <w:rsid w:val="00653CBF"/>
    <w:rsid w:val="00665CDF"/>
    <w:rsid w:val="006673F0"/>
    <w:rsid w:val="00676FA4"/>
    <w:rsid w:val="006833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D5DD4"/>
    <w:rsid w:val="008E504F"/>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94191"/>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22AC"/>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95E5F"/>
    <w:rsid w:val="00BA45C0"/>
    <w:rsid w:val="00BA5111"/>
    <w:rsid w:val="00BA691B"/>
    <w:rsid w:val="00BA6966"/>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D0307A"/>
    <w:rsid w:val="00D034AC"/>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462"/>
    <w:rsid w:val="00E83FDB"/>
    <w:rsid w:val="00E86AA9"/>
    <w:rsid w:val="00EA0381"/>
    <w:rsid w:val="00EA3AB4"/>
    <w:rsid w:val="00EA4343"/>
    <w:rsid w:val="00EA674C"/>
    <w:rsid w:val="00EB212D"/>
    <w:rsid w:val="00EB408F"/>
    <w:rsid w:val="00EB7F4D"/>
    <w:rsid w:val="00EC4061"/>
    <w:rsid w:val="00EC74DD"/>
    <w:rsid w:val="00ED01AC"/>
    <w:rsid w:val="00ED1A5D"/>
    <w:rsid w:val="00ED4365"/>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1F4F"/>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f0c46c,#fc0,#d7d7d7,#ffff36,#a8df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Plandokumentu">
    <w:name w:val="Document Map"/>
    <w:basedOn w:val="Normalny"/>
    <w:link w:val="PlandokumentuZnak"/>
    <w:uiPriority w:val="99"/>
    <w:unhideWhenUsed/>
    <w:rsid w:val="00A00464"/>
    <w:pPr>
      <w:suppressAutoHyphens/>
      <w:overflowPunct/>
      <w:autoSpaceDE/>
      <w:adjustRightInd/>
      <w:jc w:val="both"/>
    </w:pPr>
    <w:rPr>
      <w:rFonts w:eastAsia="Calibri Light"/>
      <w:sz w:val="24"/>
      <w:szCs w:val="24"/>
    </w:rPr>
  </w:style>
  <w:style w:type="character" w:customStyle="1" w:styleId="PlandokumentuZnak">
    <w:name w:val="Plan dokumentu Znak"/>
    <w:basedOn w:val="Domylnaczcionkaakapitu"/>
    <w:link w:val="Plan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customStyle="1" w:styleId="GridTable4Accent3">
    <w:name w:val="Grid Table 4 Accent 3"/>
    <w:aliases w:val="ML Tabela Podstawowa"/>
    <w:basedOn w:val="Standardowy"/>
    <w:uiPriority w:val="49"/>
    <w:rsid w:val="001020F2"/>
    <w:rPr>
      <w:rFonts w:asciiTheme="minorHAnsi" w:hAnsiTheme="minorHAnsi"/>
      <w:sz w:val="16"/>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Ind w:w="0" w:type="dxa"/>
      <w:tblBorders>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customStyle="1" w:styleId="GridTable1Light">
    <w:name w:val="Grid Table 1 Light"/>
    <w:basedOn w:val="Standardowy"/>
    <w:uiPriority w:val="46"/>
    <w:rsid w:val="00E5705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customStyle="1" w:styleId="UnresolvedMention">
    <w:name w:val="Unresolved Mention"/>
    <w:basedOn w:val="Domylnaczcionkaakapitu"/>
    <w:rsid w:val="003F2BD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636174709">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00516671">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ostrowska@mako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EAF9-36F4-42D7-A38A-CE8864BC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Rough.dotx</Template>
  <TotalTime>16</TotalTime>
  <Pages>2</Pages>
  <Words>295</Words>
  <Characters>1775</Characters>
  <Application>Microsoft Office Word</Application>
  <DocSecurity>0</DocSecurity>
  <Lines>14</Lines>
  <Paragraphs>4</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2066</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Katarzyna</cp:lastModifiedBy>
  <cp:revision>13</cp:revision>
  <cp:lastPrinted>2017-07-25T13:23:00Z</cp:lastPrinted>
  <dcterms:created xsi:type="dcterms:W3CDTF">2017-10-11T07:01:00Z</dcterms:created>
  <dcterms:modified xsi:type="dcterms:W3CDTF">2017-10-13T20:13:00Z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