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E2" w:rsidRDefault="006855E2" w:rsidP="006855E2">
      <w:pPr>
        <w:jc w:val="both"/>
        <w:rPr>
          <w:b/>
        </w:rPr>
      </w:pPr>
      <w:r>
        <w:rPr>
          <w:b/>
        </w:rPr>
        <w:t>Gdzie jeszcze zarobisz 3 proc. na lokacie?</w:t>
      </w:r>
    </w:p>
    <w:p w:rsidR="006855E2" w:rsidRDefault="006855E2" w:rsidP="006855E2">
      <w:pPr>
        <w:jc w:val="both"/>
        <w:rPr>
          <w:b/>
        </w:rPr>
      </w:pPr>
      <w:r>
        <w:rPr>
          <w:b/>
        </w:rPr>
        <w:t>Spadek stóp mocno obniżył oprocentowanie lokat. Obecnie wciąż są dostępne lokaty roczne na ponad 3 proc., jednak mogą już wkrótce zniknąć. Klienci szukają alternatyw dla bankowych depozytów.</w:t>
      </w:r>
    </w:p>
    <w:p w:rsidR="006855E2" w:rsidRDefault="006855E2" w:rsidP="006855E2">
      <w:pPr>
        <w:jc w:val="both"/>
      </w:pPr>
      <w:r>
        <w:t>Obniżki stóp procentowych wpłynęły na spadek zysków z lokat. Już tylko w dwóch bankach na rocznych lokatach bez promocji możemy otrzymać ponad 3 proc. I wydaje się, że to już ostatnia szansa na taką lokatę, bo w ciągu najbliższych tygodnie oprocentowanie może spaść. Najwyższe oprocentowanie oferują małe banki, które chcą przyciągać klientów ofertą depozytów. A jest to coraz trudniejsze, bo klienci którzy jeszcze dwa lata temu deponowali środki na ponad 5 proc. teraz muszą zadowolić się dwa razy niższymi odsetkami.</w:t>
      </w:r>
    </w:p>
    <w:p w:rsidR="006855E2" w:rsidRDefault="006855E2" w:rsidP="006855E2">
      <w:pPr>
        <w:jc w:val="both"/>
      </w:pPr>
      <w:r>
        <w:t xml:space="preserve">- </w:t>
      </w:r>
      <w:r>
        <w:rPr>
          <w:i/>
        </w:rPr>
        <w:t>Pierwszy tak poważny spadek stóp od 1989 roku stanowi wyzwanie dla banków i ich klientów. Przypomnijmy, że dopiero w 2002 roku stopy spadły poniżej 10 proc, potem, z niewielką przerwą, aż do 2009 roku utrzymywały się powyżej 5 proc. Przy takich stopach lokaty dawały wysokie odsetki. Ten czas się skończył, a Polscy muszą szybko się do tego dostosować</w:t>
      </w:r>
      <w:r>
        <w:t xml:space="preserve"> – mówi Paweł </w:t>
      </w:r>
      <w:proofErr w:type="spellStart"/>
      <w:r>
        <w:t>Majtkowski</w:t>
      </w:r>
      <w:proofErr w:type="spellEnd"/>
      <w:r>
        <w:t>, Główny Analityk Centrum Finansów Aviva.</w:t>
      </w:r>
    </w:p>
    <w:p w:rsidR="006855E2" w:rsidRDefault="006855E2" w:rsidP="006855E2">
      <w:pPr>
        <w:jc w:val="both"/>
      </w:pPr>
      <w:r>
        <w:t xml:space="preserve">Trzeba przypomnieć, że od odsetek z lokat trzeba zapłacić  19 proc. podatek, co dodatkowo obniża zysk. Obecnie na rynku, poza jednym przykładem, zniknęły polisolokaty, czyli produktu oszczędnościowe umożlwiające unikniecie zapłaty podatku. </w:t>
      </w:r>
    </w:p>
    <w:p w:rsidR="006855E2" w:rsidRDefault="006855E2" w:rsidP="006855E2">
      <w:pPr>
        <w:jc w:val="both"/>
      </w:pPr>
      <w:r>
        <w:t>Na lokatach promocyjnych można otrzymać jeszcze 5 proc. Są dostępne tylko dla nowych klientów, zwykle dodatkowo jest wymagane otwarcie także rachunku bankowego. Promocyjne lokaty są dostępne tylko na okres do 3 miesięcy, a także na ograniczoną kwotę.</w:t>
      </w:r>
    </w:p>
    <w:p w:rsidR="006855E2" w:rsidRDefault="006855E2" w:rsidP="006855E2">
      <w:pPr>
        <w:jc w:val="both"/>
      </w:pPr>
      <w:r>
        <w:t xml:space="preserve">- </w:t>
      </w:r>
      <w:r>
        <w:rPr>
          <w:i/>
        </w:rPr>
        <w:t xml:space="preserve">Gdy stopy są niskie klienci szukają alternatyw. Obecnie najlepszą z nich wydają się fundusze inwestycyjne. Można znaleźć takie, które przy niewiele wyższym ryzyku, niż w wypadku bankowych lokat, mogą wypracować znacznie wyższe zyski. Ciekawą propozycją może być także inwestycyjny zakup nieruchomości, choć jest to oferta dla osób dysponujących większymi kwotami </w:t>
      </w:r>
      <w:r>
        <w:t xml:space="preserve">– dodaje Paweł </w:t>
      </w:r>
      <w:proofErr w:type="spellStart"/>
      <w:r>
        <w:t>Majtkowski</w:t>
      </w:r>
      <w:proofErr w:type="spellEnd"/>
      <w:r>
        <w:t>.</w:t>
      </w:r>
    </w:p>
    <w:p w:rsidR="006855E2" w:rsidRPr="006855E2" w:rsidRDefault="006855E2" w:rsidP="006855E2">
      <w:pPr>
        <w:jc w:val="both"/>
      </w:pPr>
      <w:bookmarkStart w:id="0" w:name="_GoBack"/>
      <w:bookmarkEnd w:id="0"/>
    </w:p>
    <w:p w:rsidR="006855E2" w:rsidRDefault="006855E2" w:rsidP="006855E2">
      <w:pPr>
        <w:rPr>
          <w:b/>
        </w:rPr>
      </w:pPr>
      <w:r>
        <w:rPr>
          <w:b/>
        </w:rPr>
        <w:t>Najlepsze lokaty na rok bez promocji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495"/>
        <w:gridCol w:w="1675"/>
        <w:gridCol w:w="1600"/>
        <w:gridCol w:w="992"/>
        <w:gridCol w:w="1285"/>
        <w:gridCol w:w="1294"/>
      </w:tblGrid>
      <w:tr w:rsidR="006855E2" w:rsidTr="006855E2">
        <w:trPr>
          <w:trHeight w:val="9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pPr>
              <w:rPr>
                <w:b/>
              </w:rPr>
            </w:pPr>
            <w:r>
              <w:rPr>
                <w:b/>
              </w:rPr>
              <w:t>Nazwa Banku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pPr>
              <w:rPr>
                <w:b/>
              </w:rPr>
            </w:pPr>
            <w:r>
              <w:rPr>
                <w:b/>
              </w:rPr>
              <w:t>Nazwa lokaty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pPr>
              <w:rPr>
                <w:b/>
              </w:rPr>
            </w:pPr>
            <w:r>
              <w:rPr>
                <w:b/>
              </w:rPr>
              <w:t>Oprocentowanie roczne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pPr>
              <w:rPr>
                <w:b/>
              </w:rPr>
            </w:pPr>
            <w:r>
              <w:rPr>
                <w:b/>
              </w:rPr>
              <w:t>Oprocentowanie stałe/zmienne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pPr>
              <w:rPr>
                <w:b/>
              </w:rPr>
            </w:pPr>
            <w:r>
              <w:rPr>
                <w:b/>
              </w:rPr>
              <w:t>Na ile miesięcy?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pPr>
              <w:rPr>
                <w:b/>
              </w:rPr>
            </w:pPr>
            <w:r>
              <w:rPr>
                <w:b/>
              </w:rPr>
              <w:t>Kwota minimalna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pPr>
              <w:rPr>
                <w:b/>
              </w:rPr>
            </w:pPr>
            <w:r>
              <w:rPr>
                <w:b/>
              </w:rPr>
              <w:t>Kwota maksymalna</w:t>
            </w:r>
          </w:p>
        </w:tc>
      </w:tr>
      <w:tr w:rsidR="006855E2" w:rsidTr="006855E2">
        <w:trPr>
          <w:trHeight w:val="52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r>
              <w:t>Meritum Bank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Lokata internetowa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3,10%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Stałe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brak</w:t>
            </w:r>
          </w:p>
        </w:tc>
      </w:tr>
      <w:tr w:rsidR="006855E2" w:rsidTr="006855E2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r>
              <w:t>Getin Bank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e-Lokata wznosząca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3,00%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Stałe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1 000 000</w:t>
            </w:r>
          </w:p>
        </w:tc>
      </w:tr>
      <w:tr w:rsidR="006855E2" w:rsidTr="006855E2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r>
              <w:lastRenderedPageBreak/>
              <w:t>Idea Bank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Lokata Stabilna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2,80%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Stałe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1 000 000</w:t>
            </w:r>
          </w:p>
        </w:tc>
      </w:tr>
      <w:tr w:rsidR="006855E2" w:rsidTr="006855E2">
        <w:trPr>
          <w:trHeight w:val="6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r>
              <w:t>Toyota Bank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Lokata kapitalna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2,70%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Stałe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5 000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brak</w:t>
            </w:r>
          </w:p>
        </w:tc>
      </w:tr>
      <w:tr w:rsidR="006855E2" w:rsidTr="006855E2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2" w:rsidRDefault="006855E2">
            <w:r>
              <w:t>Plus Bank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Lokata internetowa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2,70%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Stałe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1 000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5E2" w:rsidRDefault="006855E2">
            <w:r>
              <w:t>brak</w:t>
            </w:r>
          </w:p>
        </w:tc>
      </w:tr>
    </w:tbl>
    <w:p w:rsidR="006855E2" w:rsidRDefault="006855E2" w:rsidP="006855E2">
      <w:pPr>
        <w:rPr>
          <w:i/>
        </w:rPr>
      </w:pPr>
      <w:r>
        <w:rPr>
          <w:i/>
        </w:rPr>
        <w:t>Źródło: Centrum Finansów Aviva, dane na 26.03.2015</w:t>
      </w:r>
    </w:p>
    <w:p w:rsidR="006855E2" w:rsidRDefault="006855E2" w:rsidP="006855E2">
      <w:pPr>
        <w:rPr>
          <w:b/>
        </w:rPr>
      </w:pPr>
      <w:r>
        <w:rPr>
          <w:b/>
        </w:rPr>
        <w:t>Najlepszej lokaty promocyjne na okres do 3 miesięcy*</w:t>
      </w:r>
    </w:p>
    <w:tbl>
      <w:tblPr>
        <w:tblW w:w="98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116"/>
        <w:gridCol w:w="1322"/>
        <w:gridCol w:w="1276"/>
        <w:gridCol w:w="851"/>
        <w:gridCol w:w="1417"/>
        <w:gridCol w:w="1134"/>
        <w:gridCol w:w="1761"/>
      </w:tblGrid>
      <w:tr w:rsidR="006855E2" w:rsidTr="006855E2">
        <w:trPr>
          <w:trHeight w:val="12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Banku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lokaty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Oprocentowanie roczne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Oprocentowanie stałe/zmienne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 ile miesięcy?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minimalna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maksymalna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Warunki promocji</w:t>
            </w:r>
          </w:p>
        </w:tc>
      </w:tr>
      <w:tr w:rsidR="006855E2" w:rsidTr="006855E2">
        <w:trPr>
          <w:trHeight w:val="9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Deutsche Bank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Lok@ta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10 000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tylko dla nowych klientów, którzy założą konto</w:t>
            </w:r>
          </w:p>
        </w:tc>
      </w:tr>
      <w:tr w:rsidR="006855E2" w:rsidTr="006855E2">
        <w:trPr>
          <w:trHeight w:val="9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Meritum Bank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Lokata Start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10 000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tylko dla nowych klientów, którzy założą konto</w:t>
            </w:r>
          </w:p>
        </w:tc>
      </w:tr>
      <w:tr w:rsidR="006855E2" w:rsidTr="006855E2">
        <w:trPr>
          <w:trHeight w:val="6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Bank Smart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Lokata SMART na powitanie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10 000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tylko dla nowych klientów</w:t>
            </w:r>
          </w:p>
        </w:tc>
      </w:tr>
      <w:tr w:rsidR="006855E2" w:rsidTr="006855E2">
        <w:trPr>
          <w:trHeight w:val="6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Getin Bank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Lokata na start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10 000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tylko dla nowych klientów</w:t>
            </w:r>
          </w:p>
        </w:tc>
      </w:tr>
      <w:tr w:rsidR="006855E2" w:rsidTr="006855E2">
        <w:trPr>
          <w:trHeight w:val="6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Idea Bank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Lokata Happy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10 000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tylko dla nowych klientów</w:t>
            </w:r>
          </w:p>
        </w:tc>
      </w:tr>
      <w:tr w:rsidR="006855E2" w:rsidTr="006855E2">
        <w:trPr>
          <w:trHeight w:val="9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BGŻ Optima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Lokata bezkarna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20 000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5E2" w:rsidRDefault="00685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tylko dla nowych klientów, którzy założą konto</w:t>
            </w:r>
          </w:p>
        </w:tc>
      </w:tr>
    </w:tbl>
    <w:p w:rsidR="006855E2" w:rsidRDefault="006855E2" w:rsidP="006855E2">
      <w:pPr>
        <w:rPr>
          <w:i/>
        </w:rPr>
      </w:pPr>
      <w:r>
        <w:rPr>
          <w:i/>
        </w:rPr>
        <w:t>Źródło: Centrum Finansów Aviva, dane na 26.03.2015</w:t>
      </w:r>
    </w:p>
    <w:p w:rsidR="006855E2" w:rsidRDefault="006855E2" w:rsidP="006855E2">
      <w:pPr>
        <w:rPr>
          <w:i/>
        </w:rPr>
      </w:pPr>
      <w:r>
        <w:rPr>
          <w:i/>
        </w:rPr>
        <w:t>*nie zawiera promocyjnej polisolokaty Gwarancja Zysku z oprocentowaniem 5,4 proc.</w:t>
      </w:r>
    </w:p>
    <w:p w:rsidR="0053386F" w:rsidRDefault="0053386F" w:rsidP="0053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53386F" w:rsidSect="00EB13EB">
      <w:headerReference w:type="default" r:id="rId8"/>
      <w:footerReference w:type="default" r:id="rId9"/>
      <w:pgSz w:w="11906" w:h="16838"/>
      <w:pgMar w:top="2098" w:right="1418" w:bottom="1135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2E" w:rsidRDefault="00EA7C2E" w:rsidP="00331FFA">
      <w:pPr>
        <w:spacing w:after="0" w:line="240" w:lineRule="auto"/>
      </w:pPr>
      <w:r>
        <w:separator/>
      </w:r>
    </w:p>
  </w:endnote>
  <w:endnote w:type="continuationSeparator" w:id="0">
    <w:p w:rsidR="00EA7C2E" w:rsidRDefault="00EA7C2E" w:rsidP="0033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A" w:rsidRPr="00A5125E" w:rsidRDefault="008B1CFA" w:rsidP="00033635">
    <w:pPr>
      <w:pStyle w:val="Stopka"/>
      <w:jc w:val="center"/>
      <w:rPr>
        <w:sz w:val="15"/>
        <w:szCs w:val="15"/>
      </w:rPr>
    </w:pPr>
    <w:r w:rsidRPr="00A5125E">
      <w:rPr>
        <w:b/>
        <w:sz w:val="15"/>
        <w:szCs w:val="15"/>
      </w:rPr>
      <w:t>Aviva Sp. z o.o.</w:t>
    </w:r>
    <w:r w:rsidRPr="00A5125E">
      <w:rPr>
        <w:sz w:val="15"/>
        <w:szCs w:val="15"/>
      </w:rPr>
      <w:t xml:space="preserve"> NIP: 5271845338 Nr KRS 0000043360</w:t>
    </w:r>
  </w:p>
  <w:p w:rsidR="008B1CFA" w:rsidRPr="00A5125E" w:rsidRDefault="008B1CFA" w:rsidP="00033635">
    <w:pPr>
      <w:pStyle w:val="Stopka"/>
      <w:jc w:val="center"/>
      <w:rPr>
        <w:sz w:val="15"/>
        <w:szCs w:val="15"/>
      </w:rPr>
    </w:pPr>
    <w:r w:rsidRPr="00A5125E">
      <w:rPr>
        <w:sz w:val="15"/>
        <w:szCs w:val="15"/>
      </w:rPr>
      <w:t xml:space="preserve">Sąd Rejonowy dla m. st. Warszawy   XIII Wydział Gospodarczy Krajowego Rejestru Sądowego    Kapitał Zakładowy: 41 085 500 zł </w:t>
    </w:r>
  </w:p>
  <w:p w:rsidR="008B1CFA" w:rsidRPr="00A5125E" w:rsidRDefault="008B1CFA">
    <w:pPr>
      <w:pStyle w:val="Stopk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2E" w:rsidRDefault="00EA7C2E" w:rsidP="00331FFA">
      <w:pPr>
        <w:spacing w:after="0" w:line="240" w:lineRule="auto"/>
      </w:pPr>
      <w:r>
        <w:separator/>
      </w:r>
    </w:p>
  </w:footnote>
  <w:footnote w:type="continuationSeparator" w:id="0">
    <w:p w:rsidR="00EA7C2E" w:rsidRDefault="00EA7C2E" w:rsidP="0033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A" w:rsidRDefault="009E2C71" w:rsidP="00C2490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inline distT="0" distB="0" distL="0" distR="0" wp14:anchorId="6415C0B7" wp14:editId="318F2963">
          <wp:extent cx="897255" cy="62992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1CFA" w:rsidRPr="00FF61E8" w:rsidRDefault="008B1CFA" w:rsidP="00C24901">
    <w:pPr>
      <w:spacing w:after="0" w:line="240" w:lineRule="auto"/>
      <w:jc w:val="center"/>
      <w:rPr>
        <w:rFonts w:ascii="Arial" w:hAnsi="Arial" w:cs="Arial"/>
        <w:b/>
        <w:color w:val="595959"/>
        <w:sz w:val="18"/>
        <w:szCs w:val="18"/>
        <w:lang w:val="en-GB"/>
      </w:rPr>
    </w:pPr>
  </w:p>
  <w:p w:rsidR="008B1CFA" w:rsidRPr="00B344D1" w:rsidRDefault="008B1CFA" w:rsidP="001834C9">
    <w:pPr>
      <w:spacing w:after="0" w:line="240" w:lineRule="auto"/>
      <w:rPr>
        <w:rFonts w:ascii="Arial" w:hAnsi="Arial" w:cs="Arial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A64"/>
    <w:multiLevelType w:val="hybridMultilevel"/>
    <w:tmpl w:val="DE2E49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542CFE"/>
    <w:multiLevelType w:val="hybridMultilevel"/>
    <w:tmpl w:val="98E65A92"/>
    <w:lvl w:ilvl="0" w:tplc="27544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C521D9"/>
    <w:multiLevelType w:val="hybridMultilevel"/>
    <w:tmpl w:val="9B9C34A4"/>
    <w:lvl w:ilvl="0" w:tplc="7F4CE9A2">
      <w:numFmt w:val="decimalZero"/>
      <w:lvlText w:val="%1-"/>
      <w:lvlJc w:val="left"/>
      <w:pPr>
        <w:ind w:left="6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70" w:hanging="360"/>
      </w:pPr>
    </w:lvl>
    <w:lvl w:ilvl="2" w:tplc="0415001B" w:tentative="1">
      <w:start w:val="1"/>
      <w:numFmt w:val="lowerRoman"/>
      <w:lvlText w:val="%3."/>
      <w:lvlJc w:val="right"/>
      <w:pPr>
        <w:ind w:left="7590" w:hanging="180"/>
      </w:pPr>
    </w:lvl>
    <w:lvl w:ilvl="3" w:tplc="0415000F" w:tentative="1">
      <w:start w:val="1"/>
      <w:numFmt w:val="decimal"/>
      <w:lvlText w:val="%4."/>
      <w:lvlJc w:val="left"/>
      <w:pPr>
        <w:ind w:left="8310" w:hanging="360"/>
      </w:pPr>
    </w:lvl>
    <w:lvl w:ilvl="4" w:tplc="04150019" w:tentative="1">
      <w:start w:val="1"/>
      <w:numFmt w:val="lowerLetter"/>
      <w:lvlText w:val="%5."/>
      <w:lvlJc w:val="left"/>
      <w:pPr>
        <w:ind w:left="9030" w:hanging="360"/>
      </w:pPr>
    </w:lvl>
    <w:lvl w:ilvl="5" w:tplc="0415001B" w:tentative="1">
      <w:start w:val="1"/>
      <w:numFmt w:val="lowerRoman"/>
      <w:lvlText w:val="%6."/>
      <w:lvlJc w:val="right"/>
      <w:pPr>
        <w:ind w:left="9750" w:hanging="180"/>
      </w:pPr>
    </w:lvl>
    <w:lvl w:ilvl="6" w:tplc="0415000F" w:tentative="1">
      <w:start w:val="1"/>
      <w:numFmt w:val="decimal"/>
      <w:lvlText w:val="%7."/>
      <w:lvlJc w:val="left"/>
      <w:pPr>
        <w:ind w:left="10470" w:hanging="360"/>
      </w:pPr>
    </w:lvl>
    <w:lvl w:ilvl="7" w:tplc="04150019" w:tentative="1">
      <w:start w:val="1"/>
      <w:numFmt w:val="lowerLetter"/>
      <w:lvlText w:val="%8."/>
      <w:lvlJc w:val="left"/>
      <w:pPr>
        <w:ind w:left="11190" w:hanging="360"/>
      </w:pPr>
    </w:lvl>
    <w:lvl w:ilvl="8" w:tplc="0415001B" w:tentative="1">
      <w:start w:val="1"/>
      <w:numFmt w:val="lowerRoman"/>
      <w:lvlText w:val="%9."/>
      <w:lvlJc w:val="right"/>
      <w:pPr>
        <w:ind w:left="119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E2"/>
    <w:rsid w:val="00012E2A"/>
    <w:rsid w:val="00033635"/>
    <w:rsid w:val="000731E3"/>
    <w:rsid w:val="000A6620"/>
    <w:rsid w:val="001028E8"/>
    <w:rsid w:val="00103DEB"/>
    <w:rsid w:val="00111A59"/>
    <w:rsid w:val="00125A37"/>
    <w:rsid w:val="00134C8D"/>
    <w:rsid w:val="00174013"/>
    <w:rsid w:val="001834C9"/>
    <w:rsid w:val="001C1625"/>
    <w:rsid w:val="0028466F"/>
    <w:rsid w:val="002A2F66"/>
    <w:rsid w:val="002B2A92"/>
    <w:rsid w:val="003028F3"/>
    <w:rsid w:val="0032366F"/>
    <w:rsid w:val="00331FFA"/>
    <w:rsid w:val="00357F62"/>
    <w:rsid w:val="00477205"/>
    <w:rsid w:val="00484E41"/>
    <w:rsid w:val="00490725"/>
    <w:rsid w:val="004E10A5"/>
    <w:rsid w:val="0053386F"/>
    <w:rsid w:val="005A6D92"/>
    <w:rsid w:val="005E7052"/>
    <w:rsid w:val="00637170"/>
    <w:rsid w:val="00653997"/>
    <w:rsid w:val="006855E2"/>
    <w:rsid w:val="006B3199"/>
    <w:rsid w:val="006D34FD"/>
    <w:rsid w:val="0075540D"/>
    <w:rsid w:val="0078755D"/>
    <w:rsid w:val="007B4E23"/>
    <w:rsid w:val="007D3C46"/>
    <w:rsid w:val="007D4C8B"/>
    <w:rsid w:val="00851AA0"/>
    <w:rsid w:val="00856355"/>
    <w:rsid w:val="008B1CFA"/>
    <w:rsid w:val="008F2729"/>
    <w:rsid w:val="008F795C"/>
    <w:rsid w:val="00912902"/>
    <w:rsid w:val="009A113F"/>
    <w:rsid w:val="009C4479"/>
    <w:rsid w:val="009E2C71"/>
    <w:rsid w:val="009E79CA"/>
    <w:rsid w:val="00A30FEC"/>
    <w:rsid w:val="00A5125E"/>
    <w:rsid w:val="00A75D6F"/>
    <w:rsid w:val="00A775FE"/>
    <w:rsid w:val="00A96A92"/>
    <w:rsid w:val="00AC641B"/>
    <w:rsid w:val="00B14E24"/>
    <w:rsid w:val="00B344D1"/>
    <w:rsid w:val="00C24901"/>
    <w:rsid w:val="00C33443"/>
    <w:rsid w:val="00C65E31"/>
    <w:rsid w:val="00CB5874"/>
    <w:rsid w:val="00CE1CDD"/>
    <w:rsid w:val="00CE4C13"/>
    <w:rsid w:val="00D67AAA"/>
    <w:rsid w:val="00DB4AF3"/>
    <w:rsid w:val="00DC2F16"/>
    <w:rsid w:val="00DD30DE"/>
    <w:rsid w:val="00E354C0"/>
    <w:rsid w:val="00E8527E"/>
    <w:rsid w:val="00EA7C2E"/>
    <w:rsid w:val="00EB13EB"/>
    <w:rsid w:val="00EC02E9"/>
    <w:rsid w:val="00EC3FD3"/>
    <w:rsid w:val="00F411F4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E2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DD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1FF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331F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1F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1FF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249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490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74013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4013"/>
    <w:rPr>
      <w:rFonts w:ascii="Arial" w:eastAsia="Times New Roman" w:hAnsi="Arial"/>
      <w:szCs w:val="20"/>
    </w:rPr>
  </w:style>
  <w:style w:type="paragraph" w:styleId="Nagwekwiadomoci">
    <w:name w:val="Message Header"/>
    <w:basedOn w:val="Tekstpodstawowy"/>
    <w:link w:val="NagwekwiadomociZnak"/>
    <w:rsid w:val="00174013"/>
    <w:pPr>
      <w:keepLines/>
      <w:spacing w:after="120" w:line="180" w:lineRule="atLeast"/>
      <w:ind w:left="851" w:hanging="851"/>
      <w:jc w:val="left"/>
    </w:pPr>
    <w:rPr>
      <w:spacing w:val="-5"/>
      <w:sz w:val="20"/>
    </w:rPr>
  </w:style>
  <w:style w:type="character" w:customStyle="1" w:styleId="NagwekwiadomociZnak">
    <w:name w:val="Nagłówek wiadomości Znak"/>
    <w:basedOn w:val="Domylnaczcionkaakapitu"/>
    <w:link w:val="Nagwekwiadomoci"/>
    <w:rsid w:val="00174013"/>
    <w:rPr>
      <w:rFonts w:ascii="Arial" w:eastAsia="Times New Roman" w:hAnsi="Arial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30DE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99"/>
    <w:qFormat/>
    <w:rsid w:val="00A775FE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locked/>
    <w:rsid w:val="008B1CF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B1C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8B1CFA"/>
    <w:rPr>
      <w:rFonts w:ascii="Garamond" w:hAnsi="Garamond"/>
      <w:color w:val="000000"/>
      <w:sz w:val="24"/>
    </w:rPr>
  </w:style>
  <w:style w:type="character" w:customStyle="1" w:styleId="FontStyle13">
    <w:name w:val="Font Style13"/>
    <w:uiPriority w:val="99"/>
    <w:rsid w:val="008B1CFA"/>
    <w:rPr>
      <w:rFonts w:ascii="Garamond" w:hAnsi="Garamond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B1CF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E2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DD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1FF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331F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1F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1FF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249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490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74013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4013"/>
    <w:rPr>
      <w:rFonts w:ascii="Arial" w:eastAsia="Times New Roman" w:hAnsi="Arial"/>
      <w:szCs w:val="20"/>
    </w:rPr>
  </w:style>
  <w:style w:type="paragraph" w:styleId="Nagwekwiadomoci">
    <w:name w:val="Message Header"/>
    <w:basedOn w:val="Tekstpodstawowy"/>
    <w:link w:val="NagwekwiadomociZnak"/>
    <w:rsid w:val="00174013"/>
    <w:pPr>
      <w:keepLines/>
      <w:spacing w:after="120" w:line="180" w:lineRule="atLeast"/>
      <w:ind w:left="851" w:hanging="851"/>
      <w:jc w:val="left"/>
    </w:pPr>
    <w:rPr>
      <w:spacing w:val="-5"/>
      <w:sz w:val="20"/>
    </w:rPr>
  </w:style>
  <w:style w:type="character" w:customStyle="1" w:styleId="NagwekwiadomociZnak">
    <w:name w:val="Nagłówek wiadomości Znak"/>
    <w:basedOn w:val="Domylnaczcionkaakapitu"/>
    <w:link w:val="Nagwekwiadomoci"/>
    <w:rsid w:val="00174013"/>
    <w:rPr>
      <w:rFonts w:ascii="Arial" w:eastAsia="Times New Roman" w:hAnsi="Arial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30DE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99"/>
    <w:qFormat/>
    <w:rsid w:val="00A775FE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locked/>
    <w:rsid w:val="008B1CF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B1C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8B1CFA"/>
    <w:rPr>
      <w:rFonts w:ascii="Garamond" w:hAnsi="Garamond"/>
      <w:color w:val="000000"/>
      <w:sz w:val="24"/>
    </w:rPr>
  </w:style>
  <w:style w:type="character" w:customStyle="1" w:styleId="FontStyle13">
    <w:name w:val="Font Style13"/>
    <w:uiPriority w:val="99"/>
    <w:rsid w:val="008B1CFA"/>
    <w:rPr>
      <w:rFonts w:ascii="Garamond" w:hAnsi="Garamond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B1C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614">
      <w:bodyDiv w:val="1"/>
      <w:marLeft w:val="0"/>
      <w:marRight w:val="0"/>
      <w:marTop w:val="2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736">
                          <w:marLeft w:val="136"/>
                          <w:marRight w:val="0"/>
                          <w:marTop w:val="136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jtkow\Desktop\Papier%20firmowy_Aviva%20Sp%20z%20o.o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firmowy_Aviva Sp z o.o szablon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 POLSKA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Majtkowski</dc:creator>
  <cp:lastModifiedBy>Paweł Majtkowski</cp:lastModifiedBy>
  <cp:revision>1</cp:revision>
  <cp:lastPrinted>2015-01-14T15:36:00Z</cp:lastPrinted>
  <dcterms:created xsi:type="dcterms:W3CDTF">2015-03-27T08:30:00Z</dcterms:created>
  <dcterms:modified xsi:type="dcterms:W3CDTF">2015-03-27T08:31:00Z</dcterms:modified>
</cp:coreProperties>
</file>