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213B839A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053AB7">
        <w:t>06</w:t>
      </w:r>
      <w:r w:rsidR="00053AB7" w:rsidRPr="00612EEE">
        <w:t xml:space="preserve"> </w:t>
      </w:r>
      <w:r w:rsidR="00053AB7">
        <w:t>października</w:t>
      </w:r>
      <w:r w:rsidR="00053AB7" w:rsidRPr="00612EEE">
        <w:t xml:space="preserve"> </w:t>
      </w:r>
      <w:r w:rsidR="00425EFF" w:rsidRPr="00612EEE">
        <w:t>2017</w:t>
      </w:r>
      <w:r w:rsidRPr="00612EEE">
        <w:t xml:space="preserve"> r.</w:t>
      </w:r>
    </w:p>
    <w:p w14:paraId="5C373C46" w14:textId="5F520274" w:rsidR="005208E7" w:rsidRDefault="00264885" w:rsidP="00DA35C3">
      <w:pPr>
        <w:jc w:val="center"/>
        <w:rPr>
          <w:b/>
          <w:sz w:val="36"/>
        </w:rPr>
      </w:pPr>
      <w:r w:rsidRPr="00264885">
        <w:rPr>
          <w:b/>
          <w:sz w:val="36"/>
        </w:rPr>
        <w:t>Z jakich pierwiastków składa się smartfon?</w:t>
      </w:r>
    </w:p>
    <w:p w14:paraId="07D65F36" w14:textId="54113CFA" w:rsidR="00286F05" w:rsidRDefault="00264885" w:rsidP="005208E7">
      <w:pPr>
        <w:rPr>
          <w:b/>
        </w:rPr>
      </w:pPr>
      <w:r w:rsidRPr="00264885">
        <w:rPr>
          <w:b/>
        </w:rPr>
        <w:t xml:space="preserve">Nie każdy zdaje sobie sprawę, że do produkcji pojedynczego </w:t>
      </w:r>
      <w:proofErr w:type="spellStart"/>
      <w:r w:rsidRPr="00264885">
        <w:rPr>
          <w:b/>
        </w:rPr>
        <w:t>smartfona</w:t>
      </w:r>
      <w:proofErr w:type="spellEnd"/>
      <w:r w:rsidRPr="00264885">
        <w:rPr>
          <w:b/>
        </w:rPr>
        <w:t xml:space="preserve"> wykorzystywanych jest wiele r</w:t>
      </w:r>
      <w:r w:rsidR="006D4B84">
        <w:rPr>
          <w:b/>
        </w:rPr>
        <w:t>óżnych</w:t>
      </w:r>
      <w:r w:rsidRPr="00264885">
        <w:rPr>
          <w:b/>
        </w:rPr>
        <w:t xml:space="preserve"> </w:t>
      </w:r>
      <w:r w:rsidR="00053AB7">
        <w:rPr>
          <w:b/>
        </w:rPr>
        <w:t>pierwiastków</w:t>
      </w:r>
      <w:r w:rsidRPr="00264885">
        <w:rPr>
          <w:b/>
        </w:rPr>
        <w:t>. Choć występują one w urządzeniach w śladowych ilościach, to są niezbędne do ich prawidłowego działania.</w:t>
      </w:r>
    </w:p>
    <w:p w14:paraId="42A0E6BE" w14:textId="646474AE" w:rsidR="00264885" w:rsidRDefault="00264885" w:rsidP="00264885">
      <w:bookmarkStart w:id="0" w:name="_GoBack"/>
      <w:r>
        <w:t xml:space="preserve">Smartfony nie istniałyby, gdyby nie </w:t>
      </w:r>
      <w:r w:rsidR="006D4B84">
        <w:t>kilka podstawowych</w:t>
      </w:r>
      <w:r>
        <w:t xml:space="preserve"> pierwiastków chemicznych, </w:t>
      </w:r>
      <w:r w:rsidR="006D4B84">
        <w:t>które wykorzystuje się</w:t>
      </w:r>
      <w:r>
        <w:t xml:space="preserve"> głównie do budowy </w:t>
      </w:r>
      <w:r w:rsidR="00053AB7">
        <w:t>podzespołów</w:t>
      </w:r>
      <w:r>
        <w:t xml:space="preserve"> urządzeń elektronicznych. Można je znaleźć także w przemyśle wojskowym, gdzie używa się ich np. do produkcji radarów, laserów, systemów naprowadzania rakiet oraz konstrukcji silników odrzutowych. </w:t>
      </w:r>
      <w:r w:rsidR="006D4B84">
        <w:t>Z</w:t>
      </w:r>
      <w:r>
        <w:t xml:space="preserve">najdują </w:t>
      </w:r>
      <w:r w:rsidR="006D4B84">
        <w:t xml:space="preserve">one </w:t>
      </w:r>
      <w:r>
        <w:t>też zastosowanie w branży medycznej, gdzie wykorzystywane są m.in. w laseroterapii, radioterapii, technikach diagnostycznych (rentgen, rezonans magnetyczny).</w:t>
      </w:r>
    </w:p>
    <w:bookmarkEnd w:id="0"/>
    <w:p w14:paraId="31C0D566" w14:textId="552DD5B4" w:rsidR="00264885" w:rsidRPr="00264885" w:rsidRDefault="00264885" w:rsidP="00264885">
      <w:pPr>
        <w:rPr>
          <w:b/>
        </w:rPr>
      </w:pPr>
      <w:r w:rsidRPr="00264885">
        <w:rPr>
          <w:b/>
        </w:rPr>
        <w:t>M</w:t>
      </w:r>
      <w:r>
        <w:rPr>
          <w:b/>
        </w:rPr>
        <w:t>iedź</w:t>
      </w:r>
      <w:r w:rsidR="00C03577">
        <w:rPr>
          <w:b/>
        </w:rPr>
        <w:t xml:space="preserve"> </w:t>
      </w:r>
      <w:r w:rsidRPr="00264885">
        <w:rPr>
          <w:b/>
        </w:rPr>
        <w:t>– ok. 8,75 g</w:t>
      </w:r>
    </w:p>
    <w:p w14:paraId="4DC783BE" w14:textId="27D79A90" w:rsidR="00264885" w:rsidRDefault="00264885" w:rsidP="00264885">
      <w:r>
        <w:t xml:space="preserve">Materiał niezbędny do tworzenia procesorów, półprzewodników oraz płytek obwodów drukowanych. </w:t>
      </w:r>
      <w:r w:rsidR="00E64E79" w:rsidRPr="00E64E79">
        <w:t>Układy scalone i obwody drukowane zawierają miedź, ze względu na jej bardzo dobrą przewodność elektryczną</w:t>
      </w:r>
      <w:r w:rsidR="00E64E79">
        <w:t xml:space="preserve">, natomiast radiatory wytwarzane są z miedzi w związku z bardzo wysokim współczynnikiem rozpraszania ciepła. </w:t>
      </w:r>
      <w:r w:rsidR="00E64E79" w:rsidRPr="00E64E79">
        <w:t xml:space="preserve">Miedź </w:t>
      </w:r>
      <w:r w:rsidR="00E64E79">
        <w:t xml:space="preserve">była dawniej </w:t>
      </w:r>
      <w:r w:rsidR="00E64E79" w:rsidRPr="00E64E79">
        <w:t>używana także do budowy la</w:t>
      </w:r>
      <w:r w:rsidR="00E64E79">
        <w:t>mp elektronowych i monitorów CRT.</w:t>
      </w:r>
    </w:p>
    <w:p w14:paraId="7A15FA1E" w14:textId="56839156" w:rsidR="00264885" w:rsidRPr="00264885" w:rsidRDefault="00264885" w:rsidP="00264885">
      <w:pPr>
        <w:rPr>
          <w:b/>
        </w:rPr>
      </w:pPr>
      <w:r w:rsidRPr="00264885">
        <w:rPr>
          <w:b/>
        </w:rPr>
        <w:t>K</w:t>
      </w:r>
      <w:r>
        <w:rPr>
          <w:b/>
        </w:rPr>
        <w:t>obalt</w:t>
      </w:r>
      <w:r w:rsidRPr="00264885">
        <w:rPr>
          <w:b/>
        </w:rPr>
        <w:t xml:space="preserve"> – ok. 3,81 g</w:t>
      </w:r>
    </w:p>
    <w:p w14:paraId="382958E5" w14:textId="194233ED" w:rsidR="00264885" w:rsidRDefault="00264885" w:rsidP="00264885">
      <w:r>
        <w:t>Ferromagnetyk przeznaczony do produkcji baterii i akumulatorów. Stosują go także firmy z sektorów lotnictwa, kosmonautyki, energetyki, petrochemii oraz chemii, można go również spotkać w magnesach i taśmach magnetycznych służących jako nośniki danych. Nie występuję w przyrodzie samodzielnie, a uzyskuje się go wskutek obróbki rud niklu i miedzi.</w:t>
      </w:r>
      <w:r w:rsidR="00E64E79">
        <w:t xml:space="preserve"> Przed XIX wiekiem był używany przeważnie jako niebieski barwnik.</w:t>
      </w:r>
    </w:p>
    <w:p w14:paraId="254416BF" w14:textId="1D6F2806" w:rsidR="00264885" w:rsidRPr="00264885" w:rsidRDefault="00264885" w:rsidP="00264885">
      <w:pPr>
        <w:rPr>
          <w:b/>
        </w:rPr>
      </w:pPr>
      <w:r w:rsidRPr="00264885">
        <w:rPr>
          <w:b/>
        </w:rPr>
        <w:t>Ż</w:t>
      </w:r>
      <w:r>
        <w:rPr>
          <w:b/>
        </w:rPr>
        <w:t>elazo</w:t>
      </w:r>
      <w:r w:rsidRPr="00264885">
        <w:rPr>
          <w:b/>
        </w:rPr>
        <w:t xml:space="preserve"> – ok. 3 g</w:t>
      </w:r>
    </w:p>
    <w:p w14:paraId="402950CA" w14:textId="2C01CFD4" w:rsidR="00264885" w:rsidRDefault="00264885" w:rsidP="00264885">
      <w:r>
        <w:t>Jego stopy są używane przede wszystkim do produkcji elementów obudowy</w:t>
      </w:r>
      <w:r w:rsidR="00E64E79">
        <w:t xml:space="preserve"> (korpusów, pokryw baterii)</w:t>
      </w:r>
      <w:r>
        <w:t>, więc nie znajdziemy go w każdym smartfonie. Wyróżnia się wysoką wytrzymałością</w:t>
      </w:r>
      <w:r w:rsidR="00E64E79">
        <w:t xml:space="preserve"> i odpornością na utlenianie</w:t>
      </w:r>
      <w:r>
        <w:t xml:space="preserve">. </w:t>
      </w:r>
      <w:r w:rsidR="00E64E79">
        <w:t>Biorąc pod uwagę</w:t>
      </w:r>
      <w:r>
        <w:t xml:space="preserve"> aktualny trend na rynku, coraz więcej firm będzie je wykorzystywać </w:t>
      </w:r>
      <w:r w:rsidR="00E64E79">
        <w:t>do produkcji</w:t>
      </w:r>
      <w:r>
        <w:t xml:space="preserve"> swoich urządze</w:t>
      </w:r>
      <w:r w:rsidR="00E64E79">
        <w:t>ń</w:t>
      </w:r>
      <w:r>
        <w:t>.</w:t>
      </w:r>
    </w:p>
    <w:p w14:paraId="0C0D2017" w14:textId="19C8F082" w:rsidR="00264885" w:rsidRPr="00264885" w:rsidRDefault="00264885" w:rsidP="00264885">
      <w:pPr>
        <w:rPr>
          <w:b/>
        </w:rPr>
      </w:pPr>
      <w:r w:rsidRPr="00264885">
        <w:rPr>
          <w:b/>
        </w:rPr>
        <w:lastRenderedPageBreak/>
        <w:t>C</w:t>
      </w:r>
      <w:r>
        <w:rPr>
          <w:b/>
        </w:rPr>
        <w:t>yna</w:t>
      </w:r>
      <w:r w:rsidRPr="00264885">
        <w:rPr>
          <w:b/>
        </w:rPr>
        <w:t xml:space="preserve"> – ok. 1 g</w:t>
      </w:r>
    </w:p>
    <w:p w14:paraId="6E94C980" w14:textId="59FA7A42" w:rsidR="00264885" w:rsidRDefault="00264885" w:rsidP="00264885">
      <w:r>
        <w:t xml:space="preserve">Jeden z najważniejszych składników nowoczesnej elektroniki. Cyna ceniona jest przede wszystkim za swoje właściwości fizyczne, dostępność i niską cenę, a wykorzystuje się ją </w:t>
      </w:r>
      <w:r w:rsidR="00757A49">
        <w:t>głównie</w:t>
      </w:r>
      <w:r>
        <w:t xml:space="preserve"> do wykonywania połączeń lutowniczych</w:t>
      </w:r>
      <w:r w:rsidR="00757A49">
        <w:t xml:space="preserve"> na płytach głównych smartfonów, tabletów, laptopów oraz wszystkich innych urządzeń</w:t>
      </w:r>
      <w:r w:rsidR="00E64E79">
        <w:t xml:space="preserve"> elektronicznych i elektrycznych.</w:t>
      </w:r>
      <w:r>
        <w:t xml:space="preserve"> </w:t>
      </w:r>
    </w:p>
    <w:p w14:paraId="5D0327B6" w14:textId="198449A4" w:rsidR="00264885" w:rsidRPr="00264885" w:rsidRDefault="00264885" w:rsidP="00264885">
      <w:pPr>
        <w:rPr>
          <w:b/>
        </w:rPr>
      </w:pPr>
      <w:r w:rsidRPr="00264885">
        <w:rPr>
          <w:b/>
        </w:rPr>
        <w:t>T</w:t>
      </w:r>
      <w:r>
        <w:rPr>
          <w:b/>
        </w:rPr>
        <w:t>antal</w:t>
      </w:r>
      <w:r w:rsidRPr="00264885">
        <w:rPr>
          <w:b/>
        </w:rPr>
        <w:t xml:space="preserve"> – ok. 0,4 g</w:t>
      </w:r>
    </w:p>
    <w:p w14:paraId="5D1766D4" w14:textId="65387637" w:rsidR="00264885" w:rsidRDefault="00264885" w:rsidP="00264885">
      <w:r>
        <w:t xml:space="preserve">Uzyskuje się go z przetopienia </w:t>
      </w:r>
      <w:proofErr w:type="spellStart"/>
      <w:r>
        <w:t>koltanu</w:t>
      </w:r>
      <w:proofErr w:type="spellEnd"/>
      <w:r>
        <w:t xml:space="preserve">. Wyróżnia się </w:t>
      </w:r>
      <w:r w:rsidR="00757A49">
        <w:t xml:space="preserve">bardzo </w:t>
      </w:r>
      <w:r>
        <w:t>wysoką wytrzymałością napięciową, dlatego też wykorzystuje się go do budowy</w:t>
      </w:r>
      <w:r w:rsidR="00757A49">
        <w:t xml:space="preserve"> małych, ale wydajnych</w:t>
      </w:r>
      <w:r>
        <w:t xml:space="preserve"> kondensatorów</w:t>
      </w:r>
      <w:r w:rsidR="00E64E79">
        <w:t xml:space="preserve"> elektrolitycznych</w:t>
      </w:r>
      <w:r>
        <w:t>, które</w:t>
      </w:r>
      <w:r w:rsidR="005B06D1">
        <w:t xml:space="preserve"> z kolei trafiają do smartfonów, komputerów oraz sprzętu zbrojeniowego i kosmicznego. Ze względu na wysoką odporność na działanie kwasów i zasad, tantal jest także wykorzystywany do produkcji aparatury chemicznej.</w:t>
      </w:r>
      <w:r>
        <w:t xml:space="preserve"> </w:t>
      </w:r>
    </w:p>
    <w:p w14:paraId="65D0BA91" w14:textId="339BC529" w:rsidR="00264885" w:rsidRPr="00264885" w:rsidRDefault="00264885" w:rsidP="00264885">
      <w:pPr>
        <w:rPr>
          <w:b/>
        </w:rPr>
      </w:pPr>
      <w:r w:rsidRPr="00264885">
        <w:rPr>
          <w:b/>
        </w:rPr>
        <w:t>S</w:t>
      </w:r>
      <w:r>
        <w:rPr>
          <w:b/>
        </w:rPr>
        <w:t>rebro</w:t>
      </w:r>
      <w:r w:rsidRPr="00264885">
        <w:rPr>
          <w:b/>
        </w:rPr>
        <w:t xml:space="preserve"> – ok. 0,25 g</w:t>
      </w:r>
    </w:p>
    <w:p w14:paraId="13922791" w14:textId="292135B7" w:rsidR="00264885" w:rsidRDefault="005B06D1" w:rsidP="00264885">
      <w:r>
        <w:t>Ze względu na wysoką przewodność elektryczną, u</w:t>
      </w:r>
      <w:r w:rsidR="00264885">
        <w:t>żywane jest przede wszystkim do produkcji przewodników, przełączników, styków i bezpieczników</w:t>
      </w:r>
      <w:r>
        <w:t xml:space="preserve"> w urządzeniach elektronicznych. S</w:t>
      </w:r>
      <w:r w:rsidR="00264885">
        <w:t>potkamy je także w</w:t>
      </w:r>
      <w:r>
        <w:t xml:space="preserve"> ścieżkach na</w:t>
      </w:r>
      <w:r w:rsidR="00264885">
        <w:t xml:space="preserve"> </w:t>
      </w:r>
      <w:r>
        <w:t>niektórych płytkach drukowanych oraz w niektórych rodzajach baterii.</w:t>
      </w:r>
      <w:r w:rsidR="00264885">
        <w:t xml:space="preserve"> Oprócz tego ma również zastosowanie w kinematografii, przy budowie pojazdów kosmicznych czy panelach słonecznych.</w:t>
      </w:r>
    </w:p>
    <w:p w14:paraId="6904A5D0" w14:textId="17F78835" w:rsidR="00264885" w:rsidRPr="00264885" w:rsidRDefault="00264885" w:rsidP="00264885">
      <w:pPr>
        <w:rPr>
          <w:b/>
        </w:rPr>
      </w:pPr>
      <w:r w:rsidRPr="00264885">
        <w:rPr>
          <w:b/>
        </w:rPr>
        <w:t>Z</w:t>
      </w:r>
      <w:r>
        <w:rPr>
          <w:b/>
        </w:rPr>
        <w:t>łoto</w:t>
      </w:r>
      <w:r w:rsidRPr="00264885">
        <w:rPr>
          <w:b/>
        </w:rPr>
        <w:t>– ok. 0,024 g</w:t>
      </w:r>
    </w:p>
    <w:p w14:paraId="725A08FB" w14:textId="35DFC9EE" w:rsidR="00264885" w:rsidRDefault="00264885" w:rsidP="00264885">
      <w:r>
        <w:t xml:space="preserve">Pierwiastek cechujący się ponadprzeciętną przewodnością elektryczną i </w:t>
      </w:r>
      <w:r w:rsidR="005B06D1">
        <w:t>odpornością na korozję</w:t>
      </w:r>
      <w:r>
        <w:t>. Wykorzystuje się go do produkcji przewodników, przełączników i przycisków, pamięci RAM, płyt głównych, kabli. Używa się ich</w:t>
      </w:r>
      <w:r w:rsidR="00A27225">
        <w:t xml:space="preserve"> </w:t>
      </w:r>
      <w:proofErr w:type="spellStart"/>
      <w:r w:rsidR="00A27225">
        <w:t>ich</w:t>
      </w:r>
      <w:proofErr w:type="spellEnd"/>
      <w:r>
        <w:t xml:space="preserve"> także w m.in. hełmach astronautów, do leczenia artretyzmu, a także stomatologii i ortodoncji.</w:t>
      </w:r>
      <w:r w:rsidR="005B06D1">
        <w:t xml:space="preserve"> </w:t>
      </w:r>
      <w:r w:rsidR="005B06D1" w:rsidRPr="005B06D1">
        <w:t xml:space="preserve">Złoto stosowane jest </w:t>
      </w:r>
      <w:r w:rsidR="005B06D1">
        <w:t xml:space="preserve">też np. jako okablowanie </w:t>
      </w:r>
      <w:r w:rsidR="005B06D1" w:rsidRPr="005B06D1">
        <w:t>w eksperymentach nuklearnych</w:t>
      </w:r>
      <w:r w:rsidR="005B06D1">
        <w:t>.</w:t>
      </w:r>
    </w:p>
    <w:p w14:paraId="03177F05" w14:textId="579DADC8" w:rsidR="00264885" w:rsidRPr="00264885" w:rsidRDefault="00264885" w:rsidP="00264885">
      <w:pPr>
        <w:rPr>
          <w:b/>
        </w:rPr>
      </w:pPr>
      <w:r w:rsidRPr="00264885">
        <w:rPr>
          <w:b/>
        </w:rPr>
        <w:t>P</w:t>
      </w:r>
      <w:r w:rsidR="00757A49">
        <w:rPr>
          <w:b/>
        </w:rPr>
        <w:t>allad</w:t>
      </w:r>
      <w:r w:rsidRPr="00264885">
        <w:rPr>
          <w:b/>
        </w:rPr>
        <w:t xml:space="preserve"> – ok. 0,009 g</w:t>
      </w:r>
    </w:p>
    <w:p w14:paraId="3770A3C8" w14:textId="737F6982" w:rsidR="00264885" w:rsidRDefault="00264885" w:rsidP="00264885">
      <w:r>
        <w:t>Metal niezwykle ciągliwy i</w:t>
      </w:r>
      <w:r w:rsidR="005B06D1">
        <w:t xml:space="preserve"> odporny na korozję. Stosowany przede wszystkim do produkcji elektrod, ale także</w:t>
      </w:r>
      <w:r>
        <w:t xml:space="preserve"> jako surowiec do wytwarzania drutów, prętów oraz specjalistycznych złączek i przewodów</w:t>
      </w:r>
      <w:r w:rsidR="005B06D1">
        <w:t>.</w:t>
      </w:r>
      <w:r>
        <w:t xml:space="preserve"> </w:t>
      </w:r>
      <w:r w:rsidR="00825418">
        <w:t>Wykorzystuje się je później</w:t>
      </w:r>
      <w:r w:rsidR="005B06D1">
        <w:t xml:space="preserve"> </w:t>
      </w:r>
      <w:r>
        <w:t xml:space="preserve">w telefonach czy telewizorach. </w:t>
      </w:r>
      <w:r w:rsidR="00825418">
        <w:t>Pallad można</w:t>
      </w:r>
      <w:r>
        <w:t xml:space="preserve"> także spotkać w </w:t>
      </w:r>
      <w:r w:rsidR="00825418">
        <w:t>katalizatorach samochodowych, w przemyśle fotograficznym, chirurgii, stomatologii oraz przy produkcji biżuterii oraz zegarków.</w:t>
      </w:r>
    </w:p>
    <w:p w14:paraId="7747F5A3" w14:textId="771A89B0" w:rsidR="00264885" w:rsidRPr="00757A49" w:rsidRDefault="00757A49" w:rsidP="00264885">
      <w:pPr>
        <w:rPr>
          <w:b/>
        </w:rPr>
      </w:pPr>
      <w:r>
        <w:rPr>
          <w:b/>
        </w:rPr>
        <w:t>Podsumowanie</w:t>
      </w:r>
    </w:p>
    <w:p w14:paraId="48BCA35E" w14:textId="4DBCC504" w:rsidR="00BB2F9D" w:rsidRDefault="00757A49" w:rsidP="00264885">
      <w:r>
        <w:lastRenderedPageBreak/>
        <w:t xml:space="preserve">Znając skład przeciętnego </w:t>
      </w:r>
      <w:proofErr w:type="spellStart"/>
      <w:r w:rsidR="00825418">
        <w:t>smartfona</w:t>
      </w:r>
      <w:proofErr w:type="spellEnd"/>
      <w:r>
        <w:t xml:space="preserve"> można dokonać ciekawych obliczeń. Suma wartości wszystkich wymienionych </w:t>
      </w:r>
      <w:r w:rsidR="00825418">
        <w:t xml:space="preserve">wcześniej </w:t>
      </w:r>
      <w:r>
        <w:t>pierwiastków w jednym urządzeniu wynosi około 8 zł. Jeśli założymy, że w każdym gospodarstwie domowym znajdują się statystycznie 2 nieużywane smartfony, to biorąc pod uwagę liczbę wszystkich gospodarstw – około 14,5 mln</w:t>
      </w:r>
      <w:r w:rsidR="00BB2F9D">
        <w:t xml:space="preserve">, otrzymuje się całkiem imponującą sumę. Okazuje się, że w całej Polsce zalega </w:t>
      </w:r>
      <w:r w:rsidR="00053AB7">
        <w:t>około 29 milionów nieużywanych telefonów, a zawarte w nich surowce mają wartość</w:t>
      </w:r>
      <w:r w:rsidR="00BB2F9D">
        <w:t xml:space="preserve"> około 232 milionów złotych!</w:t>
      </w:r>
    </w:p>
    <w:p w14:paraId="7C4630F9" w14:textId="07D41F20" w:rsidR="00EE09DB" w:rsidRDefault="00BB2F9D" w:rsidP="00264885">
      <w:r>
        <w:t xml:space="preserve">Dlatego każdy </w:t>
      </w:r>
      <w:r w:rsidR="00264885">
        <w:t>nieużywany lub zepsuty sprzęt elektroniczny warto oddać do profesjonalnej firmy zajmującej się recyklingiem – pozwoli to odzyskać drogie materiały</w:t>
      </w:r>
      <w:r>
        <w:t xml:space="preserve"> i przy okazji zadbać o środowisko naturalne.</w:t>
      </w:r>
    </w:p>
    <w:p w14:paraId="6FBAB729" w14:textId="77777777" w:rsidR="00BB2F9D" w:rsidRDefault="00BB2F9D" w:rsidP="00264885"/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>Tomasz Węc</w:t>
      </w:r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="002C660A" w:rsidRPr="00862E6E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B9D7" w14:textId="77777777" w:rsidR="00992053" w:rsidRDefault="00992053" w:rsidP="001010D1">
      <w:pPr>
        <w:spacing w:after="0" w:line="240" w:lineRule="auto"/>
      </w:pPr>
      <w:r>
        <w:separator/>
      </w:r>
    </w:p>
  </w:endnote>
  <w:endnote w:type="continuationSeparator" w:id="0">
    <w:p w14:paraId="63D8EA20" w14:textId="77777777" w:rsidR="00992053" w:rsidRDefault="00992053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1D02" w14:textId="77777777" w:rsidR="00992053" w:rsidRDefault="00992053" w:rsidP="001010D1">
      <w:pPr>
        <w:spacing w:after="0" w:line="240" w:lineRule="auto"/>
      </w:pPr>
      <w:r>
        <w:separator/>
      </w:r>
    </w:p>
  </w:footnote>
  <w:footnote w:type="continuationSeparator" w:id="0">
    <w:p w14:paraId="09B3EFB4" w14:textId="77777777" w:rsidR="00992053" w:rsidRDefault="00992053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CAA59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626D"/>
    <w:rsid w:val="00023D00"/>
    <w:rsid w:val="0002407F"/>
    <w:rsid w:val="00024975"/>
    <w:rsid w:val="000262EA"/>
    <w:rsid w:val="00030AF6"/>
    <w:rsid w:val="00037706"/>
    <w:rsid w:val="000447EF"/>
    <w:rsid w:val="00050933"/>
    <w:rsid w:val="00053AB7"/>
    <w:rsid w:val="00056693"/>
    <w:rsid w:val="00061DCB"/>
    <w:rsid w:val="00066079"/>
    <w:rsid w:val="000709D7"/>
    <w:rsid w:val="000725CD"/>
    <w:rsid w:val="00072E3F"/>
    <w:rsid w:val="00083421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5374"/>
    <w:rsid w:val="00127A0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A5131"/>
    <w:rsid w:val="001C74CE"/>
    <w:rsid w:val="001D556A"/>
    <w:rsid w:val="001D7EF2"/>
    <w:rsid w:val="001E0676"/>
    <w:rsid w:val="001E3F2D"/>
    <w:rsid w:val="001F0A58"/>
    <w:rsid w:val="00202F44"/>
    <w:rsid w:val="0020429D"/>
    <w:rsid w:val="002050D7"/>
    <w:rsid w:val="002062FD"/>
    <w:rsid w:val="00215445"/>
    <w:rsid w:val="00220E0C"/>
    <w:rsid w:val="00230FA8"/>
    <w:rsid w:val="0023346E"/>
    <w:rsid w:val="002454AD"/>
    <w:rsid w:val="00263635"/>
    <w:rsid w:val="00264885"/>
    <w:rsid w:val="002679FC"/>
    <w:rsid w:val="00270CF7"/>
    <w:rsid w:val="002736A3"/>
    <w:rsid w:val="00274DE3"/>
    <w:rsid w:val="00281B46"/>
    <w:rsid w:val="002834F2"/>
    <w:rsid w:val="00283F14"/>
    <w:rsid w:val="00286F05"/>
    <w:rsid w:val="00286FD4"/>
    <w:rsid w:val="002A3570"/>
    <w:rsid w:val="002A57F1"/>
    <w:rsid w:val="002B0E25"/>
    <w:rsid w:val="002C5905"/>
    <w:rsid w:val="002C660A"/>
    <w:rsid w:val="002E6C77"/>
    <w:rsid w:val="002E7192"/>
    <w:rsid w:val="002F5873"/>
    <w:rsid w:val="002F650A"/>
    <w:rsid w:val="00311D34"/>
    <w:rsid w:val="00317258"/>
    <w:rsid w:val="00321C60"/>
    <w:rsid w:val="003226EE"/>
    <w:rsid w:val="00322CE5"/>
    <w:rsid w:val="003360CE"/>
    <w:rsid w:val="003415E8"/>
    <w:rsid w:val="00352B2B"/>
    <w:rsid w:val="00353CA3"/>
    <w:rsid w:val="0035418D"/>
    <w:rsid w:val="00360E2F"/>
    <w:rsid w:val="0036663B"/>
    <w:rsid w:val="00370253"/>
    <w:rsid w:val="003712E6"/>
    <w:rsid w:val="0037151F"/>
    <w:rsid w:val="00372652"/>
    <w:rsid w:val="00382A32"/>
    <w:rsid w:val="0039143B"/>
    <w:rsid w:val="003951E8"/>
    <w:rsid w:val="003A181B"/>
    <w:rsid w:val="003A4CFA"/>
    <w:rsid w:val="003B0768"/>
    <w:rsid w:val="003B328C"/>
    <w:rsid w:val="003B3E43"/>
    <w:rsid w:val="003B4641"/>
    <w:rsid w:val="003C320F"/>
    <w:rsid w:val="003D31CB"/>
    <w:rsid w:val="003D3C70"/>
    <w:rsid w:val="003F693F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640B4"/>
    <w:rsid w:val="00470D58"/>
    <w:rsid w:val="00477A96"/>
    <w:rsid w:val="00482EC2"/>
    <w:rsid w:val="00497625"/>
    <w:rsid w:val="0049785D"/>
    <w:rsid w:val="004B57D6"/>
    <w:rsid w:val="004C16C8"/>
    <w:rsid w:val="004E0F52"/>
    <w:rsid w:val="004E63E7"/>
    <w:rsid w:val="004F1626"/>
    <w:rsid w:val="004F3532"/>
    <w:rsid w:val="004F58EC"/>
    <w:rsid w:val="00502246"/>
    <w:rsid w:val="0052043C"/>
    <w:rsid w:val="005208E7"/>
    <w:rsid w:val="00521C94"/>
    <w:rsid w:val="00524197"/>
    <w:rsid w:val="00524A3A"/>
    <w:rsid w:val="00532230"/>
    <w:rsid w:val="005340F6"/>
    <w:rsid w:val="00537701"/>
    <w:rsid w:val="005451EB"/>
    <w:rsid w:val="0054563B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06D1"/>
    <w:rsid w:val="005B2401"/>
    <w:rsid w:val="005B3426"/>
    <w:rsid w:val="005B613E"/>
    <w:rsid w:val="005C14AC"/>
    <w:rsid w:val="005C66FF"/>
    <w:rsid w:val="005C7261"/>
    <w:rsid w:val="005D266D"/>
    <w:rsid w:val="005D3AA7"/>
    <w:rsid w:val="005D50B1"/>
    <w:rsid w:val="005D7EB7"/>
    <w:rsid w:val="005E0D80"/>
    <w:rsid w:val="005E36D1"/>
    <w:rsid w:val="005E5DCC"/>
    <w:rsid w:val="005E7769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51202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1E21"/>
    <w:rsid w:val="006C221E"/>
    <w:rsid w:val="006D46B8"/>
    <w:rsid w:val="006D4B84"/>
    <w:rsid w:val="006E04DD"/>
    <w:rsid w:val="006E2000"/>
    <w:rsid w:val="006E33BA"/>
    <w:rsid w:val="006F30B7"/>
    <w:rsid w:val="006F7A1B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57A49"/>
    <w:rsid w:val="007638D3"/>
    <w:rsid w:val="007670B3"/>
    <w:rsid w:val="00773BBA"/>
    <w:rsid w:val="00776BCC"/>
    <w:rsid w:val="00780836"/>
    <w:rsid w:val="007814DF"/>
    <w:rsid w:val="00785CDD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E373B"/>
    <w:rsid w:val="007E3872"/>
    <w:rsid w:val="007E6BD9"/>
    <w:rsid w:val="007F2642"/>
    <w:rsid w:val="007F783C"/>
    <w:rsid w:val="00806411"/>
    <w:rsid w:val="00825418"/>
    <w:rsid w:val="00833341"/>
    <w:rsid w:val="00836AE4"/>
    <w:rsid w:val="0084224A"/>
    <w:rsid w:val="008474DB"/>
    <w:rsid w:val="00850E53"/>
    <w:rsid w:val="00860EDB"/>
    <w:rsid w:val="00867FA3"/>
    <w:rsid w:val="00871626"/>
    <w:rsid w:val="00875057"/>
    <w:rsid w:val="00880A94"/>
    <w:rsid w:val="00886022"/>
    <w:rsid w:val="008A0F95"/>
    <w:rsid w:val="008A191D"/>
    <w:rsid w:val="008A3B09"/>
    <w:rsid w:val="008B511B"/>
    <w:rsid w:val="008C6B76"/>
    <w:rsid w:val="008D33EA"/>
    <w:rsid w:val="008E6042"/>
    <w:rsid w:val="008F04BD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53DB"/>
    <w:rsid w:val="00937424"/>
    <w:rsid w:val="009439DB"/>
    <w:rsid w:val="00963858"/>
    <w:rsid w:val="00965E63"/>
    <w:rsid w:val="00981E10"/>
    <w:rsid w:val="00982F24"/>
    <w:rsid w:val="00984E1F"/>
    <w:rsid w:val="00992053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F3C0B"/>
    <w:rsid w:val="009F5E7D"/>
    <w:rsid w:val="00A13026"/>
    <w:rsid w:val="00A27225"/>
    <w:rsid w:val="00A47891"/>
    <w:rsid w:val="00A63782"/>
    <w:rsid w:val="00A661CB"/>
    <w:rsid w:val="00A709CF"/>
    <w:rsid w:val="00A8542F"/>
    <w:rsid w:val="00AA0F4D"/>
    <w:rsid w:val="00AA3976"/>
    <w:rsid w:val="00AB2C84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47EF"/>
    <w:rsid w:val="00B15585"/>
    <w:rsid w:val="00B20D17"/>
    <w:rsid w:val="00B23889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B05F7"/>
    <w:rsid w:val="00BB1188"/>
    <w:rsid w:val="00BB1463"/>
    <w:rsid w:val="00BB1F39"/>
    <w:rsid w:val="00BB2F9D"/>
    <w:rsid w:val="00BB5102"/>
    <w:rsid w:val="00BD0149"/>
    <w:rsid w:val="00BD10C3"/>
    <w:rsid w:val="00BD1CB3"/>
    <w:rsid w:val="00BD1DA0"/>
    <w:rsid w:val="00BD2C39"/>
    <w:rsid w:val="00BD4848"/>
    <w:rsid w:val="00BD7C9B"/>
    <w:rsid w:val="00BF68EF"/>
    <w:rsid w:val="00C03577"/>
    <w:rsid w:val="00C13622"/>
    <w:rsid w:val="00C211DB"/>
    <w:rsid w:val="00C21A5D"/>
    <w:rsid w:val="00C22930"/>
    <w:rsid w:val="00C25633"/>
    <w:rsid w:val="00C37111"/>
    <w:rsid w:val="00C40EA3"/>
    <w:rsid w:val="00C44E5A"/>
    <w:rsid w:val="00C457BB"/>
    <w:rsid w:val="00C845BF"/>
    <w:rsid w:val="00C90B5C"/>
    <w:rsid w:val="00C95F46"/>
    <w:rsid w:val="00CA0A33"/>
    <w:rsid w:val="00CA28D4"/>
    <w:rsid w:val="00CB01D8"/>
    <w:rsid w:val="00CB19F0"/>
    <w:rsid w:val="00CC0D9D"/>
    <w:rsid w:val="00CD56A9"/>
    <w:rsid w:val="00CD6561"/>
    <w:rsid w:val="00CD73E2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2EE0"/>
    <w:rsid w:val="00D6148B"/>
    <w:rsid w:val="00D75023"/>
    <w:rsid w:val="00D762E6"/>
    <w:rsid w:val="00D77C18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E0111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64E79"/>
    <w:rsid w:val="00E71124"/>
    <w:rsid w:val="00E75D8F"/>
    <w:rsid w:val="00E8381D"/>
    <w:rsid w:val="00EB451F"/>
    <w:rsid w:val="00EB6C34"/>
    <w:rsid w:val="00EC356E"/>
    <w:rsid w:val="00ED1513"/>
    <w:rsid w:val="00EE09DB"/>
    <w:rsid w:val="00EE77FE"/>
    <w:rsid w:val="00EE7F1D"/>
    <w:rsid w:val="00EF2C34"/>
    <w:rsid w:val="00F25352"/>
    <w:rsid w:val="00F52B78"/>
    <w:rsid w:val="00F555D8"/>
    <w:rsid w:val="00F63E0B"/>
    <w:rsid w:val="00F66BC1"/>
    <w:rsid w:val="00F672AC"/>
    <w:rsid w:val="00F86D75"/>
    <w:rsid w:val="00F8726A"/>
    <w:rsid w:val="00F9417C"/>
    <w:rsid w:val="00F97251"/>
    <w:rsid w:val="00FA1226"/>
    <w:rsid w:val="00FA200C"/>
    <w:rsid w:val="00FB1A81"/>
    <w:rsid w:val="00FE0F85"/>
    <w:rsid w:val="00FE2CA0"/>
    <w:rsid w:val="00FE60E7"/>
    <w:rsid w:val="00FE6869"/>
    <w:rsid w:val="00FF024C"/>
    <w:rsid w:val="00FF0F8F"/>
    <w:rsid w:val="00FF37B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5E147DBF-656E-41A1-9FC6-027328C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Siatkatabeli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C490-E7ED-492A-95F7-C387935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6</cp:revision>
  <cp:lastPrinted>2017-07-31T12:02:00Z</cp:lastPrinted>
  <dcterms:created xsi:type="dcterms:W3CDTF">2017-10-02T08:53:00Z</dcterms:created>
  <dcterms:modified xsi:type="dcterms:W3CDTF">2017-10-09T08:00:00Z</dcterms:modified>
</cp:coreProperties>
</file>