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E8B6C0" w14:textId="5894582D" w:rsidR="00335170" w:rsidRPr="0063405D" w:rsidRDefault="006C5205" w:rsidP="00335170">
      <w:pPr>
        <w:jc w:val="right"/>
        <w:rPr>
          <w:b/>
        </w:rPr>
      </w:pPr>
      <w:r>
        <w:rPr>
          <w:b/>
        </w:rPr>
        <w:t xml:space="preserve">Warszawa, </w:t>
      </w:r>
      <w:r w:rsidR="001F755D">
        <w:rPr>
          <w:b/>
        </w:rPr>
        <w:t xml:space="preserve">4 października </w:t>
      </w:r>
      <w:r w:rsidR="009B5935">
        <w:rPr>
          <w:b/>
        </w:rPr>
        <w:t>2017</w:t>
      </w:r>
      <w:r w:rsidR="00335170" w:rsidRPr="0063405D">
        <w:rPr>
          <w:b/>
        </w:rPr>
        <w:t xml:space="preserve"> r.</w:t>
      </w:r>
    </w:p>
    <w:p w14:paraId="44B7CC93" w14:textId="77777777" w:rsidR="00335170" w:rsidRDefault="00335170" w:rsidP="00335170"/>
    <w:p w14:paraId="5A3001A9" w14:textId="77777777" w:rsidR="00335170" w:rsidRDefault="00335170" w:rsidP="00335170"/>
    <w:p w14:paraId="7EBC9D90" w14:textId="1EDD7A8C" w:rsidR="00335170" w:rsidRPr="00AA6800" w:rsidRDefault="00C95F00" w:rsidP="00335170">
      <w:pPr>
        <w:jc w:val="center"/>
        <w:rPr>
          <w:b/>
          <w:sz w:val="48"/>
          <w:szCs w:val="48"/>
        </w:rPr>
      </w:pPr>
      <w:proofErr w:type="spellStart"/>
      <w:r>
        <w:rPr>
          <w:rFonts w:ascii="Arial" w:hAnsi="Arial" w:cs="Arial"/>
          <w:b/>
          <w:bCs/>
          <w:color w:val="000000"/>
          <w:sz w:val="36"/>
          <w:szCs w:val="36"/>
        </w:rPr>
        <w:t>Bluboo</w:t>
      </w:r>
      <w:proofErr w:type="spellEnd"/>
      <w:r>
        <w:rPr>
          <w:rFonts w:ascii="Arial" w:hAnsi="Arial" w:cs="Arial"/>
          <w:b/>
          <w:bCs/>
          <w:color w:val="000000"/>
          <w:sz w:val="36"/>
          <w:szCs w:val="36"/>
        </w:rPr>
        <w:t xml:space="preserve"> S1 – </w:t>
      </w:r>
      <w:r w:rsidR="001C45B7">
        <w:rPr>
          <w:rFonts w:ascii="Arial" w:hAnsi="Arial" w:cs="Arial"/>
          <w:b/>
          <w:bCs/>
          <w:color w:val="000000"/>
          <w:sz w:val="36"/>
          <w:szCs w:val="36"/>
        </w:rPr>
        <w:t>gdy wąskie ramki</w:t>
      </w:r>
      <w:r w:rsidR="00934E03">
        <w:rPr>
          <w:rFonts w:ascii="Arial" w:hAnsi="Arial" w:cs="Arial"/>
          <w:b/>
          <w:bCs/>
          <w:color w:val="000000"/>
          <w:sz w:val="36"/>
          <w:szCs w:val="36"/>
        </w:rPr>
        <w:t xml:space="preserve"> ekranu</w:t>
      </w:r>
      <w:r w:rsidR="001C45B7">
        <w:rPr>
          <w:rFonts w:ascii="Arial" w:hAnsi="Arial" w:cs="Arial"/>
          <w:b/>
          <w:bCs/>
          <w:color w:val="000000"/>
          <w:sz w:val="36"/>
          <w:szCs w:val="36"/>
        </w:rPr>
        <w:t xml:space="preserve"> to za mało…</w:t>
      </w:r>
      <w:r w:rsidR="003145D3">
        <w:rPr>
          <w:rFonts w:ascii="Arial" w:hAnsi="Arial" w:cs="Arial"/>
          <w:b/>
          <w:bCs/>
          <w:color w:val="000000"/>
          <w:sz w:val="36"/>
          <w:szCs w:val="36"/>
        </w:rPr>
        <w:t xml:space="preserve"> </w:t>
      </w:r>
    </w:p>
    <w:p w14:paraId="24F5901B" w14:textId="77777777" w:rsidR="00335170" w:rsidRDefault="00335170" w:rsidP="00335170">
      <w:r>
        <w:rPr>
          <w:noProof/>
          <w:lang w:eastAsia="pl-PL"/>
        </w:rPr>
        <mc:AlternateContent>
          <mc:Choice Requires="wps">
            <w:drawing>
              <wp:anchor distT="0" distB="0" distL="114300" distR="114300" simplePos="0" relativeHeight="251659264" behindDoc="0" locked="0" layoutInCell="1" allowOverlap="1" wp14:anchorId="08ED6E59" wp14:editId="17AEF4A5">
                <wp:simplePos x="0" y="0"/>
                <wp:positionH relativeFrom="column">
                  <wp:posOffset>178921</wp:posOffset>
                </wp:positionH>
                <wp:positionV relativeFrom="paragraph">
                  <wp:posOffset>192405</wp:posOffset>
                </wp:positionV>
                <wp:extent cx="5400000" cy="0"/>
                <wp:effectExtent l="0" t="0" r="36195" b="25400"/>
                <wp:wrapNone/>
                <wp:docPr id="2" name="Łącznik prosty 2"/>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flipV="1">
                          <a:off x="0" y="0"/>
                          <a:ext cx="5400000" cy="0"/>
                        </a:xfrm>
                        <a:prstGeom prst="line">
                          <a:avLst/>
                        </a:prstGeom>
                        <a:ln w="25400">
                          <a:solidFill>
                            <a:srgbClr val="88D0E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90A96D" id="Łącznik prosty 2"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1pt,15.15pt" to="439.3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" strokecolor="#88d0ea" strokeweight="2pt">
                <v:stroke joinstyle="miter"/>
                <o:lock v:ext="edit" aspectratio="t" shapetype="f"/>
              </v:line>
            </w:pict>
          </mc:Fallback>
        </mc:AlternateContent>
      </w:r>
    </w:p>
    <w:p w14:paraId="7BA619C5" w14:textId="77777777" w:rsidR="00335170" w:rsidRPr="003B72E9" w:rsidRDefault="00335170" w:rsidP="00335170">
      <w:pPr>
        <w:jc w:val="both"/>
      </w:pPr>
    </w:p>
    <w:p w14:paraId="1284B769" w14:textId="0636B049" w:rsidR="007A7BF5" w:rsidRDefault="001C45B7" w:rsidP="00C95F00">
      <w:pPr>
        <w:pStyle w:val="NormalnyWeb"/>
        <w:spacing w:before="0" w:beforeAutospacing="0" w:after="0" w:afterAutospacing="0"/>
        <w:jc w:val="both"/>
        <w:rPr>
          <w:rFonts w:asciiTheme="minorHAnsi" w:hAnsiTheme="minorHAnsi" w:cstheme="minorHAnsi"/>
          <w:b/>
        </w:rPr>
      </w:pPr>
      <w:r>
        <w:rPr>
          <w:rFonts w:asciiTheme="minorHAnsi" w:hAnsiTheme="minorHAnsi" w:cstheme="minorHAnsi"/>
          <w:b/>
        </w:rPr>
        <w:t xml:space="preserve">…wybierz </w:t>
      </w:r>
      <w:proofErr w:type="spellStart"/>
      <w:r>
        <w:rPr>
          <w:rFonts w:asciiTheme="minorHAnsi" w:hAnsiTheme="minorHAnsi" w:cstheme="minorHAnsi"/>
          <w:b/>
        </w:rPr>
        <w:t>bezramkowca</w:t>
      </w:r>
      <w:proofErr w:type="spellEnd"/>
      <w:r>
        <w:rPr>
          <w:rFonts w:asciiTheme="minorHAnsi" w:hAnsiTheme="minorHAnsi" w:cstheme="minorHAnsi"/>
          <w:b/>
        </w:rPr>
        <w:t xml:space="preserve"> w cenie </w:t>
      </w:r>
      <w:proofErr w:type="spellStart"/>
      <w:r>
        <w:rPr>
          <w:rFonts w:asciiTheme="minorHAnsi" w:hAnsiTheme="minorHAnsi" w:cstheme="minorHAnsi"/>
          <w:b/>
        </w:rPr>
        <w:t>smartfona</w:t>
      </w:r>
      <w:proofErr w:type="spellEnd"/>
      <w:r>
        <w:rPr>
          <w:rFonts w:asciiTheme="minorHAnsi" w:hAnsiTheme="minorHAnsi" w:cstheme="minorHAnsi"/>
          <w:b/>
        </w:rPr>
        <w:t xml:space="preserve"> ze średniej półki. Za sprawą autoryzowanego dystrybutora, firmy CK MEDIATOR, do sprzedaży trafił </w:t>
      </w:r>
      <w:proofErr w:type="spellStart"/>
      <w:r>
        <w:rPr>
          <w:rFonts w:asciiTheme="minorHAnsi" w:hAnsiTheme="minorHAnsi" w:cstheme="minorHAnsi"/>
          <w:b/>
        </w:rPr>
        <w:t>Bluboo</w:t>
      </w:r>
      <w:proofErr w:type="spellEnd"/>
      <w:r>
        <w:rPr>
          <w:rFonts w:asciiTheme="minorHAnsi" w:hAnsiTheme="minorHAnsi" w:cstheme="minorHAnsi"/>
          <w:b/>
        </w:rPr>
        <w:t xml:space="preserve"> S1.</w:t>
      </w:r>
      <w:r w:rsidR="004C7E8F">
        <w:rPr>
          <w:rFonts w:asciiTheme="minorHAnsi" w:hAnsiTheme="minorHAnsi" w:cstheme="minorHAnsi"/>
          <w:b/>
        </w:rPr>
        <w:t xml:space="preserve"> Charakterystyczną cechą urządzenia jest </w:t>
      </w:r>
      <w:r w:rsidR="007A7BF5">
        <w:rPr>
          <w:rFonts w:asciiTheme="minorHAnsi" w:hAnsiTheme="minorHAnsi" w:cstheme="minorHAnsi"/>
          <w:b/>
        </w:rPr>
        <w:t>wyświetlacz</w:t>
      </w:r>
      <w:r w:rsidR="00B436A6">
        <w:rPr>
          <w:rFonts w:asciiTheme="minorHAnsi" w:hAnsiTheme="minorHAnsi" w:cstheme="minorHAnsi"/>
          <w:b/>
        </w:rPr>
        <w:t>, który pok</w:t>
      </w:r>
      <w:bookmarkStart w:id="0" w:name="_GoBack"/>
      <w:bookmarkEnd w:id="0"/>
      <w:r w:rsidR="00B436A6">
        <w:rPr>
          <w:rFonts w:asciiTheme="minorHAnsi" w:hAnsiTheme="minorHAnsi" w:cstheme="minorHAnsi"/>
          <w:b/>
        </w:rPr>
        <w:t>rywa aż 90%</w:t>
      </w:r>
      <w:r w:rsidR="007A7BF5">
        <w:rPr>
          <w:rFonts w:asciiTheme="minorHAnsi" w:hAnsiTheme="minorHAnsi" w:cstheme="minorHAnsi"/>
          <w:b/>
        </w:rPr>
        <w:t xml:space="preserve"> powierzchni przedniego panelu, dzięki czemu </w:t>
      </w:r>
      <w:r>
        <w:rPr>
          <w:rFonts w:asciiTheme="minorHAnsi" w:hAnsiTheme="minorHAnsi" w:cstheme="minorHAnsi"/>
          <w:b/>
        </w:rPr>
        <w:t xml:space="preserve">ramki </w:t>
      </w:r>
      <w:r w:rsidR="007A7BF5">
        <w:rPr>
          <w:rFonts w:asciiTheme="minorHAnsi" w:hAnsiTheme="minorHAnsi" w:cstheme="minorHAnsi"/>
          <w:b/>
        </w:rPr>
        <w:t xml:space="preserve">po bokach i </w:t>
      </w:r>
      <w:r>
        <w:rPr>
          <w:rFonts w:asciiTheme="minorHAnsi" w:hAnsiTheme="minorHAnsi" w:cstheme="minorHAnsi"/>
          <w:b/>
        </w:rPr>
        <w:t xml:space="preserve">ponad ekranem są minimalne. </w:t>
      </w:r>
    </w:p>
    <w:p w14:paraId="3D9A6C68" w14:textId="77777777" w:rsidR="007A7BF5" w:rsidRDefault="007A7BF5" w:rsidP="00C95F00">
      <w:pPr>
        <w:pStyle w:val="NormalnyWeb"/>
        <w:spacing w:before="0" w:beforeAutospacing="0" w:after="0" w:afterAutospacing="0"/>
        <w:jc w:val="both"/>
        <w:rPr>
          <w:rFonts w:asciiTheme="minorHAnsi" w:hAnsiTheme="minorHAnsi" w:cstheme="minorHAnsi"/>
          <w:b/>
        </w:rPr>
      </w:pPr>
    </w:p>
    <w:p w14:paraId="1BF2AC2B" w14:textId="512A83DA" w:rsidR="00344D2E" w:rsidRPr="001C45B7" w:rsidRDefault="007A7BF5" w:rsidP="00C95F00">
      <w:pPr>
        <w:pStyle w:val="NormalnyWeb"/>
        <w:spacing w:before="0" w:beforeAutospacing="0" w:after="0" w:afterAutospacing="0"/>
        <w:jc w:val="both"/>
        <w:rPr>
          <w:rFonts w:asciiTheme="minorHAnsi" w:hAnsiTheme="minorHAnsi" w:cstheme="minorHAnsi"/>
          <w:b/>
        </w:rPr>
      </w:pPr>
      <w:r w:rsidRPr="007A7BF5">
        <w:rPr>
          <w:rFonts w:asciiTheme="minorHAnsi" w:hAnsiTheme="minorHAnsi" w:cstheme="minorHAnsi"/>
        </w:rPr>
        <w:t xml:space="preserve">W </w:t>
      </w:r>
      <w:r w:rsidR="001C45B7">
        <w:rPr>
          <w:rFonts w:asciiTheme="minorHAnsi" w:hAnsiTheme="minorHAnsi" w:cstheme="minorHAnsi"/>
        </w:rPr>
        <w:t xml:space="preserve">smartfonie </w:t>
      </w:r>
      <w:r>
        <w:rPr>
          <w:rFonts w:asciiTheme="minorHAnsi" w:hAnsiTheme="minorHAnsi" w:cstheme="minorHAnsi"/>
        </w:rPr>
        <w:t xml:space="preserve">zastosowano 5,5-calowy ekran FHD produkcji SHARP, który charakteryzuje się </w:t>
      </w:r>
      <w:r w:rsidRPr="001C45B7">
        <w:rPr>
          <w:rFonts w:asciiTheme="minorHAnsi" w:hAnsiTheme="minorHAnsi" w:cstheme="minorHAnsi"/>
          <w:b/>
        </w:rPr>
        <w:t>współczynnikiem kontrastu wynoszącym 1400:1 oraz odwzorowaniem kolorów NTSC na poziomie 96%.</w:t>
      </w:r>
      <w:r>
        <w:rPr>
          <w:rFonts w:asciiTheme="minorHAnsi" w:hAnsiTheme="minorHAnsi" w:cstheme="minorHAnsi"/>
        </w:rPr>
        <w:t xml:space="preserve"> Jego boki zostały zaokrąglone dzięki zastosowaniu technologii 2,5D. </w:t>
      </w:r>
      <w:r w:rsidR="000169BE">
        <w:rPr>
          <w:rFonts w:asciiTheme="minorHAnsi" w:hAnsiTheme="minorHAnsi" w:cstheme="minorHAnsi"/>
        </w:rPr>
        <w:t xml:space="preserve">Ekran został pokryty szkłem </w:t>
      </w:r>
      <w:proofErr w:type="spellStart"/>
      <w:r w:rsidR="000169BE" w:rsidRPr="001C45B7">
        <w:rPr>
          <w:rFonts w:asciiTheme="minorHAnsi" w:hAnsiTheme="minorHAnsi" w:cstheme="minorHAnsi"/>
          <w:b/>
        </w:rPr>
        <w:t>Gorilla</w:t>
      </w:r>
      <w:proofErr w:type="spellEnd"/>
      <w:r w:rsidR="000169BE" w:rsidRPr="001C45B7">
        <w:rPr>
          <w:rFonts w:asciiTheme="minorHAnsi" w:hAnsiTheme="minorHAnsi" w:cstheme="minorHAnsi"/>
          <w:b/>
        </w:rPr>
        <w:t xml:space="preserve"> Glass 4,</w:t>
      </w:r>
      <w:r w:rsidR="000169BE">
        <w:rPr>
          <w:rFonts w:asciiTheme="minorHAnsi" w:hAnsiTheme="minorHAnsi" w:cstheme="minorHAnsi"/>
        </w:rPr>
        <w:t xml:space="preserve"> które gwarantuje zwiększoną odporność na zarysowania i skutki upadków. </w:t>
      </w:r>
      <w:r w:rsidR="00A344FB">
        <w:rPr>
          <w:rFonts w:asciiTheme="minorHAnsi" w:hAnsiTheme="minorHAnsi" w:cstheme="minorHAnsi"/>
        </w:rPr>
        <w:t xml:space="preserve">Zastosowany wyświetlacz posiada </w:t>
      </w:r>
      <w:r w:rsidR="00A344FB" w:rsidRPr="001C45B7">
        <w:rPr>
          <w:rFonts w:asciiTheme="minorHAnsi" w:hAnsiTheme="minorHAnsi" w:cstheme="minorHAnsi"/>
          <w:b/>
        </w:rPr>
        <w:t>dwie warstwy dotyku</w:t>
      </w:r>
      <w:r w:rsidR="00A344FB">
        <w:rPr>
          <w:rFonts w:asciiTheme="minorHAnsi" w:hAnsiTheme="minorHAnsi" w:cstheme="minorHAnsi"/>
        </w:rPr>
        <w:t xml:space="preserve">, dzięki czemu  interakcja z ekranem jest jeszcze dokładniejsza. Co więcej, </w:t>
      </w:r>
      <w:r w:rsidR="00474136" w:rsidRPr="001C45B7">
        <w:rPr>
          <w:rFonts w:asciiTheme="minorHAnsi" w:hAnsiTheme="minorHAnsi" w:cstheme="minorHAnsi"/>
          <w:b/>
        </w:rPr>
        <w:t xml:space="preserve">możliwe jest korzystanie z niego mokrymi rękami lub w rękawiczkach. </w:t>
      </w:r>
      <w:r w:rsidR="00A344FB" w:rsidRPr="001C45B7">
        <w:rPr>
          <w:rFonts w:asciiTheme="minorHAnsi" w:hAnsiTheme="minorHAnsi" w:cstheme="minorHAnsi"/>
          <w:b/>
        </w:rPr>
        <w:t xml:space="preserve"> </w:t>
      </w:r>
    </w:p>
    <w:p w14:paraId="0EBDAFF6" w14:textId="1E141649" w:rsidR="000169BE" w:rsidRDefault="000169BE" w:rsidP="00C95F00">
      <w:pPr>
        <w:pStyle w:val="NormalnyWeb"/>
        <w:spacing w:before="0" w:beforeAutospacing="0" w:after="0" w:afterAutospacing="0"/>
        <w:jc w:val="both"/>
        <w:rPr>
          <w:rFonts w:asciiTheme="minorHAnsi" w:hAnsiTheme="minorHAnsi" w:cstheme="minorHAnsi"/>
        </w:rPr>
      </w:pPr>
    </w:p>
    <w:p w14:paraId="03A79E8D" w14:textId="03AA36E2" w:rsidR="000169BE" w:rsidRPr="007A7BF5" w:rsidRDefault="000169BE" w:rsidP="00C95F00">
      <w:pPr>
        <w:pStyle w:val="NormalnyWeb"/>
        <w:spacing w:before="0" w:beforeAutospacing="0" w:after="0" w:afterAutospacing="0"/>
        <w:jc w:val="both"/>
        <w:rPr>
          <w:rFonts w:asciiTheme="minorHAnsi" w:hAnsiTheme="minorHAnsi" w:cstheme="minorHAnsi"/>
        </w:rPr>
      </w:pPr>
      <w:r>
        <w:rPr>
          <w:rFonts w:asciiTheme="minorHAnsi" w:hAnsiTheme="minorHAnsi" w:cstheme="minorHAnsi"/>
        </w:rPr>
        <w:t xml:space="preserve">Za płynną pracę systemu operacyjnego Android 7 </w:t>
      </w:r>
      <w:proofErr w:type="spellStart"/>
      <w:r>
        <w:rPr>
          <w:rFonts w:asciiTheme="minorHAnsi" w:hAnsiTheme="minorHAnsi" w:cstheme="minorHAnsi"/>
        </w:rPr>
        <w:t>Nougat</w:t>
      </w:r>
      <w:proofErr w:type="spellEnd"/>
      <w:r>
        <w:rPr>
          <w:rFonts w:asciiTheme="minorHAnsi" w:hAnsiTheme="minorHAnsi" w:cstheme="minorHAnsi"/>
        </w:rPr>
        <w:t xml:space="preserve"> odpowiada </w:t>
      </w:r>
      <w:r w:rsidRPr="00A95F1D">
        <w:rPr>
          <w:rFonts w:asciiTheme="minorHAnsi" w:hAnsiTheme="minorHAnsi" w:cstheme="minorHAnsi"/>
          <w:b/>
        </w:rPr>
        <w:t xml:space="preserve">8-rdzeniowy układ </w:t>
      </w:r>
      <w:proofErr w:type="spellStart"/>
      <w:r w:rsidRPr="00A95F1D">
        <w:rPr>
          <w:rFonts w:asciiTheme="minorHAnsi" w:hAnsiTheme="minorHAnsi" w:cstheme="minorHAnsi"/>
          <w:b/>
        </w:rPr>
        <w:t>MediaTek</w:t>
      </w:r>
      <w:proofErr w:type="spellEnd"/>
      <w:r w:rsidRPr="00A95F1D">
        <w:rPr>
          <w:rFonts w:asciiTheme="minorHAnsi" w:hAnsiTheme="minorHAnsi" w:cstheme="minorHAnsi"/>
          <w:b/>
        </w:rPr>
        <w:t xml:space="preserve"> </w:t>
      </w:r>
      <w:proofErr w:type="spellStart"/>
      <w:r w:rsidR="00A859F7" w:rsidRPr="00A95F1D">
        <w:rPr>
          <w:rFonts w:asciiTheme="minorHAnsi" w:hAnsiTheme="minorHAnsi" w:cstheme="minorHAnsi"/>
          <w:b/>
        </w:rPr>
        <w:t>Helio</w:t>
      </w:r>
      <w:proofErr w:type="spellEnd"/>
      <w:r w:rsidR="00A859F7" w:rsidRPr="00A95F1D">
        <w:rPr>
          <w:rFonts w:asciiTheme="minorHAnsi" w:hAnsiTheme="minorHAnsi" w:cstheme="minorHAnsi"/>
          <w:b/>
        </w:rPr>
        <w:t xml:space="preserve"> P25 o taktowaniu  2,5 GHz</w:t>
      </w:r>
      <w:r w:rsidR="00A859F7" w:rsidRPr="00D15AE9">
        <w:rPr>
          <w:rFonts w:asciiTheme="minorHAnsi" w:hAnsiTheme="minorHAnsi" w:cstheme="minorHAnsi"/>
          <w:b/>
        </w:rPr>
        <w:t>, wspierany przez 6 GB pamięci RAM.</w:t>
      </w:r>
      <w:r w:rsidR="00A859F7">
        <w:rPr>
          <w:rFonts w:asciiTheme="minorHAnsi" w:hAnsiTheme="minorHAnsi" w:cstheme="minorHAnsi"/>
        </w:rPr>
        <w:t xml:space="preserve"> Na system i pliki użytkownika przewidziano </w:t>
      </w:r>
      <w:r w:rsidR="00A859F7" w:rsidRPr="00D15AE9">
        <w:rPr>
          <w:rFonts w:asciiTheme="minorHAnsi" w:hAnsiTheme="minorHAnsi" w:cstheme="minorHAnsi"/>
          <w:b/>
        </w:rPr>
        <w:t>64 GB pamięci wewnętrznej</w:t>
      </w:r>
      <w:r w:rsidR="00A859F7">
        <w:rPr>
          <w:rFonts w:asciiTheme="minorHAnsi" w:hAnsiTheme="minorHAnsi" w:cstheme="minorHAnsi"/>
        </w:rPr>
        <w:t xml:space="preserve">, którą można rozbudować o kolejne 256 GB za pomocą kart MicroSD. </w:t>
      </w:r>
      <w:r w:rsidR="00A95F1D">
        <w:rPr>
          <w:rFonts w:asciiTheme="minorHAnsi" w:hAnsiTheme="minorHAnsi" w:cstheme="minorHAnsi"/>
        </w:rPr>
        <w:t xml:space="preserve">Do weryfikacji tożsamości użytkownika służy czytnik linii papilarnych umieszczony pod ekranem, którego czas reakcji wynosi 0,1 sekundy. </w:t>
      </w:r>
    </w:p>
    <w:p w14:paraId="6EB00350" w14:textId="487AABCE" w:rsidR="007A7BF5" w:rsidRDefault="007A7BF5" w:rsidP="00C95F00">
      <w:pPr>
        <w:pStyle w:val="NormalnyWeb"/>
        <w:spacing w:before="0" w:beforeAutospacing="0" w:after="0" w:afterAutospacing="0"/>
        <w:jc w:val="both"/>
        <w:rPr>
          <w:rFonts w:asciiTheme="minorHAnsi" w:hAnsiTheme="minorHAnsi" w:cstheme="minorHAnsi"/>
          <w:b/>
        </w:rPr>
      </w:pPr>
    </w:p>
    <w:p w14:paraId="3FE8C909" w14:textId="4640831C" w:rsidR="007A7BF5" w:rsidRDefault="00E10614" w:rsidP="00C95F00">
      <w:pPr>
        <w:pStyle w:val="NormalnyWeb"/>
        <w:spacing w:before="0" w:beforeAutospacing="0" w:after="0" w:afterAutospacing="0"/>
        <w:jc w:val="both"/>
        <w:rPr>
          <w:rFonts w:asciiTheme="minorHAnsi" w:hAnsiTheme="minorHAnsi" w:cstheme="minorHAnsi"/>
        </w:rPr>
      </w:pPr>
      <w:r w:rsidRPr="00E10614">
        <w:rPr>
          <w:rFonts w:asciiTheme="minorHAnsi" w:hAnsiTheme="minorHAnsi" w:cstheme="minorHAnsi"/>
        </w:rPr>
        <w:t>W skład głównego aparatu fotograficznego wchodzą dwa obiektywy</w:t>
      </w:r>
      <w:r w:rsidR="001C45B7">
        <w:rPr>
          <w:rFonts w:asciiTheme="minorHAnsi" w:hAnsiTheme="minorHAnsi" w:cstheme="minorHAnsi"/>
        </w:rPr>
        <w:t xml:space="preserve">. </w:t>
      </w:r>
      <w:r w:rsidRPr="00D15AE9">
        <w:rPr>
          <w:rFonts w:asciiTheme="minorHAnsi" w:hAnsiTheme="minorHAnsi" w:cstheme="minorHAnsi"/>
          <w:b/>
        </w:rPr>
        <w:t>13</w:t>
      </w:r>
      <w:r w:rsidR="001C45B7">
        <w:rPr>
          <w:rFonts w:asciiTheme="minorHAnsi" w:hAnsiTheme="minorHAnsi" w:cstheme="minorHAnsi"/>
          <w:b/>
        </w:rPr>
        <w:t>-megapikselowy obiektyw główny</w:t>
      </w:r>
      <w:r w:rsidRPr="00D15AE9">
        <w:rPr>
          <w:rFonts w:asciiTheme="minorHAnsi" w:hAnsiTheme="minorHAnsi" w:cstheme="minorHAnsi"/>
          <w:b/>
        </w:rPr>
        <w:t xml:space="preserve"> i 3-megapikselowy </w:t>
      </w:r>
      <w:r w:rsidR="001C45B7">
        <w:rPr>
          <w:rFonts w:asciiTheme="minorHAnsi" w:hAnsiTheme="minorHAnsi" w:cstheme="minorHAnsi"/>
          <w:b/>
        </w:rPr>
        <w:t xml:space="preserve">obiektyw pomocniczy </w:t>
      </w:r>
      <w:r w:rsidRPr="00D15AE9">
        <w:rPr>
          <w:rFonts w:asciiTheme="minorHAnsi" w:hAnsiTheme="minorHAnsi" w:cstheme="minorHAnsi"/>
          <w:b/>
        </w:rPr>
        <w:t xml:space="preserve">służący do </w:t>
      </w:r>
      <w:r w:rsidR="00A344FB" w:rsidRPr="00D15AE9">
        <w:rPr>
          <w:rFonts w:asciiTheme="minorHAnsi" w:hAnsiTheme="minorHAnsi" w:cstheme="minorHAnsi"/>
          <w:b/>
        </w:rPr>
        <w:t xml:space="preserve">uzyskiwania na fotografiach efektu </w:t>
      </w:r>
      <w:proofErr w:type="spellStart"/>
      <w:r w:rsidR="00A344FB" w:rsidRPr="00D15AE9">
        <w:rPr>
          <w:rFonts w:asciiTheme="minorHAnsi" w:hAnsiTheme="minorHAnsi" w:cstheme="minorHAnsi"/>
          <w:b/>
        </w:rPr>
        <w:t>bokeh</w:t>
      </w:r>
      <w:proofErr w:type="spellEnd"/>
      <w:r w:rsidR="00A344FB" w:rsidRPr="00D15AE9">
        <w:rPr>
          <w:rFonts w:asciiTheme="minorHAnsi" w:hAnsiTheme="minorHAnsi" w:cstheme="minorHAnsi"/>
          <w:b/>
        </w:rPr>
        <w:t>.</w:t>
      </w:r>
      <w:r w:rsidR="00A344FB">
        <w:rPr>
          <w:rFonts w:asciiTheme="minorHAnsi" w:hAnsiTheme="minorHAnsi" w:cstheme="minorHAnsi"/>
        </w:rPr>
        <w:t xml:space="preserve"> Wykonywanie zdjęć po zmroku ułatwia </w:t>
      </w:r>
      <w:r w:rsidR="00A344FB" w:rsidRPr="00D15AE9">
        <w:rPr>
          <w:rFonts w:asciiTheme="minorHAnsi" w:hAnsiTheme="minorHAnsi" w:cstheme="minorHAnsi"/>
          <w:b/>
        </w:rPr>
        <w:t>dwutonowa dioda doświetlająca</w:t>
      </w:r>
      <w:r w:rsidR="00A344FB">
        <w:rPr>
          <w:rFonts w:asciiTheme="minorHAnsi" w:hAnsiTheme="minorHAnsi" w:cstheme="minorHAnsi"/>
        </w:rPr>
        <w:t xml:space="preserve">. Do autoportretów i rozmów wideo służy umieszczony pod ekranem </w:t>
      </w:r>
      <w:r w:rsidR="00A344FB" w:rsidRPr="00D15AE9">
        <w:rPr>
          <w:rFonts w:asciiTheme="minorHAnsi" w:hAnsiTheme="minorHAnsi" w:cstheme="minorHAnsi"/>
          <w:b/>
        </w:rPr>
        <w:t>8-megapikselowy aparat z trybem upiększania twarzy</w:t>
      </w:r>
      <w:r w:rsidR="00A344FB">
        <w:rPr>
          <w:rFonts w:asciiTheme="minorHAnsi" w:hAnsiTheme="minorHAnsi" w:cstheme="minorHAnsi"/>
        </w:rPr>
        <w:t xml:space="preserve">. </w:t>
      </w:r>
    </w:p>
    <w:p w14:paraId="752EC53D" w14:textId="7F117281" w:rsidR="00474136" w:rsidRDefault="00474136" w:rsidP="00C95F00">
      <w:pPr>
        <w:pStyle w:val="NormalnyWeb"/>
        <w:spacing w:before="0" w:beforeAutospacing="0" w:after="0" w:afterAutospacing="0"/>
        <w:jc w:val="both"/>
        <w:rPr>
          <w:rFonts w:asciiTheme="minorHAnsi" w:hAnsiTheme="minorHAnsi" w:cstheme="minorHAnsi"/>
        </w:rPr>
      </w:pPr>
    </w:p>
    <w:p w14:paraId="47C3B57A" w14:textId="01873A3C" w:rsidR="00344D2E" w:rsidRPr="001C45B7" w:rsidRDefault="00474136" w:rsidP="001C45B7">
      <w:pPr>
        <w:pStyle w:val="NormalnyWeb"/>
        <w:spacing w:before="0" w:beforeAutospacing="0" w:after="0" w:afterAutospacing="0"/>
        <w:jc w:val="both"/>
        <w:rPr>
          <w:rFonts w:asciiTheme="minorHAnsi" w:hAnsiTheme="minorHAnsi" w:cstheme="minorHAnsi"/>
        </w:rPr>
      </w:pPr>
      <w:r>
        <w:rPr>
          <w:rFonts w:asciiTheme="minorHAnsi" w:hAnsiTheme="minorHAnsi" w:cstheme="minorHAnsi"/>
        </w:rPr>
        <w:t xml:space="preserve">W smartfonie zastosowano </w:t>
      </w:r>
      <w:r w:rsidRPr="00D15AE9">
        <w:rPr>
          <w:rFonts w:asciiTheme="minorHAnsi" w:hAnsiTheme="minorHAnsi" w:cstheme="minorHAnsi"/>
          <w:b/>
        </w:rPr>
        <w:t xml:space="preserve">akumulator o pojemności 3500 </w:t>
      </w:r>
      <w:proofErr w:type="spellStart"/>
      <w:r w:rsidRPr="00D15AE9">
        <w:rPr>
          <w:rFonts w:asciiTheme="minorHAnsi" w:hAnsiTheme="minorHAnsi" w:cstheme="minorHAnsi"/>
          <w:b/>
        </w:rPr>
        <w:t>mAh</w:t>
      </w:r>
      <w:proofErr w:type="spellEnd"/>
      <w:r w:rsidRPr="00D15AE9">
        <w:rPr>
          <w:rFonts w:asciiTheme="minorHAnsi" w:hAnsiTheme="minorHAnsi" w:cstheme="minorHAnsi"/>
          <w:b/>
        </w:rPr>
        <w:t>.</w:t>
      </w:r>
      <w:r>
        <w:rPr>
          <w:rFonts w:asciiTheme="minorHAnsi" w:hAnsiTheme="minorHAnsi" w:cstheme="minorHAnsi"/>
        </w:rPr>
        <w:t xml:space="preserve"> Dzięki funkcji szybkiego ładowania, </w:t>
      </w:r>
      <w:r w:rsidRPr="00D15AE9">
        <w:rPr>
          <w:rFonts w:asciiTheme="minorHAnsi" w:hAnsiTheme="minorHAnsi" w:cstheme="minorHAnsi"/>
          <w:b/>
        </w:rPr>
        <w:t>czas pełnego ładowania baterii wynosi 90 minut.</w:t>
      </w:r>
      <w:r>
        <w:rPr>
          <w:rFonts w:asciiTheme="minorHAnsi" w:hAnsiTheme="minorHAnsi" w:cstheme="minorHAnsi"/>
        </w:rPr>
        <w:t xml:space="preserve"> Do ładowania, podłączania słuchawek i nośników danych wykorzystano port </w:t>
      </w:r>
      <w:r w:rsidRPr="00D15AE9">
        <w:rPr>
          <w:rFonts w:asciiTheme="minorHAnsi" w:hAnsiTheme="minorHAnsi" w:cstheme="minorHAnsi"/>
          <w:b/>
        </w:rPr>
        <w:t>USB typu C</w:t>
      </w:r>
      <w:r>
        <w:rPr>
          <w:rFonts w:asciiTheme="minorHAnsi" w:hAnsiTheme="minorHAnsi" w:cstheme="minorHAnsi"/>
        </w:rPr>
        <w:t xml:space="preserve">. </w:t>
      </w:r>
    </w:p>
    <w:p w14:paraId="078B203F" w14:textId="4D9B3731" w:rsidR="00344D2E" w:rsidRDefault="00344D2E" w:rsidP="00344D2E">
      <w:pPr>
        <w:jc w:val="both"/>
      </w:pPr>
      <w:r>
        <w:t xml:space="preserve">Sugerowana cena detaliczna </w:t>
      </w:r>
      <w:proofErr w:type="spellStart"/>
      <w:r w:rsidR="00474136">
        <w:rPr>
          <w:b/>
        </w:rPr>
        <w:t>Bluboo</w:t>
      </w:r>
      <w:proofErr w:type="spellEnd"/>
      <w:r w:rsidR="00474136">
        <w:rPr>
          <w:b/>
        </w:rPr>
        <w:t xml:space="preserve"> S1</w:t>
      </w:r>
      <w:r w:rsidRPr="00570A5C">
        <w:rPr>
          <w:b/>
        </w:rPr>
        <w:t xml:space="preserve"> wynosi </w:t>
      </w:r>
      <w:r w:rsidR="00474136">
        <w:rPr>
          <w:b/>
        </w:rPr>
        <w:t>849</w:t>
      </w:r>
      <w:r w:rsidRPr="00570A5C">
        <w:rPr>
          <w:b/>
        </w:rPr>
        <w:t xml:space="preserve"> PLN brutto</w:t>
      </w:r>
      <w:r w:rsidR="00474136">
        <w:t>.</w:t>
      </w:r>
      <w:r w:rsidR="00D15AE9">
        <w:t xml:space="preserve"> </w:t>
      </w:r>
      <w:r>
        <w:t xml:space="preserve">Podobnie jak wszystkie inne smartfony dystrybuowane przez CK MEDIATOR, także </w:t>
      </w:r>
      <w:r w:rsidR="00474136">
        <w:t>ten smartfon</w:t>
      </w:r>
      <w:r>
        <w:t xml:space="preserve"> </w:t>
      </w:r>
      <w:r w:rsidR="00474136">
        <w:t>jest objęty</w:t>
      </w:r>
      <w:r>
        <w:t xml:space="preserve"> </w:t>
      </w:r>
      <w:r w:rsidRPr="00570A5C">
        <w:rPr>
          <w:b/>
        </w:rPr>
        <w:t>24-miesięczną gwarancją realizowaną na terenie kraju.</w:t>
      </w:r>
      <w:r>
        <w:t xml:space="preserve"> </w:t>
      </w:r>
      <w:proofErr w:type="spellStart"/>
      <w:r w:rsidR="00474136">
        <w:t>Bluboo</w:t>
      </w:r>
      <w:proofErr w:type="spellEnd"/>
      <w:r w:rsidR="00474136">
        <w:t xml:space="preserve"> S1 </w:t>
      </w:r>
      <w:r>
        <w:t>jest dostępny w kolorze czarny</w:t>
      </w:r>
      <w:r w:rsidR="00570A5C">
        <w:t>m</w:t>
      </w:r>
      <w:r w:rsidR="00A95F1D">
        <w:t xml:space="preserve"> i białym</w:t>
      </w:r>
      <w:r>
        <w:t xml:space="preserve">. Aby być pewnym, </w:t>
      </w:r>
      <w:r>
        <w:lastRenderedPageBreak/>
        <w:t>że produkt pochodzi z oficjalnej dystrybucji i posiada pełne wsparcie w Polsce, należy zwrócić uwagę na hologram CK MEDIATOR na opakowaniu.</w:t>
      </w:r>
    </w:p>
    <w:p w14:paraId="3C6B8BB4" w14:textId="77777777" w:rsidR="00344D2E" w:rsidRPr="00AA6800" w:rsidRDefault="00344D2E" w:rsidP="00344D2E">
      <w:pPr>
        <w:jc w:val="both"/>
      </w:pPr>
    </w:p>
    <w:p w14:paraId="0ACBB4A7" w14:textId="77777777" w:rsidR="00335170" w:rsidRPr="00AA6800" w:rsidRDefault="00335170" w:rsidP="00335170">
      <w:pPr>
        <w:jc w:val="both"/>
        <w:rPr>
          <w:b/>
        </w:rPr>
      </w:pPr>
      <w:r w:rsidRPr="00AA6800">
        <w:rPr>
          <w:b/>
        </w:rPr>
        <w:t>O firmie CK MEDIATOR</w:t>
      </w:r>
    </w:p>
    <w:p w14:paraId="43DE32E6" w14:textId="77777777" w:rsidR="00335170" w:rsidRPr="00AA6800" w:rsidRDefault="00335170" w:rsidP="00335170">
      <w:pPr>
        <w:jc w:val="both"/>
      </w:pPr>
    </w:p>
    <w:p w14:paraId="3E537F4A" w14:textId="77777777" w:rsidR="00335170" w:rsidRPr="00AA6800" w:rsidRDefault="00335170" w:rsidP="00335170">
      <w:pPr>
        <w:jc w:val="both"/>
      </w:pPr>
      <w:r w:rsidRPr="00AA6800">
        <w:t xml:space="preserve">Spółka CK MEDIATOR powstała w 1997 roku. Od początku działalności jej głównym profilem była hurtowa sprzedaż towarów IT, m.in laptopów marki Toshiba, ASUS, Lenovo, Dell, HP i Acer. Szerokie kontakty wśród producentów elektroniki, w 2016 roku zaowocowały rozszerzeniem oferty o najwyższej jakości smartfony chińskich marek, takich jak m.in.: Xiaomi, </w:t>
      </w:r>
      <w:proofErr w:type="spellStart"/>
      <w:r w:rsidRPr="00AA6800">
        <w:t>Doogee</w:t>
      </w:r>
      <w:proofErr w:type="spellEnd"/>
      <w:r w:rsidRPr="00AA6800">
        <w:t xml:space="preserve">, HOMTOM, </w:t>
      </w:r>
      <w:proofErr w:type="spellStart"/>
      <w:r w:rsidRPr="00AA6800">
        <w:t>Bluboo</w:t>
      </w:r>
      <w:proofErr w:type="spellEnd"/>
      <w:r w:rsidRPr="00AA6800">
        <w:t xml:space="preserve">, </w:t>
      </w:r>
      <w:proofErr w:type="spellStart"/>
      <w:r w:rsidRPr="00AA6800">
        <w:t>Ulefone</w:t>
      </w:r>
      <w:proofErr w:type="spellEnd"/>
      <w:r w:rsidRPr="00AA6800">
        <w:t xml:space="preserve"> czy UMI. Jednym z bieżących, kluczowych dla firmy celów jest sukcesywne wprowadzanie do oferty dystrybucyjnej kolejnych </w:t>
      </w:r>
      <w:proofErr w:type="spellStart"/>
      <w:r w:rsidRPr="00AA6800">
        <w:t>brandów</w:t>
      </w:r>
      <w:proofErr w:type="spellEnd"/>
      <w:r w:rsidRPr="00AA6800">
        <w:t xml:space="preserve"> i budowanie kompetencji najbardziej profesjonalnego importera tego typu urządzeń w Polsce.</w:t>
      </w:r>
    </w:p>
    <w:p w14:paraId="24471CA4" w14:textId="77777777" w:rsidR="00335170" w:rsidRPr="00AA6800" w:rsidRDefault="00335170" w:rsidP="00335170">
      <w:pPr>
        <w:jc w:val="both"/>
      </w:pPr>
    </w:p>
    <w:p w14:paraId="5722827D" w14:textId="77777777" w:rsidR="00335170" w:rsidRDefault="00335170" w:rsidP="00335170">
      <w:pPr>
        <w:jc w:val="both"/>
      </w:pPr>
      <w:r w:rsidRPr="00AA6800">
        <w:t xml:space="preserve">Więcej informacji na stronie: </w:t>
      </w:r>
      <w:hyperlink r:id="rId7" w:history="1">
        <w:r w:rsidRPr="00AA6800">
          <w:rPr>
            <w:rStyle w:val="Hipercze"/>
          </w:rPr>
          <w:t>www.ckmediator.pl</w:t>
        </w:r>
      </w:hyperlink>
    </w:p>
    <w:p w14:paraId="61F4D71D" w14:textId="77777777" w:rsidR="000330C7" w:rsidRDefault="007159CB"/>
    <w:sectPr w:rsidR="000330C7" w:rsidSect="00AA6800">
      <w:headerReference w:type="even" r:id="rId8"/>
      <w:headerReference w:type="default" r:id="rId9"/>
      <w:headerReference w:type="first" r:id="rId10"/>
      <w:pgSz w:w="11900" w:h="16840"/>
      <w:pgMar w:top="4313" w:right="1417" w:bottom="238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1B8329" w14:textId="77777777" w:rsidR="00817D47" w:rsidRDefault="00817D47">
      <w:r>
        <w:separator/>
      </w:r>
    </w:p>
  </w:endnote>
  <w:endnote w:type="continuationSeparator" w:id="0">
    <w:p w14:paraId="6BFDCE0A" w14:textId="77777777" w:rsidR="00817D47" w:rsidRDefault="00817D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43"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41B7B3" w14:textId="77777777" w:rsidR="00817D47" w:rsidRDefault="00817D47">
      <w:r>
        <w:separator/>
      </w:r>
    </w:p>
  </w:footnote>
  <w:footnote w:type="continuationSeparator" w:id="0">
    <w:p w14:paraId="5AB936F9" w14:textId="77777777" w:rsidR="00817D47" w:rsidRDefault="00817D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A7EC70" w14:textId="77777777" w:rsidR="00AA6800" w:rsidRDefault="007159CB">
    <w:pPr>
      <w:pStyle w:val="Nagwek"/>
    </w:pPr>
    <w:r>
      <w:rPr>
        <w:noProof/>
        <w:lang w:eastAsia="pl-PL"/>
      </w:rPr>
      <w:pict w14:anchorId="695489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2pt;height:841.9pt;z-index:-251656192;mso-wrap-edited:f;mso-position-horizontal:center;mso-position-horizontal-relative:margin;mso-position-vertical:center;mso-position-vertical-relative:margin" wrapcoords="-27 0 -27 6001 5713 6155 10800 6155 10800 18773 1279 18850 1251 18984 4189 19080 1279 19080 1306 19273 10800 19388 1850 19542 1279 19542 1306 19696 1741 20311 1496 20484 1442 20542 1469 20811 2367 20831 8977 20831 9086 20831 9277 20773 9168 20638 2829 20619 16241 20446 16350 20311 19315 20311 20376 20234 20376 19811 20213 19715 20376 19696 20240 19542 10800 19388 10555 19100 10283 19080 4353 19080 20294 18907 20349 18850 10773 18773 10800 6155 15887 6155 21600 6001 21600 0 -27 0">
          <v:imagedata r:id="rId1" o:title="info_prasowa_mediato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E9A494" w14:textId="77777777" w:rsidR="00AA6800" w:rsidRDefault="007159CB">
    <w:pPr>
      <w:pStyle w:val="Nagwek"/>
    </w:pPr>
    <w:r>
      <w:rPr>
        <w:noProof/>
        <w:lang w:eastAsia="pl-PL"/>
      </w:rPr>
      <w:pict w14:anchorId="6B1CFF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margin-left:-70.95pt;margin-top:-215.45pt;width:595.2pt;height:841.9pt;z-index:-251657216;mso-wrap-edited:f;mso-position-horizontal-relative:margin;mso-position-vertical-relative:margin" wrapcoords="-27 0 -27 6001 5713 6155 10800 6155 10800 18773 1279 18850 1251 18984 4189 19080 1279 19080 1306 19273 10800 19388 1850 19542 1279 19542 1306 19696 1741 20311 1496 20484 1442 20542 1469 20811 2367 20831 8977 20831 9086 20831 9277 20773 9168 20638 2829 20619 16241 20446 16350 20311 19315 20311 20376 20234 20376 19811 20213 19715 20376 19696 20240 19542 10800 19388 10555 19100 10283 19080 4353 19080 20294 18907 20349 18850 10773 18773 10800 6155 15887 6155 21600 6001 21600 0 -27 0">
          <v:imagedata r:id="rId1" o:title="info_prasowa_mediator"/>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110819" w14:textId="77777777" w:rsidR="00AA6800" w:rsidRDefault="007159CB">
    <w:pPr>
      <w:pStyle w:val="Nagwek"/>
    </w:pPr>
    <w:r>
      <w:rPr>
        <w:noProof/>
        <w:lang w:eastAsia="pl-PL"/>
      </w:rPr>
      <w:pict w14:anchorId="528FC0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95.2pt;height:841.9pt;z-index:-251655168;mso-wrap-edited:f;mso-position-horizontal:center;mso-position-horizontal-relative:margin;mso-position-vertical:center;mso-position-vertical-relative:margin" wrapcoords="-27 0 -27 6001 5713 6155 10800 6155 10800 18773 1279 18850 1251 18984 4189 19080 1279 19080 1306 19273 10800 19388 1850 19542 1279 19542 1306 19696 1741 20311 1496 20484 1442 20542 1469 20811 2367 20831 8977 20831 9086 20831 9277 20773 9168 20638 2829 20619 16241 20446 16350 20311 19315 20311 20376 20234 20376 19811 20213 19715 20376 19696 20240 19542 10800 19388 10555 19100 10283 19080 4353 19080 20294 18907 20349 18850 10773 18773 10800 6155 15887 6155 21600 6001 21600 0 -27 0">
          <v:imagedata r:id="rId1" o:title="info_prasowa_mediator"/>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5170"/>
    <w:rsid w:val="000076AB"/>
    <w:rsid w:val="000169BE"/>
    <w:rsid w:val="00027C14"/>
    <w:rsid w:val="00054EFC"/>
    <w:rsid w:val="000E1BFC"/>
    <w:rsid w:val="000E3E20"/>
    <w:rsid w:val="000F4ADD"/>
    <w:rsid w:val="0017145F"/>
    <w:rsid w:val="001C45B7"/>
    <w:rsid w:val="001C637D"/>
    <w:rsid w:val="001D7FC1"/>
    <w:rsid w:val="001E0222"/>
    <w:rsid w:val="001E34F8"/>
    <w:rsid w:val="001E6C1A"/>
    <w:rsid w:val="001F755D"/>
    <w:rsid w:val="00216902"/>
    <w:rsid w:val="002C6892"/>
    <w:rsid w:val="002D31DD"/>
    <w:rsid w:val="003145D3"/>
    <w:rsid w:val="00335170"/>
    <w:rsid w:val="00344D2E"/>
    <w:rsid w:val="00372104"/>
    <w:rsid w:val="00372140"/>
    <w:rsid w:val="00377D1C"/>
    <w:rsid w:val="00382102"/>
    <w:rsid w:val="003A3FC0"/>
    <w:rsid w:val="003B72E9"/>
    <w:rsid w:val="003B769F"/>
    <w:rsid w:val="003B793E"/>
    <w:rsid w:val="003C052F"/>
    <w:rsid w:val="00402C8B"/>
    <w:rsid w:val="00474136"/>
    <w:rsid w:val="00490874"/>
    <w:rsid w:val="00492D26"/>
    <w:rsid w:val="004C7E8F"/>
    <w:rsid w:val="00520A31"/>
    <w:rsid w:val="00545520"/>
    <w:rsid w:val="00570A5C"/>
    <w:rsid w:val="005865DB"/>
    <w:rsid w:val="005A5DE8"/>
    <w:rsid w:val="005B2979"/>
    <w:rsid w:val="005B7BDF"/>
    <w:rsid w:val="00603FEF"/>
    <w:rsid w:val="00606AE8"/>
    <w:rsid w:val="0064155B"/>
    <w:rsid w:val="006C5205"/>
    <w:rsid w:val="00713093"/>
    <w:rsid w:val="007159CB"/>
    <w:rsid w:val="0075169A"/>
    <w:rsid w:val="00757147"/>
    <w:rsid w:val="007617AA"/>
    <w:rsid w:val="007858EB"/>
    <w:rsid w:val="00795097"/>
    <w:rsid w:val="007A7BF5"/>
    <w:rsid w:val="007D75B5"/>
    <w:rsid w:val="0080289F"/>
    <w:rsid w:val="00807477"/>
    <w:rsid w:val="00816FB6"/>
    <w:rsid w:val="00817D47"/>
    <w:rsid w:val="00826F10"/>
    <w:rsid w:val="00837B82"/>
    <w:rsid w:val="00850865"/>
    <w:rsid w:val="00852430"/>
    <w:rsid w:val="0087465B"/>
    <w:rsid w:val="00881771"/>
    <w:rsid w:val="00891E6A"/>
    <w:rsid w:val="008D235D"/>
    <w:rsid w:val="00902EDF"/>
    <w:rsid w:val="00905965"/>
    <w:rsid w:val="00926365"/>
    <w:rsid w:val="00934E03"/>
    <w:rsid w:val="0095609E"/>
    <w:rsid w:val="00984437"/>
    <w:rsid w:val="00992001"/>
    <w:rsid w:val="009A6C55"/>
    <w:rsid w:val="009B5935"/>
    <w:rsid w:val="009C7AAF"/>
    <w:rsid w:val="00A344FB"/>
    <w:rsid w:val="00A626F1"/>
    <w:rsid w:val="00A859F7"/>
    <w:rsid w:val="00A95F1D"/>
    <w:rsid w:val="00AC129F"/>
    <w:rsid w:val="00AC3A3B"/>
    <w:rsid w:val="00AD3BB6"/>
    <w:rsid w:val="00B169C8"/>
    <w:rsid w:val="00B233B5"/>
    <w:rsid w:val="00B26724"/>
    <w:rsid w:val="00B436A6"/>
    <w:rsid w:val="00B70A4F"/>
    <w:rsid w:val="00BD4B93"/>
    <w:rsid w:val="00BE6E0C"/>
    <w:rsid w:val="00C0018F"/>
    <w:rsid w:val="00C07FD2"/>
    <w:rsid w:val="00C414EA"/>
    <w:rsid w:val="00C705A5"/>
    <w:rsid w:val="00C95F00"/>
    <w:rsid w:val="00C97DB5"/>
    <w:rsid w:val="00CA2D00"/>
    <w:rsid w:val="00D15AE9"/>
    <w:rsid w:val="00D15B7B"/>
    <w:rsid w:val="00D46AE5"/>
    <w:rsid w:val="00D635F6"/>
    <w:rsid w:val="00D741A8"/>
    <w:rsid w:val="00D76006"/>
    <w:rsid w:val="00DA221D"/>
    <w:rsid w:val="00DC3F05"/>
    <w:rsid w:val="00E07AE4"/>
    <w:rsid w:val="00E10614"/>
    <w:rsid w:val="00E53DF9"/>
    <w:rsid w:val="00E627CD"/>
    <w:rsid w:val="00EA6A9E"/>
    <w:rsid w:val="00EF73DA"/>
    <w:rsid w:val="00F03E62"/>
    <w:rsid w:val="00F34BC7"/>
    <w:rsid w:val="00F839EA"/>
    <w:rsid w:val="00F86BC8"/>
    <w:rsid w:val="00F870FB"/>
    <w:rsid w:val="00FA30B4"/>
    <w:rsid w:val="00FB562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7D35742"/>
  <w15:chartTrackingRefBased/>
  <w15:docId w15:val="{EBE52BD6-B144-42DE-BCA7-0B90C9A871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335170"/>
    <w:pPr>
      <w:spacing w:after="0" w:line="240" w:lineRule="auto"/>
    </w:pPr>
    <w:rPr>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335170"/>
    <w:pPr>
      <w:tabs>
        <w:tab w:val="center" w:pos="4536"/>
        <w:tab w:val="right" w:pos="9072"/>
      </w:tabs>
    </w:pPr>
  </w:style>
  <w:style w:type="character" w:customStyle="1" w:styleId="NagwekZnak">
    <w:name w:val="Nagłówek Znak"/>
    <w:basedOn w:val="Domylnaczcionkaakapitu"/>
    <w:link w:val="Nagwek"/>
    <w:uiPriority w:val="99"/>
    <w:rsid w:val="00335170"/>
    <w:rPr>
      <w:sz w:val="24"/>
      <w:szCs w:val="24"/>
    </w:rPr>
  </w:style>
  <w:style w:type="character" w:styleId="Hipercze">
    <w:name w:val="Hyperlink"/>
    <w:basedOn w:val="Domylnaczcionkaakapitu"/>
    <w:uiPriority w:val="99"/>
    <w:unhideWhenUsed/>
    <w:rsid w:val="00335170"/>
    <w:rPr>
      <w:color w:val="0563C1" w:themeColor="hyperlink"/>
      <w:u w:val="single"/>
    </w:rPr>
  </w:style>
  <w:style w:type="character" w:styleId="Pogrubienie">
    <w:name w:val="Strong"/>
    <w:basedOn w:val="Domylnaczcionkaakapitu"/>
    <w:uiPriority w:val="22"/>
    <w:qFormat/>
    <w:rsid w:val="00335170"/>
    <w:rPr>
      <w:b/>
      <w:bCs/>
    </w:rPr>
  </w:style>
  <w:style w:type="character" w:styleId="Odwoaniedokomentarza">
    <w:name w:val="annotation reference"/>
    <w:basedOn w:val="Domylnaczcionkaakapitu"/>
    <w:uiPriority w:val="99"/>
    <w:semiHidden/>
    <w:unhideWhenUsed/>
    <w:rsid w:val="00902EDF"/>
    <w:rPr>
      <w:sz w:val="16"/>
      <w:szCs w:val="16"/>
    </w:rPr>
  </w:style>
  <w:style w:type="paragraph" w:styleId="Tekstkomentarza">
    <w:name w:val="annotation text"/>
    <w:basedOn w:val="Normalny"/>
    <w:link w:val="TekstkomentarzaZnak"/>
    <w:uiPriority w:val="99"/>
    <w:semiHidden/>
    <w:unhideWhenUsed/>
    <w:rsid w:val="00902EDF"/>
    <w:rPr>
      <w:sz w:val="20"/>
      <w:szCs w:val="20"/>
    </w:rPr>
  </w:style>
  <w:style w:type="character" w:customStyle="1" w:styleId="TekstkomentarzaZnak">
    <w:name w:val="Tekst komentarza Znak"/>
    <w:basedOn w:val="Domylnaczcionkaakapitu"/>
    <w:link w:val="Tekstkomentarza"/>
    <w:uiPriority w:val="99"/>
    <w:semiHidden/>
    <w:rsid w:val="00902EDF"/>
    <w:rPr>
      <w:sz w:val="20"/>
      <w:szCs w:val="20"/>
    </w:rPr>
  </w:style>
  <w:style w:type="paragraph" w:styleId="Tematkomentarza">
    <w:name w:val="annotation subject"/>
    <w:basedOn w:val="Tekstkomentarza"/>
    <w:next w:val="Tekstkomentarza"/>
    <w:link w:val="TematkomentarzaZnak"/>
    <w:uiPriority w:val="99"/>
    <w:semiHidden/>
    <w:unhideWhenUsed/>
    <w:rsid w:val="00902EDF"/>
    <w:rPr>
      <w:b/>
      <w:bCs/>
    </w:rPr>
  </w:style>
  <w:style w:type="character" w:customStyle="1" w:styleId="TematkomentarzaZnak">
    <w:name w:val="Temat komentarza Znak"/>
    <w:basedOn w:val="TekstkomentarzaZnak"/>
    <w:link w:val="Tematkomentarza"/>
    <w:uiPriority w:val="99"/>
    <w:semiHidden/>
    <w:rsid w:val="00902EDF"/>
    <w:rPr>
      <w:b/>
      <w:bCs/>
      <w:sz w:val="20"/>
      <w:szCs w:val="20"/>
    </w:rPr>
  </w:style>
  <w:style w:type="paragraph" w:styleId="Tekstdymka">
    <w:name w:val="Balloon Text"/>
    <w:basedOn w:val="Normalny"/>
    <w:link w:val="TekstdymkaZnak"/>
    <w:uiPriority w:val="99"/>
    <w:semiHidden/>
    <w:unhideWhenUsed/>
    <w:rsid w:val="00902EDF"/>
    <w:rPr>
      <w:rFonts w:ascii="Segoe UI" w:hAnsi="Segoe UI" w:cs="Segoe UI"/>
      <w:sz w:val="18"/>
      <w:szCs w:val="18"/>
    </w:rPr>
  </w:style>
  <w:style w:type="character" w:customStyle="1" w:styleId="TekstdymkaZnak">
    <w:name w:val="Tekst dymka Znak"/>
    <w:basedOn w:val="Domylnaczcionkaakapitu"/>
    <w:link w:val="Tekstdymka"/>
    <w:uiPriority w:val="99"/>
    <w:semiHidden/>
    <w:rsid w:val="00902EDF"/>
    <w:rPr>
      <w:rFonts w:ascii="Segoe UI" w:hAnsi="Segoe UI" w:cs="Segoe UI"/>
      <w:sz w:val="18"/>
      <w:szCs w:val="18"/>
    </w:rPr>
  </w:style>
  <w:style w:type="paragraph" w:styleId="NormalnyWeb">
    <w:name w:val="Normal (Web)"/>
    <w:basedOn w:val="Normalny"/>
    <w:uiPriority w:val="99"/>
    <w:unhideWhenUsed/>
    <w:rsid w:val="00603FEF"/>
    <w:pPr>
      <w:spacing w:before="100" w:beforeAutospacing="1" w:after="100" w:afterAutospacing="1"/>
    </w:pPr>
    <w:rPr>
      <w:rFonts w:ascii="Times New Roman" w:eastAsia="Times New Roman" w:hAnsi="Times New Roman" w:cs="Times New Roman"/>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0671314">
      <w:bodyDiv w:val="1"/>
      <w:marLeft w:val="0"/>
      <w:marRight w:val="0"/>
      <w:marTop w:val="0"/>
      <w:marBottom w:val="0"/>
      <w:divBdr>
        <w:top w:val="none" w:sz="0" w:space="0" w:color="auto"/>
        <w:left w:val="none" w:sz="0" w:space="0" w:color="auto"/>
        <w:bottom w:val="none" w:sz="0" w:space="0" w:color="auto"/>
        <w:right w:val="none" w:sz="0" w:space="0" w:color="auto"/>
      </w:divBdr>
    </w:div>
    <w:div w:id="851577928">
      <w:bodyDiv w:val="1"/>
      <w:marLeft w:val="0"/>
      <w:marRight w:val="0"/>
      <w:marTop w:val="0"/>
      <w:marBottom w:val="0"/>
      <w:divBdr>
        <w:top w:val="none" w:sz="0" w:space="0" w:color="auto"/>
        <w:left w:val="none" w:sz="0" w:space="0" w:color="auto"/>
        <w:bottom w:val="none" w:sz="0" w:space="0" w:color="auto"/>
        <w:right w:val="none" w:sz="0" w:space="0" w:color="auto"/>
      </w:divBdr>
    </w:div>
    <w:div w:id="1067416010">
      <w:bodyDiv w:val="1"/>
      <w:marLeft w:val="0"/>
      <w:marRight w:val="0"/>
      <w:marTop w:val="0"/>
      <w:marBottom w:val="0"/>
      <w:divBdr>
        <w:top w:val="none" w:sz="0" w:space="0" w:color="auto"/>
        <w:left w:val="none" w:sz="0" w:space="0" w:color="auto"/>
        <w:bottom w:val="none" w:sz="0" w:space="0" w:color="auto"/>
        <w:right w:val="none" w:sz="0" w:space="0" w:color="auto"/>
      </w:divBdr>
    </w:div>
    <w:div w:id="1922448409">
      <w:bodyDiv w:val="1"/>
      <w:marLeft w:val="0"/>
      <w:marRight w:val="0"/>
      <w:marTop w:val="0"/>
      <w:marBottom w:val="0"/>
      <w:divBdr>
        <w:top w:val="none" w:sz="0" w:space="0" w:color="auto"/>
        <w:left w:val="none" w:sz="0" w:space="0" w:color="auto"/>
        <w:bottom w:val="none" w:sz="0" w:space="0" w:color="auto"/>
        <w:right w:val="none" w:sz="0" w:space="0" w:color="auto"/>
      </w:divBdr>
    </w:div>
    <w:div w:id="2116749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ckmediator.pl"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6B5278-1815-4667-9216-40C63E870B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447</Words>
  <Characters>2683</Characters>
  <Application>Microsoft Office Word</Application>
  <DocSecurity>0</DocSecurity>
  <Lines>22</Lines>
  <Paragraphs>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Dawid Łabno</dc:creator>
  <cp:keywords/>
  <dc:description/>
  <cp:lastModifiedBy>Tomasz Węc</cp:lastModifiedBy>
  <cp:revision>2</cp:revision>
  <cp:lastPrinted>2017-09-26T12:41:00Z</cp:lastPrinted>
  <dcterms:created xsi:type="dcterms:W3CDTF">2017-10-04T09:18:00Z</dcterms:created>
  <dcterms:modified xsi:type="dcterms:W3CDTF">2017-10-04T09:18:00Z</dcterms:modified>
</cp:coreProperties>
</file>