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2C" w:rsidRDefault="0011222C" w:rsidP="0011222C">
      <w:pPr>
        <w:jc w:val="right"/>
        <w:rPr>
          <w:rFonts w:ascii="Calibri" w:hAnsi="Calibri" w:cs="Calibri"/>
          <w:sz w:val="28"/>
          <w:szCs w:val="28"/>
        </w:rPr>
      </w:pPr>
    </w:p>
    <w:p w:rsidR="00B26AA6" w:rsidRPr="0011222C" w:rsidRDefault="0011222C" w:rsidP="0011222C">
      <w:pPr>
        <w:jc w:val="right"/>
        <w:rPr>
          <w:rFonts w:ascii="Calibri" w:hAnsi="Calibri" w:cs="Calibri"/>
          <w:sz w:val="24"/>
          <w:szCs w:val="28"/>
        </w:rPr>
      </w:pPr>
      <w:r w:rsidRPr="0011222C">
        <w:rPr>
          <w:rFonts w:ascii="Calibri" w:hAnsi="Calibri" w:cs="Calibri"/>
          <w:sz w:val="24"/>
          <w:szCs w:val="28"/>
        </w:rPr>
        <w:t>Warszawa, 1</w:t>
      </w:r>
      <w:r w:rsidR="00BF0842">
        <w:rPr>
          <w:rFonts w:ascii="Calibri" w:hAnsi="Calibri" w:cs="Calibri"/>
          <w:sz w:val="24"/>
          <w:szCs w:val="28"/>
        </w:rPr>
        <w:t>7</w:t>
      </w:r>
      <w:r w:rsidRPr="0011222C">
        <w:rPr>
          <w:rFonts w:ascii="Calibri" w:hAnsi="Calibri" w:cs="Calibri"/>
          <w:sz w:val="24"/>
          <w:szCs w:val="28"/>
        </w:rPr>
        <w:t xml:space="preserve"> lipca 2017</w:t>
      </w:r>
    </w:p>
    <w:p w:rsidR="0011222C" w:rsidRPr="0011222C" w:rsidRDefault="0011222C">
      <w:pPr>
        <w:rPr>
          <w:rFonts w:ascii="Calibri" w:hAnsi="Calibri" w:cs="Calibri"/>
          <w:b/>
          <w:sz w:val="28"/>
          <w:szCs w:val="28"/>
        </w:rPr>
      </w:pPr>
    </w:p>
    <w:p w:rsidR="001E5C68" w:rsidRDefault="00021314" w:rsidP="001122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Domowe biuro</w:t>
      </w:r>
      <w:r w:rsidR="00BF0842">
        <w:rPr>
          <w:rFonts w:ascii="Calibri" w:hAnsi="Calibri" w:cs="Calibri"/>
          <w:b/>
          <w:sz w:val="28"/>
          <w:szCs w:val="28"/>
        </w:rPr>
        <w:t xml:space="preserve"> </w:t>
      </w:r>
      <w:r w:rsidR="0011222C" w:rsidRPr="0011222C">
        <w:rPr>
          <w:rFonts w:ascii="Calibri" w:hAnsi="Calibri" w:cs="Calibri"/>
          <w:b/>
          <w:sz w:val="28"/>
          <w:szCs w:val="28"/>
        </w:rPr>
        <w:t>dzięki nowej ofercie promocyjnej Salonów Agata</w:t>
      </w:r>
    </w:p>
    <w:p w:rsidR="0011222C" w:rsidRDefault="0011222C" w:rsidP="0011222C">
      <w:pPr>
        <w:jc w:val="both"/>
        <w:rPr>
          <w:rFonts w:ascii="Calibri" w:hAnsi="Calibri" w:cs="Calibri"/>
          <w:b/>
          <w:sz w:val="24"/>
          <w:szCs w:val="28"/>
        </w:rPr>
      </w:pPr>
      <w:r w:rsidRPr="0011222C">
        <w:rPr>
          <w:rFonts w:ascii="Calibri" w:hAnsi="Calibri" w:cs="Calibri"/>
          <w:b/>
          <w:sz w:val="24"/>
          <w:szCs w:val="28"/>
        </w:rPr>
        <w:t>Na zdalną pracę z domu decyduje się coraz więcej osób. Warto zadbać o odpowiednią przestrzeń</w:t>
      </w:r>
      <w:r>
        <w:rPr>
          <w:rFonts w:ascii="Calibri" w:hAnsi="Calibri" w:cs="Calibri"/>
          <w:b/>
          <w:sz w:val="24"/>
          <w:szCs w:val="28"/>
        </w:rPr>
        <w:t xml:space="preserve">, która będzie sprzyjała pracy i potrzebie skupienia. Dzięki nowej ofercie promocyjnej Salonów Agata </w:t>
      </w:r>
      <w:r w:rsidR="00D91D7E">
        <w:rPr>
          <w:rFonts w:ascii="Calibri" w:hAnsi="Calibri" w:cs="Calibri"/>
          <w:b/>
          <w:sz w:val="24"/>
          <w:szCs w:val="28"/>
        </w:rPr>
        <w:t xml:space="preserve">możesz wyposażyć swoje domowe biuro w atrakcyjnym systemie ratalnym 60 rat 0%, a dwie pierwsze raty otrzymasz gratis. </w:t>
      </w:r>
    </w:p>
    <w:p w:rsidR="0056643A" w:rsidRDefault="0056643A" w:rsidP="00D91D7E">
      <w:pPr>
        <w:rPr>
          <w:b/>
        </w:rPr>
      </w:pPr>
      <w:bookmarkStart w:id="0" w:name="_GoBack"/>
      <w:bookmarkEnd w:id="0"/>
    </w:p>
    <w:p w:rsidR="00D91D7E" w:rsidRDefault="00D91D7E" w:rsidP="00D91D7E">
      <w:pPr>
        <w:rPr>
          <w:b/>
        </w:rPr>
      </w:pPr>
      <w:r w:rsidRPr="00D91D7E">
        <w:rPr>
          <w:b/>
        </w:rPr>
        <w:t>Biurko to podstawa</w:t>
      </w:r>
    </w:p>
    <w:p w:rsidR="000306FA" w:rsidRDefault="00123B21" w:rsidP="008B6584">
      <w:pPr>
        <w:spacing w:line="360" w:lineRule="auto"/>
        <w:jc w:val="both"/>
      </w:pPr>
      <w:r w:rsidRPr="0056643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17145</wp:posOffset>
            </wp:positionV>
            <wp:extent cx="2167890" cy="1219200"/>
            <wp:effectExtent l="0" t="0" r="3810" b="0"/>
            <wp:wrapSquare wrapText="bothSides"/>
            <wp:docPr id="4" name="Obraz 4" descr="N:\TEAM 4\AGATA MEBLE\_oferty cykliczne produktowe\Kampania lipiec\zdjęcia\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TEAM 4\AGATA MEBLE\_oferty cykliczne produktowe\Kampania lipiec\zdjęcia\re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43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3616960</wp:posOffset>
            </wp:positionH>
            <wp:positionV relativeFrom="paragraph">
              <wp:posOffset>1360170</wp:posOffset>
            </wp:positionV>
            <wp:extent cx="2133600" cy="1200150"/>
            <wp:effectExtent l="0" t="0" r="0" b="0"/>
            <wp:wrapSquare wrapText="bothSides"/>
            <wp:docPr id="2" name="Obraz 2" descr="N:\TEAM 4\AGATA MEBLE\_oferty cykliczne produktowe\Kampania lipiec\zdjęcia\li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AM 4\AGATA MEBLE\_oferty cykliczne produktowe\Kampania lipiec\zdjęcia\libel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43A" w:rsidRPr="0056643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2693670</wp:posOffset>
            </wp:positionV>
            <wp:extent cx="2134235" cy="1200150"/>
            <wp:effectExtent l="0" t="0" r="0" b="0"/>
            <wp:wrapSquare wrapText="bothSides"/>
            <wp:docPr id="3" name="Obraz 3" descr="N:\TEAM 4\AGATA MEBLE\_oferty cykliczne produktowe\Kampania lipiec\zdjęcia\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TEAM 4\AGATA MEBLE\_oferty cykliczne produktowe\Kampania lipiec\zdjęcia\netw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D7E">
        <w:t xml:space="preserve">Jeśli mieszkanie jest wystarczająco </w:t>
      </w:r>
      <w:r w:rsidR="00822C96">
        <w:t xml:space="preserve">duże, </w:t>
      </w:r>
      <w:r w:rsidR="005E4C0D">
        <w:t>warto</w:t>
      </w:r>
      <w:r w:rsidR="00822C96">
        <w:t xml:space="preserve"> zaaranżować gabinet w oddzielnym pomieszczeniu.</w:t>
      </w:r>
      <w:r w:rsidR="000306FA">
        <w:t xml:space="preserve"> </w:t>
      </w:r>
      <w:r w:rsidR="005E4C0D">
        <w:t>Kluczowy jest odpowiedni dobór biurka.</w:t>
      </w:r>
      <w:r w:rsidR="000306FA">
        <w:t xml:space="preserve"> Jeśli chcesz</w:t>
      </w:r>
      <w:r w:rsidR="005E4C0D">
        <w:t>,</w:t>
      </w:r>
      <w:r w:rsidR="000306FA">
        <w:t xml:space="preserve"> </w:t>
      </w:r>
      <w:r w:rsidR="005E4C0D">
        <w:t>a</w:t>
      </w:r>
      <w:r w:rsidR="000306FA">
        <w:t>by Twoje domowe biuro było bardziej oficjalne</w:t>
      </w:r>
      <w:r w:rsidR="005E4C0D">
        <w:t>,</w:t>
      </w:r>
      <w:r w:rsidR="000306FA">
        <w:t xml:space="preserve"> wybierz drewniane</w:t>
      </w:r>
      <w:r w:rsidR="00BF0842" w:rsidRPr="00BF0842">
        <w:t xml:space="preserve"> </w:t>
      </w:r>
      <w:r w:rsidR="00BF0842">
        <w:t xml:space="preserve"> lub </w:t>
      </w:r>
      <w:r w:rsidR="00BF0842">
        <w:t>przypominające drewno</w:t>
      </w:r>
      <w:r w:rsidR="000306FA">
        <w:t>, np. Rene z oferty Salonów Agata</w:t>
      </w:r>
      <w:r w:rsidR="005E4C0D">
        <w:t>.</w:t>
      </w:r>
      <w:r w:rsidR="000306FA">
        <w:t xml:space="preserve"> </w:t>
      </w:r>
      <w:r w:rsidR="005E4C0D">
        <w:t>N</w:t>
      </w:r>
      <w:r w:rsidR="000306FA">
        <w:t xml:space="preserve">ie zajmie dużo miejsca, a przez to, że posiada cztery szuflady, w tym jedną zamykaną na klucz </w:t>
      </w:r>
      <w:r w:rsidR="008B6584">
        <w:t>jest</w:t>
      </w:r>
      <w:r w:rsidR="000306FA">
        <w:t xml:space="preserve"> </w:t>
      </w:r>
      <w:r w:rsidR="005E4C0D">
        <w:t xml:space="preserve">bardzo </w:t>
      </w:r>
      <w:r w:rsidR="000306FA">
        <w:t>praktyczn</w:t>
      </w:r>
      <w:r w:rsidR="005E4C0D">
        <w:t>e</w:t>
      </w:r>
      <w:r w:rsidR="000306FA">
        <w:t xml:space="preserve">. </w:t>
      </w:r>
      <w:r w:rsidR="005E4C0D">
        <w:t xml:space="preserve">Biurko Libelle powinno spełnić oczekiwania osób ceniących sobie nowoczesny styl we wnętrzach. </w:t>
      </w:r>
      <w:r w:rsidR="00B2008B">
        <w:t xml:space="preserve">Stylistyka łącząca dwa kolory: szary i biały jest na tyle uniwersalna, że bez problemu dobierzesz do niego pasujące dodatki. Jeśli </w:t>
      </w:r>
      <w:r w:rsidR="0056643A">
        <w:t xml:space="preserve">natomiast </w:t>
      </w:r>
      <w:r w:rsidR="005E4C0D">
        <w:t>Twój pokój przeznaczony na domowe biuro jest ciemny,</w:t>
      </w:r>
      <w:r w:rsidR="00B2008B">
        <w:t xml:space="preserve"> warto </w:t>
      </w:r>
      <w:r w:rsidR="005E4C0D">
        <w:t>go</w:t>
      </w:r>
      <w:r w:rsidR="00B2008B">
        <w:t xml:space="preserve"> rozświetlić jasnymi meblam</w:t>
      </w:r>
      <w:r w:rsidR="0056643A">
        <w:t xml:space="preserve">i. Tu doskonale sprawdzi się biurko Network </w:t>
      </w:r>
      <w:r w:rsidR="0056643A" w:rsidRPr="0056643A">
        <w:t xml:space="preserve">w kolorze dąb sonoma </w:t>
      </w:r>
      <w:r w:rsidR="00FE46B8">
        <w:br/>
      </w:r>
      <w:r w:rsidR="0056643A" w:rsidRPr="0056643A">
        <w:t>z czterema białymi szufladami</w:t>
      </w:r>
      <w:r w:rsidR="005E4C0D">
        <w:t>. Taki mebel</w:t>
      </w:r>
      <w:r w:rsidR="0056643A">
        <w:t xml:space="preserve"> skutecznie ociepl</w:t>
      </w:r>
      <w:r w:rsidR="005E4C0D">
        <w:t>i</w:t>
      </w:r>
      <w:r w:rsidR="0056643A">
        <w:t xml:space="preserve"> wnętrze. Od 13 do 30 lipca 2017 wszystkie trzy modele </w:t>
      </w:r>
      <w:r w:rsidR="005E4C0D">
        <w:t xml:space="preserve">znajdziesz </w:t>
      </w:r>
      <w:r w:rsidR="0056643A">
        <w:t xml:space="preserve">w atrakcyjniej cenie zamiast 299 zł </w:t>
      </w:r>
      <w:r w:rsidR="005E4C0D">
        <w:t xml:space="preserve">za każde z nich </w:t>
      </w:r>
      <w:r w:rsidR="0056643A">
        <w:t xml:space="preserve">zapłacisz </w:t>
      </w:r>
      <w:r w:rsidR="004A3913">
        <w:t xml:space="preserve">180 zł, </w:t>
      </w:r>
      <w:r w:rsidR="0056643A">
        <w:t xml:space="preserve">a w  </w:t>
      </w:r>
      <w:r w:rsidR="0056643A" w:rsidRPr="0056643A">
        <w:t xml:space="preserve">systemie ratalnym 60 rat 0% miesięczna </w:t>
      </w:r>
      <w:r w:rsidR="00BF0842">
        <w:t>rat</w:t>
      </w:r>
      <w:r w:rsidR="0056643A" w:rsidRPr="0056643A">
        <w:t xml:space="preserve">a wyniesie jedyne 3 zł. </w:t>
      </w:r>
    </w:p>
    <w:p w:rsidR="00EF0B51" w:rsidRDefault="00123B21" w:rsidP="008B6584">
      <w:pPr>
        <w:spacing w:line="360" w:lineRule="auto"/>
        <w:jc w:val="both"/>
      </w:pPr>
      <w:r>
        <w:t xml:space="preserve">Pamiętaj o tym, że po ciężkim i pracowitym dniu, nawet jeśli pracujesz w domu, potrzebna jest chwila odpoczynku. Zadbaj o to, aby bez względu na jego długość – był on odprężający i relaksujący. Narożnik Toledo, który </w:t>
      </w:r>
      <w:r w:rsidR="00EF0B51">
        <w:t>o</w:t>
      </w:r>
      <w:r>
        <w:t>d 13 do 30 lipca 2017 zamiast 2299 zł</w:t>
      </w:r>
      <w:r w:rsidR="00EF0B51">
        <w:t xml:space="preserve"> kosztuje jedynie 1440 zł będzie idealny</w:t>
      </w:r>
      <w:r w:rsidR="00BF0842">
        <w:t xml:space="preserve"> </w:t>
      </w:r>
    </w:p>
    <w:p w:rsidR="00EF0B51" w:rsidRDefault="00EF0B51" w:rsidP="008B6584">
      <w:pPr>
        <w:spacing w:line="360" w:lineRule="auto"/>
        <w:jc w:val="both"/>
      </w:pPr>
    </w:p>
    <w:p w:rsidR="00BF0842" w:rsidRDefault="00BF0842" w:rsidP="008B6584">
      <w:pPr>
        <w:spacing w:line="360" w:lineRule="auto"/>
        <w:jc w:val="both"/>
      </w:pPr>
    </w:p>
    <w:p w:rsidR="00BF0842" w:rsidRDefault="00BF0842" w:rsidP="008B6584">
      <w:pPr>
        <w:spacing w:line="360" w:lineRule="auto"/>
        <w:jc w:val="both"/>
      </w:pPr>
    </w:p>
    <w:p w:rsidR="00EF0B51" w:rsidRDefault="00EF0B51" w:rsidP="008B6584">
      <w:pPr>
        <w:spacing w:line="360" w:lineRule="auto"/>
        <w:jc w:val="both"/>
      </w:pPr>
      <w:r>
        <w:t xml:space="preserve">dla osób, które cenią sobie wysoki komfort. Dzięki kształtowi narożnika możesz bez problemu położyć się i uciąć krótką drzemkę lub pracować dalej </w:t>
      </w:r>
      <w:r w:rsidR="004A3913">
        <w:t xml:space="preserve">na przykład </w:t>
      </w:r>
      <w:r w:rsidR="00BF0842">
        <w:t xml:space="preserve">w pozycji leżącej, </w:t>
      </w:r>
      <w:r w:rsidR="00FE46B8">
        <w:t>w czym dodatkowo pomóc</w:t>
      </w:r>
      <w:r w:rsidR="00BF0842">
        <w:t xml:space="preserve"> może </w:t>
      </w:r>
      <w:r w:rsidR="00BF0842">
        <w:t>funkcja spania z mechanizmem ułatwiającym rozkładanie</w:t>
      </w:r>
      <w:r w:rsidR="00BF0842">
        <w:t xml:space="preserve">. </w:t>
      </w:r>
      <w:r w:rsidR="004A3913">
        <w:t>Idealnie sprawdzi się również jako element wystroju domowego biura stanowiąc bardzo wygodne miejsce z</w:t>
      </w:r>
      <w:r w:rsidR="00BF0842">
        <w:t xml:space="preserve">arówno dla gości jak </w:t>
      </w:r>
      <w:r w:rsidR="00BF0842">
        <w:br/>
        <w:t>i do pra</w:t>
      </w:r>
      <w:r w:rsidR="00FE46B8">
        <w:t>cy.</w:t>
      </w:r>
    </w:p>
    <w:p w:rsidR="0011222C" w:rsidRDefault="00EF0B51" w:rsidP="00EF0B51">
      <w:pPr>
        <w:jc w:val="center"/>
        <w:rPr>
          <w:rFonts w:ascii="Calibri" w:hAnsi="Calibri" w:cs="Calibri"/>
          <w:b/>
          <w:sz w:val="28"/>
          <w:szCs w:val="28"/>
        </w:rPr>
      </w:pPr>
      <w:r w:rsidRPr="00EF0B51">
        <w:rPr>
          <w:rFonts w:ascii="Calibri" w:hAnsi="Calibri" w:cs="Calibri"/>
          <w:b/>
          <w:noProof/>
          <w:sz w:val="28"/>
          <w:szCs w:val="28"/>
          <w:lang w:eastAsia="pl-PL"/>
        </w:rPr>
        <w:drawing>
          <wp:inline distT="0" distB="0" distL="0" distR="0">
            <wp:extent cx="4757738" cy="3171825"/>
            <wp:effectExtent l="0" t="0" r="5080" b="0"/>
            <wp:docPr id="5" name="Obraz 5" descr="N:\TEAM 4\AGATA MEBLE\_oferty cykliczne produktowe\Kampania lipiec\zdjęcia\Toledo naroż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TEAM 4\AGATA MEBLE\_oferty cykliczne produktowe\Kampania lipiec\zdjęcia\Toledo narożn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54" cy="317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51" w:rsidRDefault="00EF0B51" w:rsidP="00EF0B51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Promocja dostępna 13-30 lipca w Salonach Agata S.A. oraz w sklepach on-line. R</w:t>
      </w:r>
      <w:r w:rsidR="009C0893">
        <w:rPr>
          <w:rFonts w:asciiTheme="minorHAnsi" w:hAnsiTheme="minorHAnsi" w:cstheme="minorHAnsi"/>
          <w:sz w:val="22"/>
          <w:szCs w:val="22"/>
        </w:rPr>
        <w:t>egulamin oraz szczegóły promocji</w:t>
      </w:r>
      <w:r>
        <w:rPr>
          <w:rFonts w:asciiTheme="minorHAnsi" w:hAnsiTheme="minorHAnsi" w:cstheme="minorHAnsi"/>
          <w:sz w:val="22"/>
          <w:szCs w:val="22"/>
        </w:rPr>
        <w:t xml:space="preserve"> dostępne w salonach oraz na stronie </w:t>
      </w:r>
      <w:hyperlink r:id="rId12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www.agatameble.pl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FE46B8" w:rsidRDefault="00EF0B51" w:rsidP="00EF0B51">
      <w:pPr>
        <w:pStyle w:val="ox-9d2c76c614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Więcej o promocji: </w:t>
      </w:r>
    </w:p>
    <w:p w:rsidR="00EF0B51" w:rsidRDefault="00FE46B8" w:rsidP="00EF0B51">
      <w:pPr>
        <w:pStyle w:val="ox-9d2c76c614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393D02">
          <w:rPr>
            <w:rStyle w:val="Hipercze"/>
            <w:rFonts w:asciiTheme="minorHAnsi" w:hAnsiTheme="minorHAnsi" w:cstheme="minorHAnsi"/>
            <w:sz w:val="22"/>
            <w:szCs w:val="22"/>
          </w:rPr>
          <w:t>https://www.agatameble.pl/60-rat-0-dwie-pierwsze-raty-finansowane-rabatem-3-33-13-30072017</w:t>
        </w:r>
      </w:hyperlink>
    </w:p>
    <w:p w:rsidR="00EF0B51" w:rsidRDefault="00EF0B51" w:rsidP="00EF0B51">
      <w:pPr>
        <w:pStyle w:val="Bezodstpw"/>
      </w:pPr>
    </w:p>
    <w:p w:rsidR="00FE46B8" w:rsidRDefault="00EF0B51" w:rsidP="00EF0B51">
      <w:pPr>
        <w:pStyle w:val="Bezodstpw"/>
        <w:spacing w:line="276" w:lineRule="auto"/>
      </w:pPr>
      <w:r>
        <w:t xml:space="preserve">Więcej o produktach: </w:t>
      </w:r>
    </w:p>
    <w:p w:rsidR="00EF0B51" w:rsidRDefault="00FE46B8" w:rsidP="00EF0B51">
      <w:pPr>
        <w:pStyle w:val="Bezodstpw"/>
        <w:spacing w:line="276" w:lineRule="auto"/>
      </w:pPr>
      <w:hyperlink r:id="rId14" w:history="1">
        <w:r w:rsidRPr="00393D02">
          <w:rPr>
            <w:rStyle w:val="Hipercze"/>
          </w:rPr>
          <w:t>https://www.agatameble.pl/naroznik-toledo-13-30072017</w:t>
        </w:r>
      </w:hyperlink>
    </w:p>
    <w:p w:rsidR="00FE46B8" w:rsidRDefault="00FE46B8" w:rsidP="00EF0B51">
      <w:pPr>
        <w:pStyle w:val="Bezodstpw"/>
        <w:spacing w:line="276" w:lineRule="auto"/>
      </w:pPr>
      <w:hyperlink r:id="rId15" w:history="1">
        <w:r w:rsidRPr="00393D02">
          <w:rPr>
            <w:rStyle w:val="Hipercze"/>
          </w:rPr>
          <w:t>https://www.agatameble.pl/biurka-13-30072017</w:t>
        </w:r>
      </w:hyperlink>
    </w:p>
    <w:p w:rsidR="00FE46B8" w:rsidRDefault="00FE46B8" w:rsidP="00EF0B51">
      <w:pPr>
        <w:pStyle w:val="Bezodstpw"/>
        <w:spacing w:line="276" w:lineRule="auto"/>
      </w:pPr>
      <w:hyperlink r:id="rId16" w:history="1">
        <w:r w:rsidRPr="00393D02">
          <w:rPr>
            <w:rStyle w:val="Hipercze"/>
          </w:rPr>
          <w:t>https://www.agatameble.pl/komplet-sztuccow-13-30072017</w:t>
        </w:r>
      </w:hyperlink>
    </w:p>
    <w:p w:rsidR="00EF0B51" w:rsidRDefault="00EF0B51" w:rsidP="00EF0B51">
      <w:pPr>
        <w:pStyle w:val="Bezodstpw"/>
        <w:spacing w:line="276" w:lineRule="auto"/>
      </w:pPr>
    </w:p>
    <w:p w:rsidR="00EF0B51" w:rsidRDefault="00EF0B51" w:rsidP="00EF0B51">
      <w:pPr>
        <w:rPr>
          <w:b/>
          <w:sz w:val="18"/>
          <w:szCs w:val="18"/>
        </w:rPr>
      </w:pPr>
      <w:r>
        <w:rPr>
          <w:b/>
          <w:sz w:val="18"/>
          <w:szCs w:val="18"/>
        </w:rPr>
        <w:t>O Agata SA.:</w:t>
      </w:r>
    </w:p>
    <w:p w:rsidR="00EF0B51" w:rsidRDefault="00EF0B51" w:rsidP="00EF0B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21 wielkopowierzchniowych salonów zlokalizowanych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:rsidR="00EF0B51" w:rsidRDefault="00EF0B51" w:rsidP="00EF0B51">
      <w:pPr>
        <w:jc w:val="both"/>
        <w:rPr>
          <w:sz w:val="18"/>
          <w:szCs w:val="18"/>
        </w:rPr>
      </w:pPr>
      <w:r>
        <w:rPr>
          <w:sz w:val="18"/>
          <w:szCs w:val="18"/>
        </w:rPr>
        <w:t>Więcej o Agata S.A: www.agatameble.pl</w:t>
      </w:r>
    </w:p>
    <w:p w:rsidR="00EF0B51" w:rsidRDefault="00EF0B51" w:rsidP="00EF0B5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:rsidR="00FE46B8" w:rsidRDefault="00FE46B8" w:rsidP="00EF0B51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FE46B8" w:rsidRDefault="00FE46B8" w:rsidP="00EF0B51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EF0B51" w:rsidRDefault="00EF0B51" w:rsidP="00EF0B51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Joanna Bieniewicz</w:t>
      </w:r>
      <w:r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br/>
        <w:t>ul. Świętojerska 5/7</w:t>
      </w:r>
      <w:r>
        <w:rPr>
          <w:rFonts w:eastAsia="Times New Roman" w:cstheme="minorHAnsi"/>
          <w:sz w:val="18"/>
          <w:szCs w:val="18"/>
          <w:lang w:eastAsia="pl-PL"/>
        </w:rPr>
        <w:br/>
        <w:t>00-236 Warszawa</w:t>
      </w:r>
    </w:p>
    <w:p w:rsidR="00EF0B51" w:rsidRDefault="00EF0B51" w:rsidP="00EF0B51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lastRenderedPageBreak/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</w:t>
      </w:r>
      <w:r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>
        <w:rPr>
          <w:rFonts w:eastAsia="Times New Roman" w:cstheme="minorHAnsi"/>
          <w:sz w:val="18"/>
          <w:szCs w:val="18"/>
          <w:lang w:eastAsia="pl-PL"/>
        </w:rPr>
        <w:br/>
      </w:r>
      <w:hyperlink r:id="rId17" w:history="1">
        <w:r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:rsidR="00EF0B51" w:rsidRDefault="00EF0B51" w:rsidP="00EF0B51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Angelika Anusiewicz-Bochenek</w:t>
      </w:r>
    </w:p>
    <w:p w:rsidR="00EF0B51" w:rsidRDefault="00EF0B51" w:rsidP="00EF0B51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Zastępca Dyrektora ds. Marketingu </w:t>
      </w:r>
    </w:p>
    <w:p w:rsidR="00EF0B51" w:rsidRDefault="00EF0B51" w:rsidP="00EF0B51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Agata SA</w:t>
      </w:r>
    </w:p>
    <w:p w:rsidR="00EF0B51" w:rsidRDefault="00EF0B51" w:rsidP="00EF0B51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EF0B51" w:rsidRDefault="00EF0B51" w:rsidP="00EF0B51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40-203 Katowice</w:t>
      </w:r>
    </w:p>
    <w:p w:rsidR="00EF0B51" w:rsidRDefault="00EF0B51" w:rsidP="00EF0B51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tel. +48 32 735 07 75</w:t>
      </w:r>
      <w:r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EF0B51" w:rsidRDefault="00FE46B8" w:rsidP="00EF0B51">
      <w:pPr>
        <w:pStyle w:val="Bezodstpw"/>
        <w:rPr>
          <w:rFonts w:cstheme="minorHAnsi"/>
          <w:sz w:val="18"/>
          <w:szCs w:val="18"/>
          <w:lang w:eastAsia="pl-PL"/>
        </w:rPr>
      </w:pPr>
      <w:hyperlink r:id="rId18" w:history="1">
        <w:r w:rsidR="00EF0B5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EF0B51" w:rsidRDefault="00EF0B51" w:rsidP="00EF0B51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:rsidR="00EF0B51" w:rsidRDefault="00EF0B51" w:rsidP="00EF0B51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:rsidR="00EF0B51" w:rsidRDefault="00EF0B51" w:rsidP="00EF0B51">
      <w:pPr>
        <w:shd w:val="clear" w:color="auto" w:fill="FFFFFF"/>
        <w:spacing w:after="0" w:line="240" w:lineRule="auto"/>
        <w:jc w:val="both"/>
        <w:rPr>
          <w:rFonts w:ascii="Lato" w:hAnsi="Lato"/>
          <w:color w:val="444444"/>
          <w:sz w:val="21"/>
          <w:szCs w:val="21"/>
          <w:shd w:val="clear" w:color="auto" w:fill="FFFFFF"/>
        </w:rPr>
      </w:pPr>
    </w:p>
    <w:p w:rsidR="00EF0B51" w:rsidRDefault="00EF0B51" w:rsidP="00EF0B51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30"/>
          <w:szCs w:val="30"/>
          <w:shd w:val="clear" w:color="auto" w:fill="FFFFFF"/>
        </w:rPr>
      </w:pPr>
    </w:p>
    <w:p w:rsidR="00EF0B51" w:rsidRDefault="00EF0B51" w:rsidP="00EF0B51">
      <w:pPr>
        <w:jc w:val="both"/>
        <w:rPr>
          <w:rFonts w:cstheme="minorHAnsi"/>
        </w:rPr>
      </w:pPr>
    </w:p>
    <w:p w:rsidR="00EF0B51" w:rsidRPr="0011222C" w:rsidRDefault="00EF0B51" w:rsidP="0011222C">
      <w:pPr>
        <w:rPr>
          <w:rFonts w:ascii="Calibri" w:hAnsi="Calibri" w:cs="Calibri"/>
          <w:b/>
          <w:sz w:val="28"/>
          <w:szCs w:val="28"/>
        </w:rPr>
      </w:pPr>
    </w:p>
    <w:sectPr w:rsidR="00EF0B51" w:rsidRPr="0011222C" w:rsidSect="001E5C68">
      <w:head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E7" w:rsidRDefault="006C0AE7" w:rsidP="00BA10FD">
      <w:pPr>
        <w:spacing w:after="0" w:line="240" w:lineRule="auto"/>
      </w:pPr>
      <w:r>
        <w:separator/>
      </w:r>
    </w:p>
  </w:endnote>
  <w:endnote w:type="continuationSeparator" w:id="0">
    <w:p w:rsidR="006C0AE7" w:rsidRDefault="006C0AE7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E7" w:rsidRDefault="006C0AE7" w:rsidP="00BA10FD">
      <w:pPr>
        <w:spacing w:after="0" w:line="240" w:lineRule="auto"/>
      </w:pPr>
      <w:r>
        <w:separator/>
      </w:r>
    </w:p>
  </w:footnote>
  <w:footnote w:type="continuationSeparator" w:id="0">
    <w:p w:rsidR="006C0AE7" w:rsidRDefault="006C0AE7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94"/>
    <w:rsid w:val="00021314"/>
    <w:rsid w:val="000306FA"/>
    <w:rsid w:val="00055417"/>
    <w:rsid w:val="000B0FD9"/>
    <w:rsid w:val="0011222C"/>
    <w:rsid w:val="00123B21"/>
    <w:rsid w:val="001700D1"/>
    <w:rsid w:val="001B56E9"/>
    <w:rsid w:val="001E5C68"/>
    <w:rsid w:val="003060A6"/>
    <w:rsid w:val="003649FE"/>
    <w:rsid w:val="00375955"/>
    <w:rsid w:val="004A3913"/>
    <w:rsid w:val="00507E7F"/>
    <w:rsid w:val="00544D80"/>
    <w:rsid w:val="0056643A"/>
    <w:rsid w:val="00567A8A"/>
    <w:rsid w:val="005B5C36"/>
    <w:rsid w:val="005E4C0D"/>
    <w:rsid w:val="005F3EDA"/>
    <w:rsid w:val="006C0AE7"/>
    <w:rsid w:val="006F3B74"/>
    <w:rsid w:val="00715C16"/>
    <w:rsid w:val="00802809"/>
    <w:rsid w:val="00822C96"/>
    <w:rsid w:val="008B6584"/>
    <w:rsid w:val="00917C94"/>
    <w:rsid w:val="009B3278"/>
    <w:rsid w:val="009C0893"/>
    <w:rsid w:val="00A65A4B"/>
    <w:rsid w:val="00B2008B"/>
    <w:rsid w:val="00B26AA6"/>
    <w:rsid w:val="00B35E1D"/>
    <w:rsid w:val="00BA10FD"/>
    <w:rsid w:val="00BE7442"/>
    <w:rsid w:val="00BF0842"/>
    <w:rsid w:val="00C12A61"/>
    <w:rsid w:val="00C211AC"/>
    <w:rsid w:val="00C33618"/>
    <w:rsid w:val="00C43483"/>
    <w:rsid w:val="00C67AE0"/>
    <w:rsid w:val="00CB25AF"/>
    <w:rsid w:val="00D87065"/>
    <w:rsid w:val="00D91D7E"/>
    <w:rsid w:val="00D96458"/>
    <w:rsid w:val="00DD32C4"/>
    <w:rsid w:val="00E27099"/>
    <w:rsid w:val="00E97373"/>
    <w:rsid w:val="00EF0B51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32541D7-8BE3-4F9E-964D-E6F9DA3E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D1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1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2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222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x-9d2c76c614-msolistparagraph">
    <w:name w:val="ox-9d2c76c614-msolistparagraph"/>
    <w:basedOn w:val="Normalny"/>
    <w:rsid w:val="00EF0B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gatameble.pl/60-rat-0-dwie-pierwsze-raty-finansowane-rabatem-3-33-13-30072017" TargetMode="External"/><Relationship Id="rId18" Type="http://schemas.openxmlformats.org/officeDocument/2006/relationships/hyperlink" Target="mailto:angelika.anusiewicz@agatamebl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gatameble.pl" TargetMode="External"/><Relationship Id="rId17" Type="http://schemas.openxmlformats.org/officeDocument/2006/relationships/hyperlink" Target="mailto:joanna.bieniewicz@247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atameble.pl/komplet-sztuccow-13-300720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agatameble.pl/biurka-13-30072017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gatameble.pl/naroznik-toledo-13-3007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D93B-D71E-40CE-BF0A-4C34452E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Wojtasik</dc:creator>
  <cp:lastModifiedBy>j.bieniewicz</cp:lastModifiedBy>
  <cp:revision>3</cp:revision>
  <cp:lastPrinted>2016-02-22T13:07:00Z</cp:lastPrinted>
  <dcterms:created xsi:type="dcterms:W3CDTF">2017-07-13T08:41:00Z</dcterms:created>
  <dcterms:modified xsi:type="dcterms:W3CDTF">2017-07-17T08:28:00Z</dcterms:modified>
</cp:coreProperties>
</file>