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Pr="000B66CA" w:rsidRDefault="001E0D72" w:rsidP="001E0D72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sz w:val="28"/>
          <w:szCs w:val="28"/>
          <w:u w:color="4F81BD"/>
        </w:rPr>
      </w:pPr>
      <w:r>
        <w:rPr>
          <w:noProof/>
          <w:color w:val="4F81BD"/>
          <w:sz w:val="28"/>
          <w:szCs w:val="28"/>
          <w:u w:color="4F81BD"/>
        </w:rPr>
        <w:drawing>
          <wp:inline distT="0" distB="0" distL="0" distR="0" wp14:anchorId="3086D5B3" wp14:editId="3FC10D44">
            <wp:extent cx="1608652" cy="1039297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dicover_szpital_p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124" cy="104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D6B" w:rsidRPr="000B66CA" w:rsidRDefault="0084141C" w:rsidP="00CD3D6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sz w:val="28"/>
          <w:szCs w:val="28"/>
          <w:u w:color="4F81BD"/>
        </w:rPr>
      </w:pPr>
      <w:r w:rsidRPr="000B66CA">
        <w:rPr>
          <w:color w:val="4F81BD"/>
          <w:sz w:val="28"/>
          <w:szCs w:val="28"/>
          <w:u w:color="4F81BD"/>
        </w:rPr>
        <w:t>Warszawa,</w:t>
      </w:r>
      <w:r w:rsidR="001E0D72">
        <w:rPr>
          <w:color w:val="4F81BD"/>
          <w:sz w:val="28"/>
          <w:szCs w:val="28"/>
          <w:u w:color="4F81BD"/>
        </w:rPr>
        <w:t xml:space="preserve"> </w:t>
      </w:r>
      <w:r w:rsidR="00E5574F">
        <w:rPr>
          <w:color w:val="4F81BD"/>
          <w:sz w:val="28"/>
          <w:szCs w:val="28"/>
          <w:u w:color="4F81BD"/>
        </w:rPr>
        <w:t>25</w:t>
      </w:r>
      <w:r w:rsidR="00C41182" w:rsidRPr="000B66CA">
        <w:rPr>
          <w:color w:val="4F81BD"/>
          <w:sz w:val="28"/>
          <w:szCs w:val="28"/>
          <w:u w:color="4F81BD"/>
        </w:rPr>
        <w:t>.01.2017</w:t>
      </w:r>
      <w:r w:rsidR="00F95288">
        <w:rPr>
          <w:color w:val="4F81BD"/>
          <w:sz w:val="28"/>
          <w:szCs w:val="28"/>
          <w:u w:color="4F81BD"/>
        </w:rPr>
        <w:t xml:space="preserve"> </w:t>
      </w:r>
    </w:p>
    <w:p w:rsidR="0051798E" w:rsidRPr="000B66CA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 w:rsidRPr="000B66CA">
        <w:rPr>
          <w:color w:val="4F81BD"/>
          <w:u w:color="4F81BD"/>
          <w:lang w:val="de-DE"/>
        </w:rPr>
        <w:t xml:space="preserve"> </w:t>
      </w:r>
      <w:r w:rsidRPr="000B66CA">
        <w:rPr>
          <w:color w:val="4F81BD"/>
          <w:sz w:val="28"/>
          <w:szCs w:val="28"/>
          <w:u w:color="4F81BD"/>
        </w:rPr>
        <w:t>Informacja prasowa</w:t>
      </w:r>
    </w:p>
    <w:p w:rsidR="0051798E" w:rsidRPr="000B66CA" w:rsidRDefault="0051798E" w:rsidP="00DC1EAA">
      <w:pPr>
        <w:pStyle w:val="Tytu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F16855" w:rsidRPr="000B66CA" w:rsidRDefault="00B2478B" w:rsidP="00F444BA">
      <w:pPr>
        <w:pStyle w:val="Tytu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III </w:t>
      </w:r>
      <w:r w:rsidR="00180E6C">
        <w:rPr>
          <w:rFonts w:ascii="Calibri" w:hAnsi="Calibri"/>
          <w:b/>
          <w:bCs/>
          <w:sz w:val="28"/>
          <w:szCs w:val="28"/>
        </w:rPr>
        <w:t>M</w:t>
      </w:r>
      <w:r w:rsidR="00F95288">
        <w:rPr>
          <w:rFonts w:ascii="Calibri" w:hAnsi="Calibri"/>
          <w:b/>
          <w:bCs/>
          <w:sz w:val="28"/>
          <w:szCs w:val="28"/>
        </w:rPr>
        <w:t xml:space="preserve">iędzynarodowe </w:t>
      </w:r>
      <w:r w:rsidR="00180E6C">
        <w:rPr>
          <w:rFonts w:ascii="Calibri" w:hAnsi="Calibri"/>
          <w:b/>
          <w:bCs/>
          <w:sz w:val="28"/>
          <w:szCs w:val="28"/>
        </w:rPr>
        <w:t>Warszawskie Warsztaty Ablacyjne</w:t>
      </w:r>
      <w:r w:rsidR="00412B2B">
        <w:rPr>
          <w:rFonts w:ascii="Calibri" w:hAnsi="Calibri"/>
          <w:b/>
          <w:bCs/>
          <w:sz w:val="28"/>
          <w:szCs w:val="28"/>
        </w:rPr>
        <w:t xml:space="preserve"> </w:t>
      </w:r>
    </w:p>
    <w:p w:rsidR="00C41182" w:rsidRDefault="00F95288" w:rsidP="006F67F8">
      <w:pPr>
        <w:rPr>
          <w:b/>
          <w:color w:val="auto"/>
        </w:rPr>
      </w:pPr>
      <w:r>
        <w:rPr>
          <w:b/>
          <w:color w:val="auto"/>
        </w:rPr>
        <w:t xml:space="preserve">Podczas tegorocznej, III edycji </w:t>
      </w:r>
      <w:r w:rsidRPr="00B2478B">
        <w:rPr>
          <w:b/>
          <w:color w:val="auto"/>
        </w:rPr>
        <w:t>Międzynarodowych Wars</w:t>
      </w:r>
      <w:r>
        <w:rPr>
          <w:b/>
          <w:color w:val="auto"/>
        </w:rPr>
        <w:t>zawskich Warsztatów Ablacyjnych, któr</w:t>
      </w:r>
      <w:r w:rsidR="00CF4AC5">
        <w:rPr>
          <w:b/>
          <w:color w:val="auto"/>
        </w:rPr>
        <w:t>e</w:t>
      </w:r>
      <w:r>
        <w:rPr>
          <w:b/>
          <w:color w:val="auto"/>
        </w:rPr>
        <w:t xml:space="preserve"> </w:t>
      </w:r>
      <w:r w:rsidR="00726376">
        <w:rPr>
          <w:b/>
          <w:color w:val="auto"/>
        </w:rPr>
        <w:t>odbył</w:t>
      </w:r>
      <w:r w:rsidR="00CF4AC5">
        <w:rPr>
          <w:b/>
          <w:color w:val="auto"/>
        </w:rPr>
        <w:t>y</w:t>
      </w:r>
      <w:r w:rsidR="00726376">
        <w:rPr>
          <w:b/>
          <w:color w:val="auto"/>
        </w:rPr>
        <w:t xml:space="preserve"> się pod koniec stycznia, ponad 1</w:t>
      </w:r>
      <w:r w:rsidR="00180E6C">
        <w:rPr>
          <w:b/>
          <w:color w:val="auto"/>
        </w:rPr>
        <w:t>3</w:t>
      </w:r>
      <w:r w:rsidR="00726376">
        <w:rPr>
          <w:b/>
          <w:color w:val="auto"/>
        </w:rPr>
        <w:t xml:space="preserve">0 uczestników konferencji mogło </w:t>
      </w:r>
      <w:r w:rsidR="00CF4AC5">
        <w:rPr>
          <w:b/>
          <w:color w:val="auto"/>
        </w:rPr>
        <w:t>obejrzeć</w:t>
      </w:r>
      <w:r w:rsidR="00E5574F">
        <w:rPr>
          <w:b/>
          <w:color w:val="auto"/>
        </w:rPr>
        <w:t xml:space="preserve"> </w:t>
      </w:r>
      <w:r w:rsidR="00180E6C">
        <w:rPr>
          <w:b/>
          <w:color w:val="auto"/>
        </w:rPr>
        <w:t>na żyw</w:t>
      </w:r>
      <w:r w:rsidR="008A5C67">
        <w:rPr>
          <w:b/>
          <w:color w:val="auto"/>
        </w:rPr>
        <w:t xml:space="preserve">o </w:t>
      </w:r>
      <w:r w:rsidR="00CF4AC5">
        <w:rPr>
          <w:b/>
          <w:color w:val="auto"/>
        </w:rPr>
        <w:t>dzi</w:t>
      </w:r>
      <w:r w:rsidR="00CF4AC5">
        <w:rPr>
          <w:b/>
          <w:color w:val="auto"/>
        </w:rPr>
        <w:t>e</w:t>
      </w:r>
      <w:r w:rsidR="00CF4AC5">
        <w:rPr>
          <w:b/>
          <w:color w:val="auto"/>
        </w:rPr>
        <w:t>sięć</w:t>
      </w:r>
      <w:r w:rsidR="00726376">
        <w:rPr>
          <w:b/>
          <w:color w:val="auto"/>
        </w:rPr>
        <w:t xml:space="preserve"> zabieg</w:t>
      </w:r>
      <w:r w:rsidR="00CF4AC5">
        <w:rPr>
          <w:b/>
          <w:color w:val="auto"/>
        </w:rPr>
        <w:t>ów</w:t>
      </w:r>
      <w:r w:rsidR="00726376">
        <w:rPr>
          <w:b/>
          <w:color w:val="auto"/>
        </w:rPr>
        <w:t xml:space="preserve"> </w:t>
      </w:r>
      <w:r w:rsidR="00C40583">
        <w:rPr>
          <w:b/>
          <w:color w:val="auto"/>
        </w:rPr>
        <w:t>ablacji wykonywan</w:t>
      </w:r>
      <w:r w:rsidR="00726376">
        <w:rPr>
          <w:b/>
          <w:color w:val="auto"/>
        </w:rPr>
        <w:t>ych</w:t>
      </w:r>
      <w:r w:rsidR="00180E6C">
        <w:rPr>
          <w:b/>
          <w:color w:val="auto"/>
        </w:rPr>
        <w:t xml:space="preserve"> jednocześnie </w:t>
      </w:r>
      <w:r w:rsidR="008A5C67">
        <w:rPr>
          <w:b/>
          <w:color w:val="auto"/>
        </w:rPr>
        <w:t>w</w:t>
      </w:r>
      <w:r w:rsidR="00180E6C">
        <w:rPr>
          <w:b/>
          <w:color w:val="auto"/>
        </w:rPr>
        <w:t xml:space="preserve"> dwóch salach</w:t>
      </w:r>
      <w:r w:rsidR="00726376">
        <w:rPr>
          <w:b/>
          <w:color w:val="auto"/>
        </w:rPr>
        <w:t xml:space="preserve"> </w:t>
      </w:r>
      <w:r w:rsidR="00C40583">
        <w:rPr>
          <w:b/>
          <w:color w:val="auto"/>
        </w:rPr>
        <w:t>w Szpitalu Medicover w Wa</w:t>
      </w:r>
      <w:r w:rsidR="00C40583">
        <w:rPr>
          <w:b/>
          <w:color w:val="auto"/>
        </w:rPr>
        <w:t>r</w:t>
      </w:r>
      <w:r w:rsidR="00C40583">
        <w:rPr>
          <w:b/>
          <w:color w:val="auto"/>
        </w:rPr>
        <w:t>szawie</w:t>
      </w:r>
      <w:r w:rsidR="00726376">
        <w:rPr>
          <w:b/>
          <w:color w:val="auto"/>
        </w:rPr>
        <w:t>. Wszystkie zabiegi</w:t>
      </w:r>
      <w:r w:rsidR="00C40583">
        <w:rPr>
          <w:b/>
          <w:color w:val="auto"/>
        </w:rPr>
        <w:t xml:space="preserve"> były transmitowane </w:t>
      </w:r>
      <w:r w:rsidR="00180E6C">
        <w:rPr>
          <w:b/>
          <w:color w:val="auto"/>
        </w:rPr>
        <w:t>ze Szpitala do</w:t>
      </w:r>
      <w:r w:rsidR="00C40583">
        <w:rPr>
          <w:b/>
          <w:color w:val="auto"/>
        </w:rPr>
        <w:t xml:space="preserve"> sali konferencyjnej w Hotelu </w:t>
      </w:r>
      <w:proofErr w:type="spellStart"/>
      <w:r w:rsidR="00C40583">
        <w:rPr>
          <w:b/>
          <w:color w:val="auto"/>
        </w:rPr>
        <w:t>Mercure</w:t>
      </w:r>
      <w:proofErr w:type="spellEnd"/>
      <w:r w:rsidR="00C40583">
        <w:rPr>
          <w:b/>
          <w:color w:val="auto"/>
        </w:rPr>
        <w:t xml:space="preserve"> Centrum</w:t>
      </w:r>
      <w:r w:rsidR="00726376">
        <w:rPr>
          <w:b/>
          <w:color w:val="auto"/>
        </w:rPr>
        <w:t xml:space="preserve">. </w:t>
      </w:r>
      <w:r w:rsidR="00180E6C">
        <w:rPr>
          <w:b/>
          <w:color w:val="auto"/>
        </w:rPr>
        <w:t>Uczestnicy konferencji podczas sesji ablacyjnych prowadzili dyskusję z operatorami</w:t>
      </w:r>
      <w:r w:rsidR="008A5C67">
        <w:rPr>
          <w:b/>
          <w:color w:val="auto"/>
        </w:rPr>
        <w:t>,</w:t>
      </w:r>
      <w:r w:rsidR="00180E6C">
        <w:rPr>
          <w:b/>
          <w:color w:val="auto"/>
        </w:rPr>
        <w:t xml:space="preserve"> w</w:t>
      </w:r>
      <w:r w:rsidR="00180E6C">
        <w:rPr>
          <w:b/>
          <w:color w:val="auto"/>
        </w:rPr>
        <w:t>y</w:t>
      </w:r>
      <w:r w:rsidR="00180E6C">
        <w:rPr>
          <w:b/>
          <w:color w:val="auto"/>
        </w:rPr>
        <w:t>mieniali się swoimi spostrzeżeniami i doświadczeniem. W przerwach pomiędzy sesjami były pr</w:t>
      </w:r>
      <w:r w:rsidR="00180E6C">
        <w:rPr>
          <w:b/>
          <w:color w:val="auto"/>
        </w:rPr>
        <w:t>o</w:t>
      </w:r>
      <w:r w:rsidR="00180E6C">
        <w:rPr>
          <w:b/>
          <w:color w:val="auto"/>
        </w:rPr>
        <w:t>wadzone wykłady</w:t>
      </w:r>
      <w:r w:rsidR="0074595B">
        <w:rPr>
          <w:b/>
          <w:color w:val="auto"/>
        </w:rPr>
        <w:t xml:space="preserve"> </w:t>
      </w:r>
      <w:r w:rsidR="008A5C67">
        <w:rPr>
          <w:b/>
          <w:color w:val="auto"/>
        </w:rPr>
        <w:t xml:space="preserve">przez ekspertów w dziedzinie elektrofizjologii, </w:t>
      </w:r>
      <w:r w:rsidR="0074595B">
        <w:rPr>
          <w:b/>
          <w:color w:val="auto"/>
        </w:rPr>
        <w:t>podczas których</w:t>
      </w:r>
      <w:r w:rsidR="00726376">
        <w:rPr>
          <w:b/>
          <w:color w:val="auto"/>
        </w:rPr>
        <w:t xml:space="preserve"> uczestnicy konf</w:t>
      </w:r>
      <w:r w:rsidR="00726376">
        <w:rPr>
          <w:b/>
          <w:color w:val="auto"/>
        </w:rPr>
        <w:t>e</w:t>
      </w:r>
      <w:r w:rsidR="00726376">
        <w:rPr>
          <w:b/>
          <w:color w:val="auto"/>
        </w:rPr>
        <w:t xml:space="preserve">rencji </w:t>
      </w:r>
      <w:r w:rsidR="0074595B">
        <w:rPr>
          <w:b/>
          <w:color w:val="auto"/>
        </w:rPr>
        <w:t xml:space="preserve">mogli </w:t>
      </w:r>
      <w:r w:rsidR="00726376">
        <w:rPr>
          <w:b/>
          <w:color w:val="auto"/>
        </w:rPr>
        <w:t>zapozna</w:t>
      </w:r>
      <w:r w:rsidR="0074595B">
        <w:rPr>
          <w:b/>
          <w:color w:val="auto"/>
        </w:rPr>
        <w:t>ć</w:t>
      </w:r>
      <w:r w:rsidR="00726376">
        <w:rPr>
          <w:b/>
          <w:color w:val="auto"/>
        </w:rPr>
        <w:t xml:space="preserve"> się z najnowszymi wynikami badań w</w:t>
      </w:r>
      <w:r w:rsidR="00E5574F">
        <w:rPr>
          <w:b/>
          <w:color w:val="auto"/>
        </w:rPr>
        <w:t xml:space="preserve"> </w:t>
      </w:r>
      <w:r w:rsidR="00726376">
        <w:rPr>
          <w:b/>
          <w:color w:val="auto"/>
        </w:rPr>
        <w:t>dziedzinie</w:t>
      </w:r>
      <w:r w:rsidR="008A5C67">
        <w:rPr>
          <w:b/>
          <w:color w:val="auto"/>
        </w:rPr>
        <w:t xml:space="preserve"> leczenia zaburzeń rytmu serca</w:t>
      </w:r>
      <w:r w:rsidR="00C40583">
        <w:rPr>
          <w:b/>
          <w:color w:val="auto"/>
        </w:rPr>
        <w:t>. Szpital Medicov</w:t>
      </w:r>
      <w:r w:rsidR="00681DEE">
        <w:rPr>
          <w:b/>
          <w:color w:val="auto"/>
        </w:rPr>
        <w:t>er był patronem medyc</w:t>
      </w:r>
      <w:r w:rsidR="00681DEE">
        <w:rPr>
          <w:b/>
          <w:color w:val="auto"/>
        </w:rPr>
        <w:t>z</w:t>
      </w:r>
      <w:r w:rsidR="00681DEE">
        <w:rPr>
          <w:b/>
          <w:color w:val="auto"/>
        </w:rPr>
        <w:t xml:space="preserve">nym </w:t>
      </w:r>
      <w:r w:rsidR="0059696E">
        <w:rPr>
          <w:b/>
          <w:color w:val="auto"/>
        </w:rPr>
        <w:t>warsztatów</w:t>
      </w:r>
      <w:r w:rsidR="00681DEE">
        <w:rPr>
          <w:b/>
          <w:color w:val="auto"/>
        </w:rPr>
        <w:t>.</w:t>
      </w:r>
    </w:p>
    <w:p w:rsidR="00B01C34" w:rsidRDefault="00CE696E" w:rsidP="006F67F8">
      <w:pPr>
        <w:rPr>
          <w:color w:val="auto"/>
        </w:rPr>
      </w:pPr>
      <w:r>
        <w:rPr>
          <w:color w:val="auto"/>
        </w:rPr>
        <w:t xml:space="preserve">Ablacja to </w:t>
      </w:r>
      <w:r w:rsidR="00BC7E91">
        <w:rPr>
          <w:color w:val="auto"/>
        </w:rPr>
        <w:t xml:space="preserve">innowacyjny i </w:t>
      </w:r>
      <w:r>
        <w:rPr>
          <w:color w:val="auto"/>
        </w:rPr>
        <w:t>małoinwazyjny</w:t>
      </w:r>
      <w:r w:rsidR="00077647">
        <w:rPr>
          <w:color w:val="auto"/>
        </w:rPr>
        <w:t xml:space="preserve"> </w:t>
      </w:r>
      <w:r>
        <w:rPr>
          <w:color w:val="auto"/>
        </w:rPr>
        <w:t xml:space="preserve">zabieg wykonywany przezskórnie. </w:t>
      </w:r>
      <w:r w:rsidR="008A5C67">
        <w:rPr>
          <w:color w:val="auto"/>
        </w:rPr>
        <w:t>J</w:t>
      </w:r>
      <w:r w:rsidR="008A5C67">
        <w:rPr>
          <w:color w:val="auto"/>
        </w:rPr>
        <w:t>e</w:t>
      </w:r>
      <w:r w:rsidR="008A5C67">
        <w:rPr>
          <w:color w:val="auto"/>
        </w:rPr>
        <w:t>go celem jest</w:t>
      </w:r>
      <w:r w:rsidRPr="00CE696E">
        <w:rPr>
          <w:color w:val="auto"/>
        </w:rPr>
        <w:t xml:space="preserve"> zniszczeni</w:t>
      </w:r>
      <w:r w:rsidR="008A5C67">
        <w:rPr>
          <w:color w:val="auto"/>
        </w:rPr>
        <w:t>e</w:t>
      </w:r>
      <w:r>
        <w:rPr>
          <w:color w:val="auto"/>
        </w:rPr>
        <w:t xml:space="preserve"> </w:t>
      </w:r>
      <w:r w:rsidRPr="00CE696E">
        <w:rPr>
          <w:color w:val="auto"/>
        </w:rPr>
        <w:t>lub odizolowani</w:t>
      </w:r>
      <w:r w:rsidR="008A5C67">
        <w:rPr>
          <w:color w:val="auto"/>
        </w:rPr>
        <w:t>e</w:t>
      </w:r>
      <w:r w:rsidRPr="00CE696E">
        <w:rPr>
          <w:color w:val="auto"/>
        </w:rPr>
        <w:t xml:space="preserve"> obszaru serca, który </w:t>
      </w:r>
      <w:r>
        <w:rPr>
          <w:color w:val="auto"/>
        </w:rPr>
        <w:t>jest odpowiedzialny za</w:t>
      </w:r>
      <w:r w:rsidRPr="00CE696E">
        <w:rPr>
          <w:color w:val="auto"/>
        </w:rPr>
        <w:t xml:space="preserve"> powstawanie </w:t>
      </w:r>
      <w:r w:rsidRPr="006846DB">
        <w:rPr>
          <w:color w:val="auto"/>
        </w:rPr>
        <w:t>arytmii</w:t>
      </w:r>
      <w:r w:rsidR="00B01C34" w:rsidRPr="006846DB">
        <w:rPr>
          <w:color w:val="auto"/>
        </w:rPr>
        <w:t>. Lekarz przepr</w:t>
      </w:r>
      <w:r w:rsidR="00B01C34" w:rsidRPr="006846DB">
        <w:rPr>
          <w:color w:val="auto"/>
        </w:rPr>
        <w:t>o</w:t>
      </w:r>
      <w:r w:rsidR="00B01C34" w:rsidRPr="006846DB">
        <w:rPr>
          <w:color w:val="auto"/>
        </w:rPr>
        <w:t>wadza zabieg za pomocą elektrody ablacyjn</w:t>
      </w:r>
      <w:r w:rsidR="003766B6" w:rsidRPr="006846DB">
        <w:rPr>
          <w:color w:val="auto"/>
        </w:rPr>
        <w:t>ej,</w:t>
      </w:r>
      <w:r w:rsidR="00B01C34" w:rsidRPr="006846DB">
        <w:rPr>
          <w:color w:val="auto"/>
        </w:rPr>
        <w:t xml:space="preserve"> wprowadzając ją</w:t>
      </w:r>
      <w:r w:rsidR="00441198" w:rsidRPr="006846DB">
        <w:rPr>
          <w:color w:val="auto"/>
        </w:rPr>
        <w:t xml:space="preserve"> w miejsce, które </w:t>
      </w:r>
      <w:r w:rsidR="00B01C34" w:rsidRPr="006846DB">
        <w:rPr>
          <w:color w:val="auto"/>
        </w:rPr>
        <w:t>powoduje niepraw</w:t>
      </w:r>
      <w:r w:rsidR="00B01C34" w:rsidRPr="006846DB">
        <w:rPr>
          <w:color w:val="auto"/>
        </w:rPr>
        <w:t>i</w:t>
      </w:r>
      <w:r w:rsidR="00B01C34" w:rsidRPr="006846DB">
        <w:rPr>
          <w:color w:val="auto"/>
        </w:rPr>
        <w:t xml:space="preserve">dłową aktywność elektryczną </w:t>
      </w:r>
      <w:r w:rsidR="008A5C67">
        <w:rPr>
          <w:color w:val="auto"/>
        </w:rPr>
        <w:t>serca</w:t>
      </w:r>
      <w:r w:rsidR="00B01C34" w:rsidRPr="006846DB">
        <w:rPr>
          <w:color w:val="auto"/>
        </w:rPr>
        <w:t>.</w:t>
      </w:r>
      <w:r w:rsidR="00267CF7" w:rsidRPr="006846DB">
        <w:rPr>
          <w:color w:val="auto"/>
        </w:rPr>
        <w:t xml:space="preserve"> </w:t>
      </w:r>
      <w:r w:rsidR="00AF4211">
        <w:rPr>
          <w:color w:val="auto"/>
        </w:rPr>
        <w:t>W prz</w:t>
      </w:r>
      <w:r w:rsidR="008A5C67">
        <w:rPr>
          <w:color w:val="auto"/>
        </w:rPr>
        <w:t>y</w:t>
      </w:r>
      <w:r w:rsidR="00AF4211">
        <w:rPr>
          <w:color w:val="auto"/>
        </w:rPr>
        <w:t>padku ary</w:t>
      </w:r>
      <w:r w:rsidR="00675F4D">
        <w:rPr>
          <w:color w:val="auto"/>
        </w:rPr>
        <w:t>t</w:t>
      </w:r>
      <w:r w:rsidR="00AF4211">
        <w:rPr>
          <w:color w:val="auto"/>
        </w:rPr>
        <w:t>mii nadkomorowych skuteczność zabiegu prz</w:t>
      </w:r>
      <w:r w:rsidR="00AF4211">
        <w:rPr>
          <w:color w:val="auto"/>
        </w:rPr>
        <w:t>e</w:t>
      </w:r>
      <w:r w:rsidR="00E5574F">
        <w:rPr>
          <w:color w:val="auto"/>
        </w:rPr>
        <w:t>kracza 95 proc</w:t>
      </w:r>
      <w:r w:rsidR="00AF4211">
        <w:rPr>
          <w:color w:val="auto"/>
        </w:rPr>
        <w:t xml:space="preserve">. U pacjentów z </w:t>
      </w:r>
      <w:r w:rsidR="00267CF7" w:rsidRPr="006846DB">
        <w:rPr>
          <w:color w:val="auto"/>
        </w:rPr>
        <w:t>migotani</w:t>
      </w:r>
      <w:r w:rsidR="00AF4211">
        <w:rPr>
          <w:color w:val="auto"/>
        </w:rPr>
        <w:t>em</w:t>
      </w:r>
      <w:r w:rsidR="00267CF7" w:rsidRPr="006846DB">
        <w:rPr>
          <w:color w:val="auto"/>
        </w:rPr>
        <w:t xml:space="preserve"> przedsionków</w:t>
      </w:r>
      <w:r w:rsidR="00AF4211">
        <w:rPr>
          <w:color w:val="auto"/>
        </w:rPr>
        <w:t xml:space="preserve"> i k</w:t>
      </w:r>
      <w:r w:rsidR="00AF4211">
        <w:rPr>
          <w:color w:val="auto"/>
        </w:rPr>
        <w:t>o</w:t>
      </w:r>
      <w:r w:rsidR="00AF4211">
        <w:rPr>
          <w:color w:val="auto"/>
        </w:rPr>
        <w:t>morowymi zaburzeniami rytmu oscyluje ona w granicach 5</w:t>
      </w:r>
      <w:r w:rsidR="00BF1458">
        <w:rPr>
          <w:color w:val="auto"/>
        </w:rPr>
        <w:t>0-90</w:t>
      </w:r>
      <w:r w:rsidR="00E5574F">
        <w:rPr>
          <w:color w:val="auto"/>
        </w:rPr>
        <w:t xml:space="preserve"> proc.</w:t>
      </w:r>
      <w:r w:rsidR="00176200">
        <w:rPr>
          <w:color w:val="auto"/>
        </w:rPr>
        <w:t>,</w:t>
      </w:r>
      <w:r w:rsidR="00BF1458">
        <w:rPr>
          <w:color w:val="auto"/>
        </w:rPr>
        <w:t xml:space="preserve"> w zależności od stopnia zaawansowania choroby i stopnia strukturaln</w:t>
      </w:r>
      <w:r w:rsidR="00BF1458">
        <w:rPr>
          <w:color w:val="auto"/>
        </w:rPr>
        <w:t>e</w:t>
      </w:r>
      <w:r w:rsidR="00BF1458">
        <w:rPr>
          <w:color w:val="auto"/>
        </w:rPr>
        <w:t xml:space="preserve">go uszkodzenia serca. </w:t>
      </w:r>
    </w:p>
    <w:p w:rsidR="00B8407D" w:rsidRPr="00B8407D" w:rsidRDefault="00726376" w:rsidP="006F67F8">
      <w:pPr>
        <w:rPr>
          <w:b/>
        </w:rPr>
      </w:pPr>
      <w:r>
        <w:rPr>
          <w:b/>
        </w:rPr>
        <w:t>A</w:t>
      </w:r>
      <w:r w:rsidR="00B8407D" w:rsidRPr="00B8407D">
        <w:rPr>
          <w:b/>
        </w:rPr>
        <w:t>blacj</w:t>
      </w:r>
      <w:r>
        <w:rPr>
          <w:b/>
        </w:rPr>
        <w:t xml:space="preserve">a to szeroki </w:t>
      </w:r>
      <w:r w:rsidR="00CF4AC5">
        <w:rPr>
          <w:b/>
        </w:rPr>
        <w:t>wachlarz metod leczenia</w:t>
      </w:r>
    </w:p>
    <w:p w:rsidR="00C40583" w:rsidRDefault="00F67741" w:rsidP="006F67F8">
      <w:r>
        <w:t xml:space="preserve">Podczas </w:t>
      </w:r>
      <w:r w:rsidR="0059696E">
        <w:t>warsztatów</w:t>
      </w:r>
      <w:r>
        <w:t xml:space="preserve"> zostały poruszone n</w:t>
      </w:r>
      <w:r w:rsidR="00C40583">
        <w:t xml:space="preserve">ajciekawsze zagadnienia dotyczące </w:t>
      </w:r>
      <w:r>
        <w:t>wykonywania zabieg</w:t>
      </w:r>
      <w:r w:rsidR="00BF1458">
        <w:t>ów</w:t>
      </w:r>
      <w:r>
        <w:t xml:space="preserve"> ablacji </w:t>
      </w:r>
      <w:r w:rsidR="00BF1458">
        <w:t>u pacjentów z częstoskurczami nadkomorowymi (SVT),</w:t>
      </w:r>
      <w:r>
        <w:t xml:space="preserve"> </w:t>
      </w:r>
      <w:r w:rsidR="00C40583" w:rsidRPr="00C40583">
        <w:t>migotani</w:t>
      </w:r>
      <w:r w:rsidR="00BF1458">
        <w:t>em</w:t>
      </w:r>
      <w:r w:rsidR="00C73070">
        <w:t xml:space="preserve"> (AF) i trzepo</w:t>
      </w:r>
      <w:r w:rsidR="00675F4D">
        <w:t>t</w:t>
      </w:r>
      <w:r w:rsidR="00C73070">
        <w:t>aniem</w:t>
      </w:r>
      <w:r w:rsidR="00C40583">
        <w:t xml:space="preserve"> prze</w:t>
      </w:r>
      <w:r w:rsidR="00C40583">
        <w:t>d</w:t>
      </w:r>
      <w:r w:rsidR="00C40583">
        <w:t>sionków (AF</w:t>
      </w:r>
      <w:r w:rsidR="00C73070">
        <w:t>L</w:t>
      </w:r>
      <w:r w:rsidR="00C40583">
        <w:t xml:space="preserve">), </w:t>
      </w:r>
      <w:r w:rsidR="00C40583" w:rsidRPr="00C40583">
        <w:t>częstoskurcz</w:t>
      </w:r>
      <w:r w:rsidR="00BF1458">
        <w:t>ami</w:t>
      </w:r>
      <w:r w:rsidR="00C40583">
        <w:t xml:space="preserve"> komorow</w:t>
      </w:r>
      <w:r w:rsidR="00BF1458">
        <w:t>ymi</w:t>
      </w:r>
      <w:r w:rsidR="00C40583" w:rsidRPr="00C40583">
        <w:t xml:space="preserve"> (VT),</w:t>
      </w:r>
      <w:r>
        <w:t xml:space="preserve"> </w:t>
      </w:r>
      <w:r w:rsidR="00BF1458">
        <w:t xml:space="preserve">częstoskurczami po korekcji </w:t>
      </w:r>
      <w:r>
        <w:t>wad wr</w:t>
      </w:r>
      <w:r>
        <w:t>o</w:t>
      </w:r>
      <w:r>
        <w:t>dzonych</w:t>
      </w:r>
      <w:r w:rsidR="00E5574F">
        <w:t xml:space="preserve"> i </w:t>
      </w:r>
      <w:r w:rsidR="00BF1458">
        <w:t>nabytych serca</w:t>
      </w:r>
      <w:r w:rsidR="00C73070">
        <w:t xml:space="preserve">. </w:t>
      </w:r>
    </w:p>
    <w:p w:rsidR="00681DEE" w:rsidRDefault="00B80745" w:rsidP="00681DEE">
      <w:r>
        <w:t xml:space="preserve">Uczestnicy </w:t>
      </w:r>
      <w:r w:rsidR="00726376">
        <w:t xml:space="preserve">śledzili przebieg </w:t>
      </w:r>
      <w:r w:rsidR="00681DEE">
        <w:t>dzie</w:t>
      </w:r>
      <w:r>
        <w:t>się</w:t>
      </w:r>
      <w:r w:rsidR="00726376">
        <w:t>ciu</w:t>
      </w:r>
      <w:r>
        <w:t xml:space="preserve"> transmitowany</w:t>
      </w:r>
      <w:r w:rsidR="00B8407D">
        <w:t>ch</w:t>
      </w:r>
      <w:r w:rsidR="00B5138D">
        <w:t xml:space="preserve"> </w:t>
      </w:r>
      <w:r w:rsidR="00726376">
        <w:t xml:space="preserve">na żywo </w:t>
      </w:r>
      <w:r w:rsidR="00B5138D">
        <w:t>zabieg</w:t>
      </w:r>
      <w:r w:rsidR="00B8407D">
        <w:t>ów</w:t>
      </w:r>
      <w:r w:rsidR="00B5138D">
        <w:t xml:space="preserve"> ablacji</w:t>
      </w:r>
      <w:r>
        <w:t>,</w:t>
      </w:r>
      <w:r w:rsidR="00B5138D">
        <w:t xml:space="preserve"> prowadzanych równocześnie </w:t>
      </w:r>
      <w:r w:rsidR="00726376">
        <w:t xml:space="preserve">w </w:t>
      </w:r>
      <w:r w:rsidR="00681DEE">
        <w:t xml:space="preserve">dwóch salach operacyjnych </w:t>
      </w:r>
      <w:r w:rsidR="00B5138D">
        <w:t xml:space="preserve">w Szpitalu Medicover. </w:t>
      </w:r>
      <w:r w:rsidR="00681DEE">
        <w:t>Oba pomieszczenia wyposażone są zarówno w klasyczny system elektrofizjologiczny,</w:t>
      </w:r>
      <w:r w:rsidR="00B8407D">
        <w:t xml:space="preserve"> systemy 3D (</w:t>
      </w:r>
      <w:proofErr w:type="spellStart"/>
      <w:r w:rsidR="00B8407D">
        <w:t>EnSite</w:t>
      </w:r>
      <w:proofErr w:type="spellEnd"/>
      <w:r w:rsidR="00B8407D">
        <w:t xml:space="preserve"> Precision i </w:t>
      </w:r>
      <w:r w:rsidR="00681DEE">
        <w:t>CARTO 3</w:t>
      </w:r>
      <w:r w:rsidR="00B2478B">
        <w:t xml:space="preserve">, które </w:t>
      </w:r>
      <w:r w:rsidR="00B2478B">
        <w:lastRenderedPageBreak/>
        <w:t>wykorzystuje się do przeprowadzania ablacji trudnej arytmii</w:t>
      </w:r>
      <w:r w:rsidR="00681DEE">
        <w:t xml:space="preserve">), jak i </w:t>
      </w:r>
      <w:proofErr w:type="spellStart"/>
      <w:r w:rsidR="00681DEE">
        <w:t>crio</w:t>
      </w:r>
      <w:proofErr w:type="spellEnd"/>
      <w:r w:rsidR="00681DEE">
        <w:t xml:space="preserve"> konsolę. </w:t>
      </w:r>
      <w:r w:rsidR="00C73070">
        <w:t>Dwa</w:t>
      </w:r>
      <w:r w:rsidR="00681DEE">
        <w:t xml:space="preserve"> zabi</w:t>
      </w:r>
      <w:r w:rsidR="00681DEE">
        <w:t>e</w:t>
      </w:r>
      <w:r w:rsidR="00681DEE">
        <w:t>g</w:t>
      </w:r>
      <w:r w:rsidR="00C73070">
        <w:t>i</w:t>
      </w:r>
      <w:r w:rsidR="00681DEE">
        <w:t xml:space="preserve"> </w:t>
      </w:r>
      <w:r w:rsidR="002D7FEF">
        <w:t>został</w:t>
      </w:r>
      <w:r w:rsidR="00C73070">
        <w:t>y</w:t>
      </w:r>
      <w:r w:rsidR="00681DEE">
        <w:t xml:space="preserve"> przeprowadzon</w:t>
      </w:r>
      <w:r w:rsidR="00C73070">
        <w:t>e</w:t>
      </w:r>
      <w:r w:rsidR="00681DEE">
        <w:t xml:space="preserve"> z wykorzystaniem echa wewnątrzsercowego.</w:t>
      </w:r>
    </w:p>
    <w:p w:rsidR="00681DEE" w:rsidRDefault="00FA2614" w:rsidP="00681DEE">
      <w:r>
        <w:t>–</w:t>
      </w:r>
      <w:r w:rsidR="00726376">
        <w:t xml:space="preserve"> </w:t>
      </w:r>
      <w:r w:rsidR="00176200" w:rsidRPr="00E5574F">
        <w:rPr>
          <w:i/>
        </w:rPr>
        <w:t>Od pierwszej edycji warsztaty cieszyły się dużym zainteresowaniem</w:t>
      </w:r>
      <w:r w:rsidR="00E5574F">
        <w:rPr>
          <w:i/>
        </w:rPr>
        <w:t xml:space="preserve"> </w:t>
      </w:r>
      <w:r w:rsidR="00681DEE" w:rsidRPr="00E5574F">
        <w:rPr>
          <w:i/>
        </w:rPr>
        <w:t>środowiska kardiologicznego</w:t>
      </w:r>
      <w:r w:rsidR="00176200" w:rsidRPr="00E5574F">
        <w:rPr>
          <w:i/>
        </w:rPr>
        <w:t>. Cieszymy się</w:t>
      </w:r>
      <w:r w:rsidR="00726376" w:rsidRPr="00E5574F">
        <w:rPr>
          <w:i/>
        </w:rPr>
        <w:t xml:space="preserve">, że mamy swój udział w promocji tej </w:t>
      </w:r>
      <w:r w:rsidR="00176200" w:rsidRPr="00E5574F">
        <w:rPr>
          <w:i/>
        </w:rPr>
        <w:t xml:space="preserve">nowoczesnej </w:t>
      </w:r>
      <w:r w:rsidR="00726376" w:rsidRPr="00E5574F">
        <w:rPr>
          <w:i/>
        </w:rPr>
        <w:t>metody leczenia</w:t>
      </w:r>
      <w:r w:rsidR="005D755A" w:rsidRPr="00E5574F">
        <w:rPr>
          <w:i/>
        </w:rPr>
        <w:t>. Tylko w Szpitalu M</w:t>
      </w:r>
      <w:r w:rsidR="005D755A" w:rsidRPr="00E5574F">
        <w:rPr>
          <w:i/>
        </w:rPr>
        <w:t>e</w:t>
      </w:r>
      <w:r w:rsidR="005D755A" w:rsidRPr="00E5574F">
        <w:rPr>
          <w:i/>
        </w:rPr>
        <w:t xml:space="preserve">dicover </w:t>
      </w:r>
      <w:r w:rsidR="005439BC" w:rsidRPr="00E5574F">
        <w:rPr>
          <w:i/>
        </w:rPr>
        <w:t>wykonaliśmy ponad 500</w:t>
      </w:r>
      <w:r w:rsidR="005D755A" w:rsidRPr="00E5574F">
        <w:rPr>
          <w:i/>
        </w:rPr>
        <w:t xml:space="preserve"> za</w:t>
      </w:r>
      <w:bookmarkStart w:id="0" w:name="_GoBack"/>
      <w:bookmarkEnd w:id="0"/>
      <w:r w:rsidR="005D755A" w:rsidRPr="00E5574F">
        <w:rPr>
          <w:i/>
        </w:rPr>
        <w:t>biegów ablacji</w:t>
      </w:r>
      <w:r w:rsidR="005439BC" w:rsidRPr="00E5574F">
        <w:rPr>
          <w:i/>
        </w:rPr>
        <w:t>, w tym 240 ablacji migotania przedsionków</w:t>
      </w:r>
      <w:r w:rsidR="00412B2B" w:rsidRPr="00E5574F">
        <w:rPr>
          <w:i/>
        </w:rPr>
        <w:t xml:space="preserve"> </w:t>
      </w:r>
      <w:r w:rsidR="00726376">
        <w:t>– p</w:t>
      </w:r>
      <w:r w:rsidR="00726376">
        <w:t>o</w:t>
      </w:r>
      <w:r w:rsidR="00726376">
        <w:t xml:space="preserve">wiedział </w:t>
      </w:r>
      <w:r w:rsidR="00726376" w:rsidRPr="00C86D4B">
        <w:rPr>
          <w:b/>
        </w:rPr>
        <w:t>dr hab. n. med. Paweł Derejko</w:t>
      </w:r>
      <w:r w:rsidR="00726376">
        <w:t>, ordynator Oddziału Kard</w:t>
      </w:r>
      <w:r w:rsidR="00E5574F">
        <w:t>iologii i Chorób Wewnętrznych w </w:t>
      </w:r>
      <w:r w:rsidR="00726376">
        <w:t xml:space="preserve">Szpitalu </w:t>
      </w:r>
      <w:r w:rsidR="00726376" w:rsidRPr="00726376">
        <w:t>Medicover i dodaje</w:t>
      </w:r>
      <w:r w:rsidR="00CF4AC5">
        <w:t xml:space="preserve"> –</w:t>
      </w:r>
      <w:r w:rsidR="00726376">
        <w:rPr>
          <w:i/>
        </w:rPr>
        <w:t xml:space="preserve"> </w:t>
      </w:r>
      <w:r w:rsidR="002E6232" w:rsidRPr="00E5574F">
        <w:rPr>
          <w:i/>
        </w:rPr>
        <w:t>Wykonywane</w:t>
      </w:r>
      <w:r w:rsidR="00176200" w:rsidRPr="00E5574F">
        <w:rPr>
          <w:i/>
        </w:rPr>
        <w:t xml:space="preserve"> w trakcie warsztatów</w:t>
      </w:r>
      <w:r w:rsidR="002E6232" w:rsidRPr="00E5574F">
        <w:rPr>
          <w:i/>
        </w:rPr>
        <w:t xml:space="preserve"> ablacj</w:t>
      </w:r>
      <w:r w:rsidR="00176200" w:rsidRPr="00E5574F">
        <w:rPr>
          <w:i/>
        </w:rPr>
        <w:t>e</w:t>
      </w:r>
      <w:r w:rsidR="002E6232" w:rsidRPr="00E5574F">
        <w:rPr>
          <w:i/>
        </w:rPr>
        <w:t xml:space="preserve">, m.in. arytmii z okolicy pęczka </w:t>
      </w:r>
      <w:proofErr w:type="spellStart"/>
      <w:r w:rsidR="002E6232" w:rsidRPr="00E5574F">
        <w:rPr>
          <w:i/>
        </w:rPr>
        <w:t>Hisa</w:t>
      </w:r>
      <w:proofErr w:type="spellEnd"/>
      <w:r w:rsidR="002E6232" w:rsidRPr="00E5574F">
        <w:rPr>
          <w:i/>
        </w:rPr>
        <w:t xml:space="preserve"> </w:t>
      </w:r>
      <w:r w:rsidR="00C86D4B" w:rsidRPr="00E5574F">
        <w:rPr>
          <w:i/>
        </w:rPr>
        <w:t>i częstoskurczu komorowego</w:t>
      </w:r>
      <w:r w:rsidR="00176200" w:rsidRPr="00E5574F">
        <w:rPr>
          <w:i/>
        </w:rPr>
        <w:t>,</w:t>
      </w:r>
      <w:r w:rsidR="00C86D4B" w:rsidRPr="00E5574F">
        <w:rPr>
          <w:i/>
        </w:rPr>
        <w:t xml:space="preserve"> są skomplikowanymi i złożonymi </w:t>
      </w:r>
      <w:r w:rsidR="00176200" w:rsidRPr="00E5574F">
        <w:rPr>
          <w:i/>
        </w:rPr>
        <w:t>zabiegami</w:t>
      </w:r>
      <w:r w:rsidR="00C86D4B" w:rsidRPr="00E5574F">
        <w:rPr>
          <w:i/>
        </w:rPr>
        <w:t xml:space="preserve">. </w:t>
      </w:r>
      <w:r w:rsidR="00726376" w:rsidRPr="00E5574F">
        <w:rPr>
          <w:i/>
        </w:rPr>
        <w:t xml:space="preserve">Nasi </w:t>
      </w:r>
      <w:r w:rsidR="00C86D4B" w:rsidRPr="00E5574F">
        <w:rPr>
          <w:i/>
        </w:rPr>
        <w:t>goście</w:t>
      </w:r>
      <w:r w:rsidR="00412B2B" w:rsidRPr="00E5574F">
        <w:rPr>
          <w:i/>
        </w:rPr>
        <w:t>,</w:t>
      </w:r>
      <w:r w:rsidR="00C86D4B" w:rsidRPr="00E5574F">
        <w:rPr>
          <w:i/>
        </w:rPr>
        <w:t xml:space="preserve"> </w:t>
      </w:r>
      <w:r w:rsidR="00726376" w:rsidRPr="00E5574F">
        <w:rPr>
          <w:i/>
        </w:rPr>
        <w:t xml:space="preserve">mogąc </w:t>
      </w:r>
      <w:r w:rsidR="00176200" w:rsidRPr="00E5574F">
        <w:rPr>
          <w:i/>
        </w:rPr>
        <w:t xml:space="preserve">w nich uczestniczyć, </w:t>
      </w:r>
      <w:r w:rsidR="00B8407D" w:rsidRPr="00E5574F">
        <w:rPr>
          <w:i/>
        </w:rPr>
        <w:t xml:space="preserve">mieli możliwość </w:t>
      </w:r>
      <w:r w:rsidR="00526670" w:rsidRPr="00E5574F">
        <w:rPr>
          <w:i/>
        </w:rPr>
        <w:t>dokładn</w:t>
      </w:r>
      <w:r w:rsidR="00176200" w:rsidRPr="00E5574F">
        <w:rPr>
          <w:i/>
        </w:rPr>
        <w:t>ego poznania poszczególnych etapów</w:t>
      </w:r>
      <w:r w:rsidR="00E5574F">
        <w:rPr>
          <w:i/>
        </w:rPr>
        <w:t xml:space="preserve"> </w:t>
      </w:r>
      <w:r w:rsidR="00C86D4B" w:rsidRPr="00E5574F">
        <w:rPr>
          <w:i/>
        </w:rPr>
        <w:t>przepr</w:t>
      </w:r>
      <w:r w:rsidR="00C86D4B" w:rsidRPr="00E5574F">
        <w:rPr>
          <w:i/>
        </w:rPr>
        <w:t>o</w:t>
      </w:r>
      <w:r w:rsidR="00C86D4B" w:rsidRPr="00E5574F">
        <w:rPr>
          <w:i/>
        </w:rPr>
        <w:t>wadzan</w:t>
      </w:r>
      <w:r w:rsidR="0059696E" w:rsidRPr="00E5574F">
        <w:rPr>
          <w:i/>
        </w:rPr>
        <w:t>ia</w:t>
      </w:r>
      <w:r w:rsidR="00C86D4B" w:rsidRPr="00E5574F">
        <w:rPr>
          <w:i/>
        </w:rPr>
        <w:t xml:space="preserve"> konkretn</w:t>
      </w:r>
      <w:r w:rsidR="0059696E" w:rsidRPr="00E5574F">
        <w:rPr>
          <w:i/>
        </w:rPr>
        <w:t>ego</w:t>
      </w:r>
      <w:r w:rsidR="00C86D4B" w:rsidRPr="00E5574F">
        <w:rPr>
          <w:i/>
        </w:rPr>
        <w:t xml:space="preserve"> zabieg</w:t>
      </w:r>
      <w:r w:rsidR="0059696E" w:rsidRPr="00E5574F">
        <w:rPr>
          <w:i/>
        </w:rPr>
        <w:t>u</w:t>
      </w:r>
      <w:r w:rsidR="00C86D4B" w:rsidRPr="00E5574F">
        <w:rPr>
          <w:i/>
        </w:rPr>
        <w:t>.</w:t>
      </w:r>
    </w:p>
    <w:p w:rsidR="009A7993" w:rsidRDefault="0059696E" w:rsidP="00681DEE">
      <w:pPr>
        <w:rPr>
          <w:color w:val="auto"/>
        </w:rPr>
      </w:pPr>
      <w:r w:rsidRPr="0059696E">
        <w:rPr>
          <w:color w:val="auto"/>
        </w:rPr>
        <w:t>Transmis</w:t>
      </w:r>
      <w:r w:rsidR="00526670">
        <w:rPr>
          <w:color w:val="auto"/>
        </w:rPr>
        <w:t>jom</w:t>
      </w:r>
      <w:r w:rsidRPr="0059696E">
        <w:rPr>
          <w:color w:val="auto"/>
        </w:rPr>
        <w:t xml:space="preserve"> z zabiegów </w:t>
      </w:r>
      <w:r w:rsidR="00526670">
        <w:rPr>
          <w:color w:val="auto"/>
        </w:rPr>
        <w:t>towarzyszyły</w:t>
      </w:r>
      <w:r w:rsidR="00526670" w:rsidRPr="0059696E">
        <w:rPr>
          <w:color w:val="auto"/>
        </w:rPr>
        <w:t xml:space="preserve"> </w:t>
      </w:r>
      <w:r w:rsidRPr="0059696E">
        <w:rPr>
          <w:color w:val="auto"/>
        </w:rPr>
        <w:t>wykła</w:t>
      </w:r>
      <w:r w:rsidR="009A7993">
        <w:rPr>
          <w:color w:val="auto"/>
        </w:rPr>
        <w:t>d</w:t>
      </w:r>
      <w:r w:rsidR="00526670">
        <w:rPr>
          <w:color w:val="auto"/>
        </w:rPr>
        <w:t>y</w:t>
      </w:r>
      <w:r w:rsidR="009A7993">
        <w:rPr>
          <w:color w:val="auto"/>
        </w:rPr>
        <w:t xml:space="preserve">, które dotyczyły m.in. </w:t>
      </w:r>
      <w:r w:rsidR="00441198">
        <w:rPr>
          <w:color w:val="auto"/>
        </w:rPr>
        <w:t xml:space="preserve">obecnego stanu </w:t>
      </w:r>
      <w:r w:rsidR="009A7993">
        <w:rPr>
          <w:color w:val="auto"/>
        </w:rPr>
        <w:t xml:space="preserve">i perspektyw rozwoju elektrofizjologii w Polsce, </w:t>
      </w:r>
      <w:r w:rsidR="008A5C67">
        <w:rPr>
          <w:color w:val="auto"/>
        </w:rPr>
        <w:t>współczesnych metod ablacji migotania przedsionków</w:t>
      </w:r>
      <w:r w:rsidR="005439BC">
        <w:rPr>
          <w:color w:val="auto"/>
        </w:rPr>
        <w:t xml:space="preserve"> i częst</w:t>
      </w:r>
      <w:r w:rsidR="005439BC">
        <w:rPr>
          <w:color w:val="auto"/>
        </w:rPr>
        <w:t>o</w:t>
      </w:r>
      <w:r w:rsidR="005439BC">
        <w:rPr>
          <w:color w:val="auto"/>
        </w:rPr>
        <w:t>skurczów kom</w:t>
      </w:r>
      <w:r w:rsidR="00675F4D">
        <w:rPr>
          <w:color w:val="auto"/>
        </w:rPr>
        <w:t>o</w:t>
      </w:r>
      <w:r w:rsidR="005439BC">
        <w:rPr>
          <w:color w:val="auto"/>
        </w:rPr>
        <w:t>rowych</w:t>
      </w:r>
      <w:r w:rsidR="009A7993">
        <w:rPr>
          <w:color w:val="auto"/>
        </w:rPr>
        <w:t>, zastosowania echokardiografii wewnątrzse</w:t>
      </w:r>
      <w:r w:rsidR="009A7993">
        <w:rPr>
          <w:color w:val="auto"/>
        </w:rPr>
        <w:t>r</w:t>
      </w:r>
      <w:r w:rsidR="009A7993">
        <w:rPr>
          <w:color w:val="auto"/>
        </w:rPr>
        <w:t>cowej w elektrofizjologii</w:t>
      </w:r>
      <w:r w:rsidR="00441198">
        <w:rPr>
          <w:color w:val="auto"/>
        </w:rPr>
        <w:t>,</w:t>
      </w:r>
      <w:r w:rsidR="009A7993">
        <w:rPr>
          <w:color w:val="auto"/>
        </w:rPr>
        <w:t xml:space="preserve"> czy bezpiecznych technik ablacyjnych u pacjentów pediatrycznych.</w:t>
      </w:r>
    </w:p>
    <w:p w:rsidR="0059696E" w:rsidRPr="0059696E" w:rsidRDefault="00526670" w:rsidP="00681DEE">
      <w:pPr>
        <w:rPr>
          <w:b/>
        </w:rPr>
      </w:pPr>
      <w:r>
        <w:rPr>
          <w:b/>
          <w:color w:val="auto"/>
        </w:rPr>
        <w:t>Osiągnięcia światowej medycyny w Warszawie</w:t>
      </w:r>
    </w:p>
    <w:p w:rsidR="00D25752" w:rsidRDefault="0059696E" w:rsidP="00267CF7">
      <w:r>
        <w:t xml:space="preserve">W warsztatach </w:t>
      </w:r>
      <w:r w:rsidR="002D7FEF">
        <w:t>uczestniczyło g</w:t>
      </w:r>
      <w:r w:rsidR="00085468">
        <w:t>rono czołowych polskich elektrofizjologów</w:t>
      </w:r>
      <w:r w:rsidR="002D7FEF">
        <w:t xml:space="preserve">, </w:t>
      </w:r>
      <w:r>
        <w:t xml:space="preserve">m.in. </w:t>
      </w:r>
      <w:r w:rsidR="00085468">
        <w:t>prof. Jarosław Ka</w:t>
      </w:r>
      <w:r w:rsidR="00085468">
        <w:t>ź</w:t>
      </w:r>
      <w:r w:rsidR="00085468">
        <w:t>miercza</w:t>
      </w:r>
      <w:r w:rsidR="002D7FEF">
        <w:t xml:space="preserve">k, </w:t>
      </w:r>
      <w:r>
        <w:t>k</w:t>
      </w:r>
      <w:r w:rsidR="00FB15E9">
        <w:t>rajow</w:t>
      </w:r>
      <w:r w:rsidR="002D7FEF">
        <w:t>y</w:t>
      </w:r>
      <w:r w:rsidR="00085468">
        <w:t xml:space="preserve"> </w:t>
      </w:r>
      <w:r>
        <w:t>k</w:t>
      </w:r>
      <w:r w:rsidR="00085468">
        <w:t>onsultant w dzi</w:t>
      </w:r>
      <w:r w:rsidR="00FB15E9">
        <w:t>edzinie kardiologii</w:t>
      </w:r>
      <w:r w:rsidR="0074595B">
        <w:t xml:space="preserve">, prof. Hanna Szwed konsultant </w:t>
      </w:r>
      <w:r w:rsidR="008A5C67">
        <w:t xml:space="preserve">wojewódzki </w:t>
      </w:r>
      <w:r w:rsidR="00E5574F">
        <w:t>w </w:t>
      </w:r>
      <w:r w:rsidR="0074595B">
        <w:t>dziedzinie kardiologii, prof. Łukasz Szumowski, dr</w:t>
      </w:r>
      <w:r w:rsidR="00AF59C5">
        <w:t xml:space="preserve"> </w:t>
      </w:r>
      <w:r w:rsidR="0074595B">
        <w:t>hab.</w:t>
      </w:r>
      <w:r w:rsidR="00675F4D">
        <w:t xml:space="preserve"> </w:t>
      </w:r>
      <w:r w:rsidR="0074595B">
        <w:t>n.</w:t>
      </w:r>
      <w:r w:rsidR="00675F4D">
        <w:t xml:space="preserve"> </w:t>
      </w:r>
      <w:r w:rsidR="0074595B">
        <w:t>med. Paweł Derejko o</w:t>
      </w:r>
      <w:r w:rsidR="00FB15E9">
        <w:t>raz wybit</w:t>
      </w:r>
      <w:r w:rsidR="002D7FEF">
        <w:t>ni</w:t>
      </w:r>
      <w:r w:rsidR="00FB15E9">
        <w:t xml:space="preserve"> eur</w:t>
      </w:r>
      <w:r w:rsidR="00FB15E9">
        <w:t>o</w:t>
      </w:r>
      <w:r w:rsidR="00FB15E9">
        <w:t>pej</w:t>
      </w:r>
      <w:r w:rsidR="002D7FEF">
        <w:t>scy</w:t>
      </w:r>
      <w:r w:rsidR="00FB15E9">
        <w:t xml:space="preserve"> eksper</w:t>
      </w:r>
      <w:r w:rsidR="002D7FEF">
        <w:t>ci</w:t>
      </w:r>
      <w:r w:rsidR="00085468">
        <w:t xml:space="preserve"> w dziedzinie ablacji: </w:t>
      </w:r>
      <w:r w:rsidR="00FB15E9">
        <w:t>p</w:t>
      </w:r>
      <w:r w:rsidR="00085468" w:rsidRPr="00085468">
        <w:t>rof. Paolo Della Bella z Mediolanu</w:t>
      </w:r>
      <w:r w:rsidR="00FB15E9">
        <w:t xml:space="preserve">, </w:t>
      </w:r>
      <w:r w:rsidR="00176200">
        <w:t>dr</w:t>
      </w:r>
      <w:r w:rsidR="00085468" w:rsidRPr="00085468">
        <w:t xml:space="preserve"> Andreas </w:t>
      </w:r>
      <w:proofErr w:type="spellStart"/>
      <w:r w:rsidR="00085468" w:rsidRPr="00085468">
        <w:t>Metzner</w:t>
      </w:r>
      <w:proofErr w:type="spellEnd"/>
      <w:r w:rsidR="00085468" w:rsidRPr="00085468">
        <w:t xml:space="preserve"> z Ha</w:t>
      </w:r>
      <w:r w:rsidR="00085468" w:rsidRPr="00085468">
        <w:t>m</w:t>
      </w:r>
      <w:r w:rsidR="00085468" w:rsidRPr="00085468">
        <w:t>burga i d</w:t>
      </w:r>
      <w:r w:rsidR="00176200">
        <w:t>oc.</w:t>
      </w:r>
      <w:r w:rsidR="00085468" w:rsidRPr="00085468">
        <w:t xml:space="preserve"> Ala</w:t>
      </w:r>
      <w:r w:rsidR="00184ECA">
        <w:t xml:space="preserve">n </w:t>
      </w:r>
      <w:proofErr w:type="spellStart"/>
      <w:r w:rsidR="00184ECA">
        <w:t>Bulava</w:t>
      </w:r>
      <w:proofErr w:type="spellEnd"/>
      <w:r w:rsidR="00184ECA">
        <w:t xml:space="preserve"> z c</w:t>
      </w:r>
      <w:r w:rsidR="00085468" w:rsidRPr="00085468">
        <w:t>zeskich Budziejowic</w:t>
      </w:r>
      <w:r w:rsidR="00085468">
        <w:t xml:space="preserve">. </w:t>
      </w:r>
      <w:r w:rsidR="002D7FEF" w:rsidRPr="002D7FEF">
        <w:t>Nie zabrakło również najlepszych specjalistów z całej Polski, m.in. ze Szczecina, Zabrza, Krakowa, Poznania, Lublina, Wrocławia, Rze</w:t>
      </w:r>
      <w:r w:rsidR="00E5574F">
        <w:t>szowa, Łodzi oraz z </w:t>
      </w:r>
      <w:r w:rsidR="002D7FEF" w:rsidRPr="002D7FEF">
        <w:t>ośrodków warszawskich.</w:t>
      </w:r>
      <w:r>
        <w:t xml:space="preserve"> Łącznie warsztaty zgromadziły</w:t>
      </w:r>
      <w:r w:rsidR="002D7FEF">
        <w:t xml:space="preserve"> </w:t>
      </w:r>
      <w:r w:rsidR="00085468">
        <w:t>ponad 1</w:t>
      </w:r>
      <w:r w:rsidR="00675F4D">
        <w:t>3</w:t>
      </w:r>
      <w:r w:rsidR="00085468">
        <w:t xml:space="preserve">0 </w:t>
      </w:r>
      <w:r w:rsidR="00526670">
        <w:t>najwyższej klasy specjalistów</w:t>
      </w:r>
      <w:r w:rsidR="00085468">
        <w:t>.</w:t>
      </w:r>
    </w:p>
    <w:p w:rsidR="00CF4AC5" w:rsidRDefault="00CF4AC5" w:rsidP="00267CF7"/>
    <w:p w:rsidR="00CF4AC5" w:rsidRPr="001E4018" w:rsidRDefault="00CF4AC5" w:rsidP="00CF4AC5">
      <w:pPr>
        <w:rPr>
          <w:u w:val="single"/>
        </w:rPr>
      </w:pPr>
      <w:r w:rsidRPr="001E4018">
        <w:rPr>
          <w:u w:val="single"/>
        </w:rPr>
        <w:t>Dodatkowych informacji udziela:</w:t>
      </w:r>
    </w:p>
    <w:p w:rsidR="00CF4AC5" w:rsidRPr="00180E6C" w:rsidRDefault="00CF4AC5" w:rsidP="00CF4AC5">
      <w:pPr>
        <w:spacing w:after="0"/>
        <w:rPr>
          <w:b/>
          <w:lang w:val="en-US"/>
        </w:rPr>
      </w:pPr>
      <w:r w:rsidRPr="00180E6C">
        <w:rPr>
          <w:b/>
          <w:lang w:val="en-US"/>
        </w:rPr>
        <w:t>Małgorzata Wierzbicka</w:t>
      </w:r>
    </w:p>
    <w:p w:rsidR="00CF4AC5" w:rsidRPr="00180E6C" w:rsidRDefault="00CF4AC5" w:rsidP="00CF4AC5">
      <w:pPr>
        <w:spacing w:after="0"/>
        <w:rPr>
          <w:lang w:val="en-US"/>
        </w:rPr>
      </w:pPr>
      <w:r w:rsidRPr="00180E6C">
        <w:rPr>
          <w:lang w:val="en-US"/>
        </w:rPr>
        <w:t>Marketing &amp; Business Relationship Manager</w:t>
      </w:r>
    </w:p>
    <w:p w:rsidR="00CF4AC5" w:rsidRPr="00CF4AC5" w:rsidRDefault="00CF4AC5" w:rsidP="00CF4AC5">
      <w:pPr>
        <w:spacing w:after="0"/>
      </w:pPr>
      <w:r w:rsidRPr="00CF4AC5">
        <w:t>Wielospecjalistyczny Szpital Medicover</w:t>
      </w:r>
    </w:p>
    <w:p w:rsidR="00CF4AC5" w:rsidRPr="00E40D00" w:rsidRDefault="00CF4AC5" w:rsidP="00CF4AC5">
      <w:pPr>
        <w:spacing w:after="0"/>
      </w:pPr>
      <w:r w:rsidRPr="00E40D00">
        <w:t xml:space="preserve">Tel. </w:t>
      </w:r>
      <w:r>
        <w:t>519 532 540</w:t>
      </w:r>
    </w:p>
    <w:p w:rsidR="00CF4AC5" w:rsidRDefault="00CF4AC5" w:rsidP="00CF4AC5">
      <w:pPr>
        <w:spacing w:after="0"/>
      </w:pPr>
      <w:r w:rsidRPr="00CF4AC5">
        <w:t>malgorzata.wierzbicka@medicover.pl</w:t>
      </w:r>
    </w:p>
    <w:p w:rsidR="00CF4AC5" w:rsidRPr="00E40D00" w:rsidRDefault="00CF4AC5" w:rsidP="00CF4AC5">
      <w:pPr>
        <w:spacing w:after="0"/>
      </w:pPr>
    </w:p>
    <w:p w:rsidR="00CF4AC5" w:rsidRDefault="00CF4AC5" w:rsidP="00CF4AC5">
      <w:pPr>
        <w:spacing w:after="0"/>
        <w:rPr>
          <w:b/>
        </w:rPr>
      </w:pPr>
      <w:r>
        <w:rPr>
          <w:b/>
        </w:rPr>
        <w:t>Agata Piekarz</w:t>
      </w:r>
    </w:p>
    <w:p w:rsidR="00CF4AC5" w:rsidRPr="001E4018" w:rsidRDefault="00CF4AC5" w:rsidP="00CF4AC5">
      <w:pPr>
        <w:spacing w:after="0"/>
      </w:pPr>
      <w:r w:rsidRPr="001E4018">
        <w:t xml:space="preserve">Tel. </w:t>
      </w:r>
      <w:r>
        <w:t>517 057 545</w:t>
      </w:r>
    </w:p>
    <w:p w:rsidR="00CF4AC5" w:rsidRPr="001E4018" w:rsidRDefault="00E5574F" w:rsidP="00CF4AC5">
      <w:pPr>
        <w:spacing w:after="0"/>
      </w:pPr>
      <w:r>
        <w:t>a</w:t>
      </w:r>
      <w:r w:rsidR="00CF4AC5">
        <w:t>gata.piekarz</w:t>
      </w:r>
      <w:r w:rsidR="00CF4AC5" w:rsidRPr="001E4018">
        <w:t xml:space="preserve">@havas.com </w:t>
      </w:r>
    </w:p>
    <w:p w:rsidR="001E0D72" w:rsidRPr="000B66CA" w:rsidRDefault="001E0D72" w:rsidP="00D25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left"/>
      </w:pPr>
    </w:p>
    <w:p w:rsidR="00E5574F" w:rsidRDefault="00E5574F" w:rsidP="00606F8A">
      <w:pPr>
        <w:jc w:val="center"/>
        <w:rPr>
          <w:rFonts w:cs="Times New Roman"/>
          <w:b/>
          <w:sz w:val="24"/>
          <w:szCs w:val="24"/>
        </w:rPr>
      </w:pPr>
    </w:p>
    <w:p w:rsidR="00E5574F" w:rsidRDefault="00E5574F" w:rsidP="00606F8A">
      <w:pPr>
        <w:jc w:val="center"/>
        <w:rPr>
          <w:rFonts w:cs="Times New Roman"/>
          <w:b/>
          <w:sz w:val="24"/>
          <w:szCs w:val="24"/>
        </w:rPr>
      </w:pPr>
    </w:p>
    <w:p w:rsidR="00F31560" w:rsidRPr="000B66CA" w:rsidRDefault="00606F8A" w:rsidP="00606F8A">
      <w:pPr>
        <w:jc w:val="center"/>
        <w:rPr>
          <w:rFonts w:cs="Times New Roman"/>
          <w:b/>
          <w:sz w:val="24"/>
          <w:szCs w:val="24"/>
        </w:rPr>
      </w:pPr>
      <w:r w:rsidRPr="000B66CA">
        <w:rPr>
          <w:rFonts w:cs="Times New Roman"/>
          <w:b/>
          <w:sz w:val="24"/>
          <w:szCs w:val="24"/>
        </w:rPr>
        <w:lastRenderedPageBreak/>
        <w:t>***</w:t>
      </w:r>
    </w:p>
    <w:p w:rsidR="00F31560" w:rsidRPr="000B66CA" w:rsidRDefault="00F31560" w:rsidP="00E90D17">
      <w:pPr>
        <w:spacing w:line="288" w:lineRule="auto"/>
        <w:jc w:val="center"/>
        <w:rPr>
          <w:b/>
          <w:bCs/>
          <w:sz w:val="18"/>
          <w:szCs w:val="18"/>
        </w:rPr>
      </w:pPr>
      <w:r w:rsidRPr="000B66CA">
        <w:rPr>
          <w:b/>
          <w:bCs/>
          <w:sz w:val="18"/>
          <w:szCs w:val="18"/>
          <w:lang w:val="it-IT"/>
        </w:rPr>
        <w:t xml:space="preserve">Medicover </w:t>
      </w:r>
      <w:r w:rsidRPr="000B66CA">
        <w:rPr>
          <w:b/>
          <w:bCs/>
          <w:sz w:val="18"/>
          <w:szCs w:val="18"/>
        </w:rPr>
        <w:t>– 21 lat doświadczenia w zakresie opieki zdrowotnej</w:t>
      </w:r>
    </w:p>
    <w:p w:rsidR="00B11AB3" w:rsidRPr="00CF4AC5" w:rsidRDefault="00F31560" w:rsidP="00E90D17">
      <w:pPr>
        <w:rPr>
          <w:sz w:val="18"/>
          <w:szCs w:val="18"/>
        </w:rPr>
      </w:pPr>
      <w:r w:rsidRPr="000B66CA">
        <w:rPr>
          <w:sz w:val="18"/>
          <w:szCs w:val="18"/>
        </w:rPr>
        <w:t>Grupa Medicover jest międzynarodową firmą medyczną oferującą pełny zakres opieki medycznej. W Polsce opiekuje się ponad 8 tys. firm i ponad 660 tys. pacjent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w. Posiada 160 własnych plac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wek medycznych w różnych regionach Polski. Współpracuje także z ponad 1 700 placówkami partnerskimi w całym kraju. O zdrowie pacjent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 xml:space="preserve">w troszczy się ponad 3000 lekarzy i 1100 pielęgniarek i personelu pomocniczego w placówkach własnych oraz przeszło 9 tys. lekarzy współpracujących. Medicover zbiera doświadczenia i poszerza zakres działalności już od ponad </w:t>
      </w:r>
      <w:r w:rsidRPr="00B11AB3">
        <w:rPr>
          <w:bCs/>
          <w:sz w:val="18"/>
          <w:szCs w:val="18"/>
        </w:rPr>
        <w:t xml:space="preserve">21 </w:t>
      </w:r>
      <w:r w:rsidRPr="00B11AB3">
        <w:rPr>
          <w:sz w:val="18"/>
          <w:szCs w:val="18"/>
        </w:rPr>
        <w:t>lat</w:t>
      </w:r>
      <w:r w:rsidRPr="000B66CA">
        <w:rPr>
          <w:sz w:val="18"/>
          <w:szCs w:val="18"/>
        </w:rPr>
        <w:t>. Ukoronowaniem dotychczasowego rozwoju firmy w Polsce było otwarcie w 2009 roku pierwszego, wielospecjalistycznego Szpitala Medicover</w:t>
      </w:r>
      <w:r w:rsidR="00B8407D">
        <w:rPr>
          <w:sz w:val="18"/>
          <w:szCs w:val="18"/>
        </w:rPr>
        <w:t xml:space="preserve"> </w:t>
      </w:r>
      <w:r w:rsidRPr="000B66CA">
        <w:rPr>
          <w:sz w:val="18"/>
          <w:szCs w:val="18"/>
        </w:rPr>
        <w:t>w warszawskim Wilanowie. Jako</w:t>
      </w:r>
      <w:r w:rsidR="00E5574F">
        <w:rPr>
          <w:sz w:val="18"/>
          <w:szCs w:val="18"/>
        </w:rPr>
        <w:t xml:space="preserve"> </w:t>
      </w:r>
      <w:r w:rsidRPr="000B66CA">
        <w:rPr>
          <w:sz w:val="18"/>
          <w:szCs w:val="18"/>
        </w:rPr>
        <w:t>prywatna firma medyczna w Polsce, Medicover zapewnia swoim pacjentom pełną opiekę medyczną obe</w:t>
      </w:r>
      <w:r w:rsidRPr="000B66CA">
        <w:rPr>
          <w:sz w:val="18"/>
          <w:szCs w:val="18"/>
        </w:rPr>
        <w:t>j</w:t>
      </w:r>
      <w:r w:rsidRPr="000B66CA">
        <w:rPr>
          <w:sz w:val="18"/>
          <w:szCs w:val="18"/>
        </w:rPr>
        <w:t>mującą usługi ambulatoryjne, diagnostykę laboratoryjną i obrazową, stomatologię aż po kompleksową opiekę szpitalną. Usługi dostępne w formie abonament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 i ubezpieczeń medycznych kierowane są zarówno do firm, jak i klient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 indywid</w:t>
      </w:r>
      <w:r w:rsidRPr="000B66CA">
        <w:rPr>
          <w:sz w:val="18"/>
          <w:szCs w:val="18"/>
        </w:rPr>
        <w:t>u</w:t>
      </w:r>
      <w:r w:rsidRPr="000B66CA">
        <w:rPr>
          <w:sz w:val="18"/>
          <w:szCs w:val="18"/>
        </w:rPr>
        <w:t>alnych. Grupa Medicover rozwija swoją działalność nie tylko w Polsce, ale również w innych krajach Europy. Więcej info</w:t>
      </w:r>
      <w:r w:rsidRPr="000B66CA">
        <w:rPr>
          <w:sz w:val="18"/>
          <w:szCs w:val="18"/>
        </w:rPr>
        <w:t>r</w:t>
      </w:r>
      <w:r w:rsidRPr="000B66CA">
        <w:rPr>
          <w:sz w:val="18"/>
          <w:szCs w:val="18"/>
        </w:rPr>
        <w:t>macji na stronie</w:t>
      </w:r>
      <w:r w:rsidR="00175799">
        <w:rPr>
          <w:sz w:val="18"/>
          <w:szCs w:val="18"/>
        </w:rPr>
        <w:t xml:space="preserve"> </w:t>
      </w:r>
      <w:hyperlink r:id="rId9" w:history="1">
        <w:r w:rsidR="00184ECA" w:rsidRPr="003D4FEF">
          <w:rPr>
            <w:rStyle w:val="Hipercze"/>
            <w:sz w:val="18"/>
            <w:szCs w:val="18"/>
          </w:rPr>
          <w:t>https://www.medicover.pl/</w:t>
        </w:r>
      </w:hyperlink>
      <w:r w:rsidR="00184ECA">
        <w:rPr>
          <w:sz w:val="18"/>
          <w:szCs w:val="18"/>
        </w:rPr>
        <w:t xml:space="preserve"> </w:t>
      </w:r>
    </w:p>
    <w:sectPr w:rsidR="00B11AB3" w:rsidRPr="00CF4AC5" w:rsidSect="00663C2B">
      <w:headerReference w:type="default" r:id="rId10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49" w:rsidRDefault="00943049">
      <w:pPr>
        <w:spacing w:after="0" w:line="240" w:lineRule="auto"/>
      </w:pPr>
      <w:r>
        <w:separator/>
      </w:r>
    </w:p>
  </w:endnote>
  <w:endnote w:type="continuationSeparator" w:id="0">
    <w:p w:rsidR="00943049" w:rsidRDefault="0094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49" w:rsidRDefault="00943049">
      <w:pPr>
        <w:spacing w:after="0" w:line="240" w:lineRule="auto"/>
      </w:pPr>
      <w:r>
        <w:separator/>
      </w:r>
    </w:p>
  </w:footnote>
  <w:footnote w:type="continuationSeparator" w:id="0">
    <w:p w:rsidR="00943049" w:rsidRDefault="0094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8E" w:rsidRDefault="00A0001E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1905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1798E" w:rsidRDefault="00CD3D6B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51798E" w:rsidRDefault="00CD3D6B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170.2pt;margin-top:804.45pt;width:92.85pt;height:27.2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    <v:stroke miterlimit="4"/>
              <v:path arrowok="t"/>
              <v:textbox inset="0,0,0,0">
                <w:txbxContent>
                  <w:p w:rsidR="0051798E" w:rsidRDefault="00CD3D6B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51798E" w:rsidRDefault="00CD3D6B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51798E" w:rsidRDefault="00CD3D6B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65D5"/>
    <w:multiLevelType w:val="hybridMultilevel"/>
    <w:tmpl w:val="274AAF5C"/>
    <w:numStyleLink w:val="Zaimportowanystyl1"/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E"/>
    <w:rsid w:val="00005D2A"/>
    <w:rsid w:val="00030320"/>
    <w:rsid w:val="0003478C"/>
    <w:rsid w:val="000678FA"/>
    <w:rsid w:val="00071FF6"/>
    <w:rsid w:val="00077647"/>
    <w:rsid w:val="00085468"/>
    <w:rsid w:val="0009501F"/>
    <w:rsid w:val="00096BC0"/>
    <w:rsid w:val="000A024F"/>
    <w:rsid w:val="000B66CA"/>
    <w:rsid w:val="000D53CB"/>
    <w:rsid w:val="000F499A"/>
    <w:rsid w:val="001075AE"/>
    <w:rsid w:val="00152010"/>
    <w:rsid w:val="00173A78"/>
    <w:rsid w:val="00175799"/>
    <w:rsid w:val="00176200"/>
    <w:rsid w:val="00180260"/>
    <w:rsid w:val="00180E6C"/>
    <w:rsid w:val="00184ECA"/>
    <w:rsid w:val="00192690"/>
    <w:rsid w:val="001E0D72"/>
    <w:rsid w:val="00212BC6"/>
    <w:rsid w:val="00213182"/>
    <w:rsid w:val="002175C8"/>
    <w:rsid w:val="002214C4"/>
    <w:rsid w:val="002300FD"/>
    <w:rsid w:val="002524F3"/>
    <w:rsid w:val="00253EE4"/>
    <w:rsid w:val="002611E9"/>
    <w:rsid w:val="00267CF7"/>
    <w:rsid w:val="00281372"/>
    <w:rsid w:val="00281D47"/>
    <w:rsid w:val="002A5722"/>
    <w:rsid w:val="002B5D1D"/>
    <w:rsid w:val="002C5AAC"/>
    <w:rsid w:val="002D7FEF"/>
    <w:rsid w:val="002E6232"/>
    <w:rsid w:val="002F436B"/>
    <w:rsid w:val="00320FD5"/>
    <w:rsid w:val="003339E8"/>
    <w:rsid w:val="00341423"/>
    <w:rsid w:val="00346769"/>
    <w:rsid w:val="00355A30"/>
    <w:rsid w:val="003766B6"/>
    <w:rsid w:val="003B5F8C"/>
    <w:rsid w:val="003D6B44"/>
    <w:rsid w:val="003D7651"/>
    <w:rsid w:val="003D787C"/>
    <w:rsid w:val="003E6FA2"/>
    <w:rsid w:val="00402840"/>
    <w:rsid w:val="00412B2B"/>
    <w:rsid w:val="00414E2A"/>
    <w:rsid w:val="004343B9"/>
    <w:rsid w:val="00441198"/>
    <w:rsid w:val="00464282"/>
    <w:rsid w:val="00475473"/>
    <w:rsid w:val="004F05C9"/>
    <w:rsid w:val="0051798E"/>
    <w:rsid w:val="00526670"/>
    <w:rsid w:val="005439BC"/>
    <w:rsid w:val="00584A00"/>
    <w:rsid w:val="005857DA"/>
    <w:rsid w:val="0059696E"/>
    <w:rsid w:val="005A4A73"/>
    <w:rsid w:val="005C3CCE"/>
    <w:rsid w:val="005D08F7"/>
    <w:rsid w:val="005D755A"/>
    <w:rsid w:val="00606F8A"/>
    <w:rsid w:val="00616199"/>
    <w:rsid w:val="0062384F"/>
    <w:rsid w:val="00663C2B"/>
    <w:rsid w:val="00675F4D"/>
    <w:rsid w:val="00681DEE"/>
    <w:rsid w:val="006846DB"/>
    <w:rsid w:val="006A6EF2"/>
    <w:rsid w:val="006B6AE5"/>
    <w:rsid w:val="006C6F4E"/>
    <w:rsid w:val="006F67F8"/>
    <w:rsid w:val="00703548"/>
    <w:rsid w:val="00711EB7"/>
    <w:rsid w:val="00726376"/>
    <w:rsid w:val="0074595B"/>
    <w:rsid w:val="007A59D4"/>
    <w:rsid w:val="007C7881"/>
    <w:rsid w:val="007D3D57"/>
    <w:rsid w:val="00817F15"/>
    <w:rsid w:val="00833B12"/>
    <w:rsid w:val="00835CAC"/>
    <w:rsid w:val="0084141C"/>
    <w:rsid w:val="00866E3C"/>
    <w:rsid w:val="00873066"/>
    <w:rsid w:val="00884890"/>
    <w:rsid w:val="008A5C67"/>
    <w:rsid w:val="008B3333"/>
    <w:rsid w:val="00943049"/>
    <w:rsid w:val="00982622"/>
    <w:rsid w:val="0098703B"/>
    <w:rsid w:val="009A7993"/>
    <w:rsid w:val="009B44D8"/>
    <w:rsid w:val="009F74AC"/>
    <w:rsid w:val="00A0001E"/>
    <w:rsid w:val="00A07E71"/>
    <w:rsid w:val="00A354FE"/>
    <w:rsid w:val="00A4536F"/>
    <w:rsid w:val="00A7188C"/>
    <w:rsid w:val="00A8426C"/>
    <w:rsid w:val="00A95A2A"/>
    <w:rsid w:val="00AB12B6"/>
    <w:rsid w:val="00AE76EE"/>
    <w:rsid w:val="00AF4211"/>
    <w:rsid w:val="00AF59C5"/>
    <w:rsid w:val="00B01C34"/>
    <w:rsid w:val="00B100D3"/>
    <w:rsid w:val="00B11AB3"/>
    <w:rsid w:val="00B1226C"/>
    <w:rsid w:val="00B13E13"/>
    <w:rsid w:val="00B2478B"/>
    <w:rsid w:val="00B5138D"/>
    <w:rsid w:val="00B566A6"/>
    <w:rsid w:val="00B80745"/>
    <w:rsid w:val="00B8407D"/>
    <w:rsid w:val="00B95CF5"/>
    <w:rsid w:val="00BA3C0A"/>
    <w:rsid w:val="00BA6EC5"/>
    <w:rsid w:val="00BC4C0C"/>
    <w:rsid w:val="00BC7E91"/>
    <w:rsid w:val="00BF1458"/>
    <w:rsid w:val="00C052F9"/>
    <w:rsid w:val="00C11A9D"/>
    <w:rsid w:val="00C40583"/>
    <w:rsid w:val="00C41182"/>
    <w:rsid w:val="00C54588"/>
    <w:rsid w:val="00C73070"/>
    <w:rsid w:val="00C86D4B"/>
    <w:rsid w:val="00CA5C05"/>
    <w:rsid w:val="00CA69E3"/>
    <w:rsid w:val="00CD3D6B"/>
    <w:rsid w:val="00CE696E"/>
    <w:rsid w:val="00CF4AC5"/>
    <w:rsid w:val="00D0040C"/>
    <w:rsid w:val="00D01A61"/>
    <w:rsid w:val="00D10A71"/>
    <w:rsid w:val="00D10F0E"/>
    <w:rsid w:val="00D14B11"/>
    <w:rsid w:val="00D175DA"/>
    <w:rsid w:val="00D25752"/>
    <w:rsid w:val="00D316CE"/>
    <w:rsid w:val="00D37531"/>
    <w:rsid w:val="00D432E3"/>
    <w:rsid w:val="00D9791C"/>
    <w:rsid w:val="00DC1EAA"/>
    <w:rsid w:val="00DF5B67"/>
    <w:rsid w:val="00E01B2E"/>
    <w:rsid w:val="00E20222"/>
    <w:rsid w:val="00E30B2D"/>
    <w:rsid w:val="00E41C24"/>
    <w:rsid w:val="00E54146"/>
    <w:rsid w:val="00E5574F"/>
    <w:rsid w:val="00E72856"/>
    <w:rsid w:val="00E804F6"/>
    <w:rsid w:val="00E80D76"/>
    <w:rsid w:val="00E84BE0"/>
    <w:rsid w:val="00E90D17"/>
    <w:rsid w:val="00E93760"/>
    <w:rsid w:val="00E96D40"/>
    <w:rsid w:val="00EA1D99"/>
    <w:rsid w:val="00F163FD"/>
    <w:rsid w:val="00F16855"/>
    <w:rsid w:val="00F31560"/>
    <w:rsid w:val="00F441FE"/>
    <w:rsid w:val="00F444BA"/>
    <w:rsid w:val="00F54CAF"/>
    <w:rsid w:val="00F67741"/>
    <w:rsid w:val="00F71F5A"/>
    <w:rsid w:val="00F95288"/>
    <w:rsid w:val="00F95F40"/>
    <w:rsid w:val="00FA2614"/>
    <w:rsid w:val="00FB15E9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463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dicover.pl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Agata Piekarz</cp:lastModifiedBy>
  <cp:revision>2</cp:revision>
  <cp:lastPrinted>2016-10-11T09:18:00Z</cp:lastPrinted>
  <dcterms:created xsi:type="dcterms:W3CDTF">2017-01-25T08:44:00Z</dcterms:created>
  <dcterms:modified xsi:type="dcterms:W3CDTF">2017-01-25T08:44:00Z</dcterms:modified>
</cp:coreProperties>
</file>