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970A" w14:textId="77777777" w:rsidR="00303ED5" w:rsidRPr="00DB64B4" w:rsidRDefault="00303ED5">
      <w:pPr>
        <w:rPr>
          <w:rFonts w:ascii="Helvetica" w:hAnsi="Helvetica"/>
          <w:sz w:val="20"/>
          <w:szCs w:val="20"/>
        </w:rPr>
      </w:pPr>
    </w:p>
    <w:p w14:paraId="75331C91" w14:textId="77777777" w:rsidR="00DB64B4" w:rsidRPr="00DB64B4" w:rsidRDefault="00DB64B4">
      <w:pPr>
        <w:rPr>
          <w:rFonts w:ascii="Helvetica" w:hAnsi="Helvetica"/>
          <w:sz w:val="20"/>
          <w:szCs w:val="20"/>
        </w:rPr>
      </w:pPr>
    </w:p>
    <w:p w14:paraId="44DBE0E2" w14:textId="77777777" w:rsidR="00DB64B4" w:rsidRPr="00DB64B4" w:rsidRDefault="00DB64B4">
      <w:pPr>
        <w:rPr>
          <w:rFonts w:ascii="Helvetica" w:hAnsi="Helvetica"/>
          <w:sz w:val="20"/>
          <w:szCs w:val="20"/>
        </w:rPr>
      </w:pPr>
    </w:p>
    <w:p w14:paraId="0FF904A9" w14:textId="38DD18A6" w:rsidR="00DB64B4" w:rsidRPr="00CC596A" w:rsidRDefault="00DB64B4" w:rsidP="007849C4">
      <w:pPr>
        <w:tabs>
          <w:tab w:val="left" w:pos="4820"/>
        </w:tabs>
        <w:jc w:val="right"/>
        <w:rPr>
          <w:rFonts w:ascii="Arial" w:hAnsi="Arial" w:cs="Arial"/>
          <w:sz w:val="20"/>
          <w:szCs w:val="20"/>
        </w:rPr>
      </w:pPr>
      <w:r w:rsidRPr="00DB64B4">
        <w:rPr>
          <w:rFonts w:ascii="Helvetica" w:hAnsi="Helvetica" w:cs="Times New Roman"/>
          <w:sz w:val="20"/>
          <w:szCs w:val="20"/>
        </w:rPr>
        <w:tab/>
      </w:r>
      <w:r w:rsidR="007849C4" w:rsidRPr="00CC596A">
        <w:rPr>
          <w:rFonts w:ascii="Arial" w:hAnsi="Arial" w:cs="Arial"/>
          <w:sz w:val="20"/>
          <w:szCs w:val="20"/>
        </w:rPr>
        <w:t>Informacja prasowa</w:t>
      </w:r>
    </w:p>
    <w:p w14:paraId="7F068464" w14:textId="77777777" w:rsidR="00DB64B4" w:rsidRPr="00CC596A" w:rsidRDefault="00DB64B4" w:rsidP="00DB64B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811EB36" w14:textId="6BB8C186" w:rsidR="00DB64B4" w:rsidRPr="00CC596A" w:rsidRDefault="00DB64B4" w:rsidP="007849C4">
      <w:pPr>
        <w:tabs>
          <w:tab w:val="left" w:pos="4820"/>
        </w:tabs>
        <w:jc w:val="right"/>
        <w:rPr>
          <w:rFonts w:ascii="Arial" w:hAnsi="Arial" w:cs="Arial"/>
          <w:sz w:val="20"/>
          <w:szCs w:val="20"/>
        </w:rPr>
      </w:pPr>
      <w:r w:rsidRPr="00CC596A">
        <w:rPr>
          <w:rFonts w:ascii="Arial" w:hAnsi="Arial" w:cs="Arial"/>
          <w:sz w:val="20"/>
          <w:szCs w:val="20"/>
        </w:rPr>
        <w:tab/>
        <w:t xml:space="preserve">Warszawa, </w:t>
      </w:r>
      <w:r w:rsidR="00EE6F4B">
        <w:rPr>
          <w:rFonts w:ascii="Arial" w:hAnsi="Arial" w:cs="Arial"/>
          <w:sz w:val="20"/>
          <w:szCs w:val="20"/>
        </w:rPr>
        <w:t>1</w:t>
      </w:r>
      <w:r w:rsidR="00737343">
        <w:rPr>
          <w:rFonts w:ascii="Arial" w:hAnsi="Arial" w:cs="Arial"/>
          <w:sz w:val="20"/>
          <w:szCs w:val="20"/>
        </w:rPr>
        <w:t>6</w:t>
      </w:r>
      <w:r w:rsidR="003F6162">
        <w:rPr>
          <w:rFonts w:ascii="Arial" w:hAnsi="Arial" w:cs="Arial"/>
          <w:sz w:val="20"/>
          <w:szCs w:val="20"/>
        </w:rPr>
        <w:t xml:space="preserve"> marca 2015</w:t>
      </w:r>
      <w:r w:rsidRPr="00CC596A">
        <w:rPr>
          <w:rFonts w:ascii="Arial" w:hAnsi="Arial" w:cs="Arial"/>
          <w:sz w:val="20"/>
          <w:szCs w:val="20"/>
        </w:rPr>
        <w:t xml:space="preserve"> roku</w:t>
      </w:r>
    </w:p>
    <w:p w14:paraId="5553D7E8" w14:textId="77777777" w:rsidR="00D05186" w:rsidRPr="00CC596A" w:rsidRDefault="00D05186" w:rsidP="00D36013">
      <w:pPr>
        <w:rPr>
          <w:rFonts w:ascii="Arial" w:hAnsi="Arial" w:cs="Arial"/>
          <w:sz w:val="32"/>
          <w:szCs w:val="20"/>
        </w:rPr>
      </w:pPr>
    </w:p>
    <w:p w14:paraId="3D841C18" w14:textId="77777777" w:rsidR="0015441E" w:rsidRDefault="0015441E" w:rsidP="00640707">
      <w:pPr>
        <w:jc w:val="center"/>
        <w:rPr>
          <w:rFonts w:ascii="Arial" w:hAnsi="Arial" w:cs="Arial"/>
          <w:sz w:val="32"/>
          <w:szCs w:val="20"/>
        </w:rPr>
      </w:pPr>
    </w:p>
    <w:p w14:paraId="47781BA9" w14:textId="4814DD75" w:rsidR="003F6162" w:rsidRPr="00671583" w:rsidRDefault="003F6162" w:rsidP="00640707">
      <w:pPr>
        <w:jc w:val="center"/>
        <w:rPr>
          <w:rFonts w:ascii="Arial" w:hAnsi="Arial" w:cs="Arial"/>
          <w:b/>
          <w:sz w:val="32"/>
          <w:szCs w:val="20"/>
        </w:rPr>
      </w:pPr>
      <w:r w:rsidRPr="00671583">
        <w:rPr>
          <w:rFonts w:ascii="Arial" w:hAnsi="Arial" w:cs="Arial"/>
          <w:b/>
          <w:sz w:val="32"/>
          <w:szCs w:val="20"/>
        </w:rPr>
        <w:t>Rynek wina w Polsce stale rośnie. Największy wzrost notuje kategoria win stołowych w małych</w:t>
      </w:r>
      <w:r w:rsidR="005A1AD9">
        <w:rPr>
          <w:rFonts w:ascii="Arial" w:hAnsi="Arial" w:cs="Arial"/>
          <w:b/>
          <w:sz w:val="32"/>
          <w:szCs w:val="20"/>
        </w:rPr>
        <w:t xml:space="preserve"> i średnich</w:t>
      </w:r>
      <w:r w:rsidRPr="00671583">
        <w:rPr>
          <w:rFonts w:ascii="Arial" w:hAnsi="Arial" w:cs="Arial"/>
          <w:b/>
          <w:sz w:val="32"/>
          <w:szCs w:val="20"/>
        </w:rPr>
        <w:t xml:space="preserve"> sklepach.</w:t>
      </w:r>
    </w:p>
    <w:p w14:paraId="0FA7E970" w14:textId="77777777" w:rsidR="003F6162" w:rsidRDefault="003F6162" w:rsidP="00640707">
      <w:pPr>
        <w:jc w:val="center"/>
        <w:rPr>
          <w:rFonts w:ascii="Arial" w:hAnsi="Arial" w:cs="Arial"/>
          <w:sz w:val="32"/>
          <w:szCs w:val="20"/>
        </w:rPr>
      </w:pPr>
    </w:p>
    <w:p w14:paraId="0368DE4A" w14:textId="65C9F424" w:rsidR="00640707" w:rsidRPr="00ED7C0A" w:rsidRDefault="00ED7C0A" w:rsidP="003F6162">
      <w:pPr>
        <w:rPr>
          <w:rFonts w:ascii="Arial" w:hAnsi="Arial" w:cs="Arial"/>
          <w:i/>
          <w:sz w:val="32"/>
          <w:szCs w:val="20"/>
        </w:rPr>
      </w:pPr>
      <w:r>
        <w:rPr>
          <w:rFonts w:ascii="Arial" w:hAnsi="Arial" w:cs="Arial"/>
          <w:i/>
          <w:sz w:val="32"/>
          <w:szCs w:val="20"/>
        </w:rPr>
        <w:t xml:space="preserve"> </w:t>
      </w:r>
    </w:p>
    <w:p w14:paraId="473F2F82" w14:textId="4EC5B0C9" w:rsidR="000E0ADF" w:rsidRDefault="003F6162" w:rsidP="000E0ADF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</w:t>
      </w:r>
      <w:r w:rsidR="00737343">
        <w:rPr>
          <w:rFonts w:ascii="Arial" w:hAnsi="Arial" w:cs="Arial"/>
          <w:b/>
          <w:szCs w:val="20"/>
        </w:rPr>
        <w:t>0</w:t>
      </w:r>
      <w:r>
        <w:rPr>
          <w:rFonts w:ascii="Arial" w:hAnsi="Arial" w:cs="Arial"/>
          <w:b/>
          <w:szCs w:val="20"/>
        </w:rPr>
        <w:t xml:space="preserve">% w skali roku </w:t>
      </w:r>
      <w:r w:rsidR="00737343">
        <w:rPr>
          <w:rFonts w:ascii="Arial" w:hAnsi="Arial" w:cs="Arial"/>
          <w:b/>
          <w:szCs w:val="20"/>
        </w:rPr>
        <w:t xml:space="preserve">i 18,3 % w skali ostatnich dwóch miesięcy </w:t>
      </w:r>
      <w:r>
        <w:rPr>
          <w:rFonts w:ascii="Arial" w:hAnsi="Arial" w:cs="Arial"/>
          <w:b/>
          <w:szCs w:val="20"/>
        </w:rPr>
        <w:t>– taki wzrost</w:t>
      </w:r>
      <w:r w:rsidR="003E3530">
        <w:rPr>
          <w:rFonts w:ascii="Arial" w:hAnsi="Arial" w:cs="Arial"/>
          <w:b/>
          <w:szCs w:val="20"/>
        </w:rPr>
        <w:t xml:space="preserve"> w 2014</w:t>
      </w:r>
      <w:r w:rsidR="00671583">
        <w:rPr>
          <w:rFonts w:ascii="Arial" w:hAnsi="Arial" w:cs="Arial"/>
          <w:b/>
          <w:szCs w:val="20"/>
        </w:rPr>
        <w:t xml:space="preserve"> r.</w:t>
      </w:r>
      <w:r>
        <w:rPr>
          <w:rFonts w:ascii="Arial" w:hAnsi="Arial" w:cs="Arial"/>
          <w:b/>
          <w:szCs w:val="20"/>
        </w:rPr>
        <w:t xml:space="preserve"> zanotowała kategoria win stołowych, sprzedawanych w sklepach o powierzchni poniżej 300 metrów kwadratowych. </w:t>
      </w:r>
      <w:bookmarkStart w:id="0" w:name="_GoBack"/>
      <w:bookmarkEnd w:id="0"/>
      <w:r w:rsidR="00737343">
        <w:rPr>
          <w:rFonts w:ascii="Arial" w:hAnsi="Arial" w:cs="Arial"/>
          <w:b/>
          <w:szCs w:val="20"/>
        </w:rPr>
        <w:t>W tym samych czasie wzrost kategorii w sklepach powyżej 300 metrów kwadratowych</w:t>
      </w:r>
      <w:r w:rsidR="00E453DA">
        <w:rPr>
          <w:rFonts w:ascii="Arial" w:hAnsi="Arial" w:cs="Arial"/>
          <w:b/>
          <w:szCs w:val="20"/>
        </w:rPr>
        <w:t xml:space="preserve"> był zdecydowanie mniejszy i</w:t>
      </w:r>
      <w:r w:rsidR="00737343">
        <w:rPr>
          <w:rFonts w:ascii="Arial" w:hAnsi="Arial" w:cs="Arial"/>
          <w:b/>
          <w:szCs w:val="20"/>
        </w:rPr>
        <w:t xml:space="preserve"> osiągnął odpowiednio w skali roku i w ciągu ostatnich dwóch miesięcy: 4,2% i 1,4 %.</w:t>
      </w:r>
      <w:r w:rsidR="003E3530">
        <w:rPr>
          <w:rFonts w:ascii="Arial" w:hAnsi="Arial" w:cs="Arial"/>
          <w:b/>
          <w:szCs w:val="20"/>
        </w:rPr>
        <w:t xml:space="preserve"> </w:t>
      </w:r>
      <w:r w:rsidR="00737343">
        <w:rPr>
          <w:rFonts w:ascii="Arial" w:hAnsi="Arial" w:cs="Arial"/>
          <w:b/>
          <w:szCs w:val="20"/>
        </w:rPr>
        <w:t>Dane te pochodzą</w:t>
      </w:r>
      <w:r w:rsidR="003E3530">
        <w:rPr>
          <w:rFonts w:ascii="Arial" w:hAnsi="Arial" w:cs="Arial"/>
          <w:b/>
          <w:szCs w:val="20"/>
        </w:rPr>
        <w:t xml:space="preserve"> z badań</w:t>
      </w:r>
      <w:r>
        <w:rPr>
          <w:rFonts w:ascii="Arial" w:hAnsi="Arial" w:cs="Arial"/>
          <w:b/>
          <w:szCs w:val="20"/>
        </w:rPr>
        <w:t xml:space="preserve"> prz</w:t>
      </w:r>
      <w:r w:rsidR="00E60F43">
        <w:rPr>
          <w:rFonts w:ascii="Arial" w:hAnsi="Arial" w:cs="Arial"/>
          <w:b/>
          <w:szCs w:val="20"/>
        </w:rPr>
        <w:t>ygotowanych przez firmę Nielsen</w:t>
      </w:r>
      <w:r w:rsidR="006C4871">
        <w:rPr>
          <w:rFonts w:ascii="Arial" w:hAnsi="Arial" w:cs="Arial"/>
          <w:b/>
          <w:szCs w:val="20"/>
        </w:rPr>
        <w:t>,</w:t>
      </w:r>
      <w:r w:rsidR="00E60F43">
        <w:rPr>
          <w:rFonts w:ascii="Arial" w:hAnsi="Arial" w:cs="Arial"/>
          <w:b/>
          <w:szCs w:val="20"/>
        </w:rPr>
        <w:t xml:space="preserve"> obejmujących okres: luty 2014 – styczeń 2015</w:t>
      </w:r>
      <w:r w:rsidR="00737343">
        <w:rPr>
          <w:rFonts w:ascii="Arial" w:hAnsi="Arial" w:cs="Arial"/>
          <w:b/>
          <w:szCs w:val="20"/>
        </w:rPr>
        <w:t>.</w:t>
      </w:r>
    </w:p>
    <w:p w14:paraId="0604B866" w14:textId="77777777" w:rsidR="003F6162" w:rsidRDefault="003F6162" w:rsidP="000E0ADF">
      <w:pPr>
        <w:jc w:val="both"/>
        <w:rPr>
          <w:rFonts w:ascii="Arial" w:hAnsi="Arial" w:cs="Arial"/>
          <w:b/>
          <w:szCs w:val="20"/>
        </w:rPr>
      </w:pPr>
    </w:p>
    <w:p w14:paraId="7E22CE15" w14:textId="4FEE6E5E" w:rsidR="003F6162" w:rsidRDefault="003F6162" w:rsidP="000E0AD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 badań wynika, że zgodnie z prognozami</w:t>
      </w:r>
      <w:r w:rsidR="003E3530">
        <w:rPr>
          <w:rFonts w:ascii="Arial" w:hAnsi="Arial" w:cs="Arial"/>
          <w:szCs w:val="20"/>
        </w:rPr>
        <w:t xml:space="preserve">, wino </w:t>
      </w:r>
      <w:r>
        <w:rPr>
          <w:rFonts w:ascii="Arial" w:hAnsi="Arial" w:cs="Arial"/>
          <w:szCs w:val="20"/>
        </w:rPr>
        <w:t xml:space="preserve">na tle innych kategorii notuje stały, dynamiczny wzrost. Zaskakuje jednak kanał dystrybucji, który rozwija się najszybciej. Wbrew utrzymywanej przez ostatnie lata tendencji do powiększającej się sprzedaży w dyskontach, w roku 2014 największy wzrost notują sklepy o powierzchni </w:t>
      </w:r>
      <w:r w:rsidR="004465AB">
        <w:rPr>
          <w:rFonts w:ascii="Arial" w:hAnsi="Arial" w:cs="Arial"/>
          <w:szCs w:val="20"/>
        </w:rPr>
        <w:t>poniżej 300 metrów kwadratowych, które do tej pory nie były ważnym kanałem dla kategorii.</w:t>
      </w:r>
    </w:p>
    <w:p w14:paraId="43E6410F" w14:textId="77777777" w:rsidR="003F6162" w:rsidRDefault="003F6162" w:rsidP="000E0ADF">
      <w:pPr>
        <w:jc w:val="both"/>
        <w:rPr>
          <w:rFonts w:ascii="Arial" w:hAnsi="Arial" w:cs="Arial"/>
          <w:szCs w:val="20"/>
        </w:rPr>
      </w:pPr>
    </w:p>
    <w:p w14:paraId="48AC8516" w14:textId="49C59D86" w:rsidR="00671583" w:rsidRDefault="00671583" w:rsidP="000E0AD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Wśród wszystkich segmentów wina, n</w:t>
      </w:r>
      <w:r w:rsidR="003F6162">
        <w:rPr>
          <w:rFonts w:ascii="Arial" w:hAnsi="Arial" w:cs="Arial"/>
          <w:szCs w:val="20"/>
        </w:rPr>
        <w:t xml:space="preserve">ajwięcej wart jest na </w:t>
      </w:r>
      <w:r>
        <w:rPr>
          <w:rFonts w:ascii="Arial" w:hAnsi="Arial" w:cs="Arial"/>
          <w:szCs w:val="20"/>
        </w:rPr>
        <w:t>ten moment rynek win stołowych. J</w:t>
      </w:r>
      <w:r w:rsidR="003F6162">
        <w:rPr>
          <w:rFonts w:ascii="Arial" w:hAnsi="Arial" w:cs="Arial"/>
          <w:szCs w:val="20"/>
        </w:rPr>
        <w:t xml:space="preserve">ego wartość to ponad </w:t>
      </w:r>
      <w:r w:rsidR="004465AB">
        <w:rPr>
          <w:rFonts w:ascii="Arial" w:hAnsi="Arial" w:cs="Arial"/>
          <w:szCs w:val="20"/>
        </w:rPr>
        <w:t xml:space="preserve">1,4 </w:t>
      </w:r>
      <w:r w:rsidR="003F6162">
        <w:rPr>
          <w:rFonts w:ascii="Arial" w:hAnsi="Arial" w:cs="Arial"/>
          <w:szCs w:val="20"/>
        </w:rPr>
        <w:t>miliard</w:t>
      </w:r>
      <w:r w:rsidR="004465AB">
        <w:rPr>
          <w:rFonts w:ascii="Arial" w:hAnsi="Arial" w:cs="Arial"/>
          <w:szCs w:val="20"/>
        </w:rPr>
        <w:t>a</w:t>
      </w:r>
      <w:r w:rsidR="003F6162">
        <w:rPr>
          <w:rFonts w:ascii="Arial" w:hAnsi="Arial" w:cs="Arial"/>
          <w:szCs w:val="20"/>
        </w:rPr>
        <w:t xml:space="preserve"> złotych. </w:t>
      </w:r>
      <w:r w:rsidR="003E3530">
        <w:rPr>
          <w:rFonts w:ascii="Arial" w:hAnsi="Arial" w:cs="Arial"/>
          <w:szCs w:val="20"/>
        </w:rPr>
        <w:t xml:space="preserve">Rośnie również sprzedaż win wytrawnych, które przez lata ustępowały winom słodkim i półwytrawnym. Z badań wynika, że </w:t>
      </w:r>
      <w:r>
        <w:rPr>
          <w:rFonts w:ascii="Arial" w:hAnsi="Arial" w:cs="Arial"/>
          <w:szCs w:val="20"/>
        </w:rPr>
        <w:t>ich sprzedaż</w:t>
      </w:r>
      <w:r w:rsidR="003E3530">
        <w:rPr>
          <w:rFonts w:ascii="Arial" w:hAnsi="Arial" w:cs="Arial"/>
          <w:szCs w:val="20"/>
        </w:rPr>
        <w:t xml:space="preserve"> wzrosła w zeszłym roku o 24%. </w:t>
      </w:r>
      <w:r>
        <w:rPr>
          <w:rFonts w:ascii="Arial" w:hAnsi="Arial" w:cs="Arial"/>
          <w:szCs w:val="20"/>
        </w:rPr>
        <w:t>Przybyw</w:t>
      </w:r>
      <w:r w:rsidR="004465AB">
        <w:rPr>
          <w:rFonts w:ascii="Arial" w:hAnsi="Arial" w:cs="Arial"/>
          <w:szCs w:val="20"/>
        </w:rPr>
        <w:t>a również amatorów win słodkich -</w:t>
      </w:r>
      <w:r>
        <w:rPr>
          <w:rFonts w:ascii="Arial" w:hAnsi="Arial" w:cs="Arial"/>
          <w:szCs w:val="20"/>
        </w:rPr>
        <w:t xml:space="preserve"> ta kategoria zanotowała wzrost na poziomie 18%. </w:t>
      </w:r>
    </w:p>
    <w:p w14:paraId="094E70F4" w14:textId="77777777" w:rsidR="00671583" w:rsidRDefault="00671583" w:rsidP="000E0ADF">
      <w:pPr>
        <w:jc w:val="both"/>
        <w:rPr>
          <w:rFonts w:ascii="Arial" w:hAnsi="Arial" w:cs="Arial"/>
          <w:szCs w:val="20"/>
        </w:rPr>
      </w:pPr>
    </w:p>
    <w:p w14:paraId="1383F5F5" w14:textId="7D320C1E" w:rsidR="00384D4D" w:rsidRDefault="00671583" w:rsidP="000E0ADF">
      <w:pPr>
        <w:jc w:val="both"/>
        <w:rPr>
          <w:rFonts w:ascii="Arial" w:hAnsi="Arial" w:cs="Arial"/>
          <w:szCs w:val="20"/>
        </w:rPr>
      </w:pPr>
      <w:r w:rsidRPr="00671583">
        <w:rPr>
          <w:rFonts w:ascii="Arial" w:hAnsi="Arial" w:cs="Arial"/>
          <w:i/>
          <w:szCs w:val="20"/>
        </w:rPr>
        <w:t>Wyniki badań,</w:t>
      </w:r>
      <w:r w:rsidR="00DF524B">
        <w:rPr>
          <w:rFonts w:ascii="Arial" w:hAnsi="Arial" w:cs="Arial"/>
          <w:i/>
          <w:szCs w:val="20"/>
        </w:rPr>
        <w:t xml:space="preserve"> przeprowadzonych przez Nielsen</w:t>
      </w:r>
      <w:r w:rsidRPr="00671583">
        <w:rPr>
          <w:rFonts w:ascii="Arial" w:hAnsi="Arial" w:cs="Arial"/>
          <w:i/>
          <w:szCs w:val="20"/>
        </w:rPr>
        <w:t xml:space="preserve"> dokumentują ważną zmianę w sposobie zachowania polskich konsumentów. Cieszy nas fakt, że Polacy co raz chętniej kupują wina w mniejszych sklepach, które do tej pory były przez nich rzadziej wybierane.</w:t>
      </w:r>
      <w:r w:rsidR="005A1AD9">
        <w:rPr>
          <w:rFonts w:ascii="Arial" w:hAnsi="Arial" w:cs="Arial"/>
          <w:i/>
          <w:szCs w:val="20"/>
        </w:rPr>
        <w:t xml:space="preserve"> Naszym zdaniem, to efekt znacznego polepszenia oferty kategorii w tego typu placówkach. </w:t>
      </w:r>
      <w:r w:rsidRPr="00671583">
        <w:rPr>
          <w:rFonts w:ascii="Arial" w:hAnsi="Arial" w:cs="Arial"/>
          <w:i/>
          <w:szCs w:val="20"/>
        </w:rPr>
        <w:t xml:space="preserve">Widzimy w tym zjawisku spory udział </w:t>
      </w:r>
      <w:r w:rsidRPr="00671583">
        <w:rPr>
          <w:rFonts w:ascii="Arial" w:hAnsi="Arial" w:cs="Arial"/>
          <w:i/>
          <w:szCs w:val="20"/>
        </w:rPr>
        <w:lastRenderedPageBreak/>
        <w:t>Faktorii Win, która stara się uświadomić właścicielom sklepów jak dobre zarządzanie kategorią win w sklepie może przynieść realny zysk</w:t>
      </w:r>
      <w:r w:rsidR="005A1AD9">
        <w:rPr>
          <w:rFonts w:ascii="Arial" w:hAnsi="Arial" w:cs="Arial"/>
          <w:i/>
          <w:szCs w:val="20"/>
        </w:rPr>
        <w:t xml:space="preserve"> oraz wspiera ich, dostarczając narzędzia sprzedażowe i przede wszystkim wina dobrane do potrzeb Polaków.</w:t>
      </w:r>
      <w:r w:rsidRPr="00671583">
        <w:rPr>
          <w:rFonts w:ascii="Arial" w:hAnsi="Arial" w:cs="Arial"/>
          <w:i/>
          <w:szCs w:val="20"/>
        </w:rPr>
        <w:t>.</w:t>
      </w:r>
      <w:r>
        <w:rPr>
          <w:rFonts w:ascii="Arial" w:hAnsi="Arial" w:cs="Arial"/>
          <w:i/>
          <w:szCs w:val="20"/>
        </w:rPr>
        <w:t xml:space="preserve"> – </w:t>
      </w:r>
      <w:r>
        <w:rPr>
          <w:rFonts w:ascii="Arial" w:hAnsi="Arial" w:cs="Arial"/>
          <w:szCs w:val="20"/>
        </w:rPr>
        <w:t xml:space="preserve">komentuje Michał </w:t>
      </w:r>
      <w:proofErr w:type="spellStart"/>
      <w:r>
        <w:rPr>
          <w:rFonts w:ascii="Arial" w:hAnsi="Arial" w:cs="Arial"/>
          <w:szCs w:val="20"/>
        </w:rPr>
        <w:t>Groniewski</w:t>
      </w:r>
      <w:proofErr w:type="spellEnd"/>
      <w:r>
        <w:rPr>
          <w:rFonts w:ascii="Arial" w:hAnsi="Arial" w:cs="Arial"/>
          <w:szCs w:val="20"/>
        </w:rPr>
        <w:t>, Dyrektor Marketingu w Grupie Eurocash.</w:t>
      </w:r>
    </w:p>
    <w:p w14:paraId="0F814F9A" w14:textId="77777777" w:rsidR="00671583" w:rsidRDefault="00671583" w:rsidP="000E0ADF">
      <w:pPr>
        <w:jc w:val="both"/>
        <w:rPr>
          <w:rFonts w:ascii="Arial" w:hAnsi="Arial" w:cs="Arial"/>
          <w:szCs w:val="20"/>
        </w:rPr>
      </w:pPr>
    </w:p>
    <w:p w14:paraId="5B7A932A" w14:textId="77777777" w:rsidR="00671583" w:rsidRPr="00671583" w:rsidRDefault="00671583" w:rsidP="000E0ADF">
      <w:pPr>
        <w:jc w:val="both"/>
        <w:rPr>
          <w:rFonts w:ascii="Arial" w:hAnsi="Arial" w:cs="Arial"/>
          <w:szCs w:val="20"/>
        </w:rPr>
      </w:pPr>
    </w:p>
    <w:p w14:paraId="34EAE1A9" w14:textId="77777777" w:rsidR="00671583" w:rsidRDefault="00671583" w:rsidP="000E0ADF">
      <w:pPr>
        <w:jc w:val="both"/>
        <w:rPr>
          <w:rFonts w:ascii="Arial" w:hAnsi="Arial" w:cs="Arial"/>
          <w:szCs w:val="20"/>
        </w:rPr>
      </w:pPr>
    </w:p>
    <w:p w14:paraId="7430656D" w14:textId="50631811" w:rsidR="002F25CF" w:rsidRDefault="00DF524B" w:rsidP="000E0AD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Wyniki badań Nielsena to także dobra prognoza na przyszłość. Kategoria, która od wielu lat stale się rozrasta, utrzymuje tempo wzrostu, a nawet przyspiesza. Co raz bardziej ugruntowana świadomość konsumentów, </w:t>
      </w:r>
      <w:r w:rsidR="00EE6F4B">
        <w:rPr>
          <w:rFonts w:ascii="Arial" w:hAnsi="Arial" w:cs="Arial"/>
          <w:szCs w:val="20"/>
        </w:rPr>
        <w:t>świadczy również o potrzebie poszerzania wiedzy na temat kategorii i jej różnorodności.</w:t>
      </w:r>
    </w:p>
    <w:p w14:paraId="18FB9ABF" w14:textId="77777777" w:rsidR="00EE6F4B" w:rsidRDefault="00EE6F4B" w:rsidP="000E0ADF">
      <w:pPr>
        <w:jc w:val="both"/>
        <w:rPr>
          <w:rFonts w:ascii="Arial" w:hAnsi="Arial" w:cs="Arial"/>
          <w:szCs w:val="20"/>
        </w:rPr>
      </w:pPr>
    </w:p>
    <w:p w14:paraId="60FF13EB" w14:textId="77777777" w:rsidR="00EE6F4B" w:rsidRPr="00CC596A" w:rsidRDefault="00EE6F4B" w:rsidP="000E0ADF">
      <w:pPr>
        <w:jc w:val="both"/>
        <w:rPr>
          <w:rFonts w:ascii="Arial" w:hAnsi="Arial" w:cs="Arial"/>
          <w:szCs w:val="20"/>
        </w:rPr>
      </w:pPr>
    </w:p>
    <w:p w14:paraId="17478E94" w14:textId="77777777" w:rsidR="00755208" w:rsidRDefault="00755208" w:rsidP="00755208">
      <w:pPr>
        <w:spacing w:after="240" w:line="360" w:lineRule="auto"/>
        <w:ind w:right="-488"/>
        <w:jc w:val="both"/>
        <w:rPr>
          <w:rFonts w:ascii="Helvetica" w:hAnsi="Helvetica"/>
          <w:szCs w:val="20"/>
          <w:u w:val="single"/>
        </w:rPr>
      </w:pPr>
      <w:r w:rsidRPr="00E72F27">
        <w:rPr>
          <w:rFonts w:ascii="Helvetica" w:hAnsi="Helvetica"/>
          <w:b/>
          <w:szCs w:val="20"/>
          <w:u w:val="single"/>
        </w:rPr>
        <w:t>Kontakt dla mediów</w:t>
      </w:r>
      <w:r>
        <w:rPr>
          <w:rFonts w:ascii="Helvetica" w:hAnsi="Helvetica"/>
          <w:szCs w:val="20"/>
          <w:u w:val="single"/>
        </w:rPr>
        <w:t>:</w:t>
      </w:r>
    </w:p>
    <w:p w14:paraId="0F279140" w14:textId="3F78D36C" w:rsidR="005C41BC" w:rsidRDefault="0015441E" w:rsidP="007849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Justyna Sztengreber</w:t>
      </w:r>
    </w:p>
    <w:p w14:paraId="5A09A7D7" w14:textId="444FF3D2" w:rsidR="0015441E" w:rsidRDefault="00A85B7A" w:rsidP="007849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5441E" w:rsidRPr="00C734A9">
          <w:rPr>
            <w:rStyle w:val="Hipercze"/>
            <w:rFonts w:ascii="Times New Roman" w:hAnsi="Times New Roman" w:cs="Times New Roman"/>
            <w:sz w:val="20"/>
            <w:szCs w:val="20"/>
          </w:rPr>
          <w:t>justyna@sztengreber.com</w:t>
        </w:r>
      </w:hyperlink>
    </w:p>
    <w:p w14:paraId="1953BACA" w14:textId="09C3155D" w:rsidR="0015441E" w:rsidRDefault="0015441E" w:rsidP="007849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 w:rsidR="00AD72CE">
        <w:rPr>
          <w:rFonts w:ascii="Times New Roman" w:hAnsi="Times New Roman" w:cs="Times New Roman"/>
          <w:sz w:val="20"/>
          <w:szCs w:val="20"/>
        </w:rPr>
        <w:t>+48 796 446 663</w:t>
      </w:r>
    </w:p>
    <w:p w14:paraId="49E608AD" w14:textId="097AF0B6" w:rsidR="00A26000" w:rsidRPr="005C41BC" w:rsidRDefault="00A26000" w:rsidP="00A260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A26000" w:rsidRPr="005C41BC" w:rsidSect="00E33B83">
      <w:headerReference w:type="default" r:id="rId9"/>
      <w:footerReference w:type="default" r:id="rId10"/>
      <w:pgSz w:w="11900" w:h="16840"/>
      <w:pgMar w:top="2380" w:right="1800" w:bottom="1440" w:left="1800" w:header="424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CF3F" w14:textId="77777777" w:rsidR="00737343" w:rsidRDefault="00737343" w:rsidP="00475B9C">
      <w:r>
        <w:separator/>
      </w:r>
    </w:p>
  </w:endnote>
  <w:endnote w:type="continuationSeparator" w:id="0">
    <w:p w14:paraId="72900177" w14:textId="77777777" w:rsidR="00737343" w:rsidRDefault="00737343" w:rsidP="004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73BC" w14:textId="5FE24473" w:rsidR="00737343" w:rsidRDefault="0073734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C272108" wp14:editId="288B3B13">
          <wp:simplePos x="0" y="0"/>
          <wp:positionH relativeFrom="margin">
            <wp:posOffset>-800100</wp:posOffset>
          </wp:positionH>
          <wp:positionV relativeFrom="margin">
            <wp:posOffset>7658100</wp:posOffset>
          </wp:positionV>
          <wp:extent cx="6769100" cy="1178560"/>
          <wp:effectExtent l="0" t="0" r="12700" b="0"/>
          <wp:wrapSquare wrapText="bothSides"/>
          <wp:docPr id="2" name="Picture 1" descr="HD:Users:piotr:Desktop:Screen Shot 2013-10-03 at 11.36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piotr:Desktop:Screen Shot 2013-10-03 at 11.36.1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366" r="6823"/>
                  <a:stretch/>
                </pic:blipFill>
                <pic:spPr bwMode="auto">
                  <a:xfrm>
                    <a:off x="0" y="0"/>
                    <a:ext cx="67691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E00D0" w14:textId="77777777" w:rsidR="00737343" w:rsidRDefault="00737343" w:rsidP="00475B9C">
      <w:r>
        <w:separator/>
      </w:r>
    </w:p>
  </w:footnote>
  <w:footnote w:type="continuationSeparator" w:id="0">
    <w:p w14:paraId="077E2F40" w14:textId="77777777" w:rsidR="00737343" w:rsidRDefault="00737343" w:rsidP="00475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15B1" w14:textId="77777777" w:rsidR="00737343" w:rsidRDefault="0073734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696A28BD" wp14:editId="4855F890">
          <wp:simplePos x="0" y="0"/>
          <wp:positionH relativeFrom="margin">
            <wp:posOffset>4000500</wp:posOffset>
          </wp:positionH>
          <wp:positionV relativeFrom="margin">
            <wp:posOffset>-1352550</wp:posOffset>
          </wp:positionV>
          <wp:extent cx="1828800" cy="1466850"/>
          <wp:effectExtent l="0" t="0" r="0" b="6350"/>
          <wp:wrapSquare wrapText="bothSides"/>
          <wp:docPr id="8" name="Picture 5" descr="HD:Users:piotr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:Users:piotr:Desktop: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288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C"/>
    <w:rsid w:val="00050269"/>
    <w:rsid w:val="00064EF9"/>
    <w:rsid w:val="00074B70"/>
    <w:rsid w:val="000E0ADF"/>
    <w:rsid w:val="0011618E"/>
    <w:rsid w:val="0015441E"/>
    <w:rsid w:val="00161155"/>
    <w:rsid w:val="001C1DC4"/>
    <w:rsid w:val="00257A6A"/>
    <w:rsid w:val="00294F5C"/>
    <w:rsid w:val="002A25EA"/>
    <w:rsid w:val="002D7402"/>
    <w:rsid w:val="002F25CF"/>
    <w:rsid w:val="002F391A"/>
    <w:rsid w:val="002F795F"/>
    <w:rsid w:val="00303ED5"/>
    <w:rsid w:val="0032215F"/>
    <w:rsid w:val="00384D4D"/>
    <w:rsid w:val="003D4489"/>
    <w:rsid w:val="003E3530"/>
    <w:rsid w:val="003F6162"/>
    <w:rsid w:val="004465AB"/>
    <w:rsid w:val="00475B9C"/>
    <w:rsid w:val="004B32A6"/>
    <w:rsid w:val="004E53CF"/>
    <w:rsid w:val="00556A0B"/>
    <w:rsid w:val="005666CC"/>
    <w:rsid w:val="005A1AD9"/>
    <w:rsid w:val="005B529D"/>
    <w:rsid w:val="005C41BC"/>
    <w:rsid w:val="005C5C51"/>
    <w:rsid w:val="00632E9F"/>
    <w:rsid w:val="00640707"/>
    <w:rsid w:val="00671583"/>
    <w:rsid w:val="006C1E91"/>
    <w:rsid w:val="006C4871"/>
    <w:rsid w:val="006E1909"/>
    <w:rsid w:val="00737343"/>
    <w:rsid w:val="00755208"/>
    <w:rsid w:val="007849C4"/>
    <w:rsid w:val="007B709C"/>
    <w:rsid w:val="00806202"/>
    <w:rsid w:val="008177E5"/>
    <w:rsid w:val="0087658B"/>
    <w:rsid w:val="00A26000"/>
    <w:rsid w:val="00A274DF"/>
    <w:rsid w:val="00A613BF"/>
    <w:rsid w:val="00A85B7A"/>
    <w:rsid w:val="00AD72CE"/>
    <w:rsid w:val="00AF2C3B"/>
    <w:rsid w:val="00B0074C"/>
    <w:rsid w:val="00B31B6F"/>
    <w:rsid w:val="00B51F7E"/>
    <w:rsid w:val="00B54057"/>
    <w:rsid w:val="00B7183D"/>
    <w:rsid w:val="00BA47B7"/>
    <w:rsid w:val="00C25612"/>
    <w:rsid w:val="00CB2EBC"/>
    <w:rsid w:val="00CC403A"/>
    <w:rsid w:val="00CC596A"/>
    <w:rsid w:val="00CE20C2"/>
    <w:rsid w:val="00D05186"/>
    <w:rsid w:val="00D36013"/>
    <w:rsid w:val="00DB64B4"/>
    <w:rsid w:val="00DD0E8F"/>
    <w:rsid w:val="00DE2A00"/>
    <w:rsid w:val="00DF524B"/>
    <w:rsid w:val="00E33B83"/>
    <w:rsid w:val="00E453DA"/>
    <w:rsid w:val="00E60F43"/>
    <w:rsid w:val="00ED7C0A"/>
    <w:rsid w:val="00EE6F4B"/>
    <w:rsid w:val="00EF12C0"/>
    <w:rsid w:val="00F300AC"/>
    <w:rsid w:val="00FF1F0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0BA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B9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9C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5B9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B9C"/>
  </w:style>
  <w:style w:type="paragraph" w:styleId="Stopka">
    <w:name w:val="footer"/>
    <w:basedOn w:val="Normalny"/>
    <w:link w:val="StopkaZnak"/>
    <w:uiPriority w:val="99"/>
    <w:unhideWhenUsed/>
    <w:rsid w:val="00475B9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B9C"/>
  </w:style>
  <w:style w:type="paragraph" w:styleId="NormalnyWeb">
    <w:name w:val="Normal (Web)"/>
    <w:basedOn w:val="Normalny"/>
    <w:uiPriority w:val="99"/>
    <w:semiHidden/>
    <w:unhideWhenUsed/>
    <w:rsid w:val="00DB6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49C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5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5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5CF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CF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B9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9C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5B9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B9C"/>
  </w:style>
  <w:style w:type="paragraph" w:styleId="Stopka">
    <w:name w:val="footer"/>
    <w:basedOn w:val="Normalny"/>
    <w:link w:val="StopkaZnak"/>
    <w:uiPriority w:val="99"/>
    <w:unhideWhenUsed/>
    <w:rsid w:val="00475B9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B9C"/>
  </w:style>
  <w:style w:type="paragraph" w:styleId="NormalnyWeb">
    <w:name w:val="Normal (Web)"/>
    <w:basedOn w:val="Normalny"/>
    <w:uiPriority w:val="99"/>
    <w:semiHidden/>
    <w:unhideWhenUsed/>
    <w:rsid w:val="00DB6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49C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5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5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5CF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C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styna@sztengreb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54EDE-1645-7246-A3A9-44FA0632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Walczykowski</dc:creator>
  <cp:keywords/>
  <dc:description/>
  <cp:lastModifiedBy>Justyna Sztengreber</cp:lastModifiedBy>
  <cp:revision>3</cp:revision>
  <cp:lastPrinted>2013-10-03T09:40:00Z</cp:lastPrinted>
  <dcterms:created xsi:type="dcterms:W3CDTF">2015-03-16T11:11:00Z</dcterms:created>
  <dcterms:modified xsi:type="dcterms:W3CDTF">2015-03-16T11:26:00Z</dcterms:modified>
</cp:coreProperties>
</file>