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6D80ADA5" w:rsidR="009842D3" w:rsidRPr="00100351" w:rsidRDefault="00F3369F" w:rsidP="00EA6C41">
      <w:pPr>
        <w:pStyle w:val="Nagwek2"/>
        <w:spacing w:before="840" w:line="240" w:lineRule="auto"/>
        <w:rPr>
          <w:rFonts w:ascii="Trebuchet MS" w:hAnsi="Trebuchet MS"/>
          <w:color w:val="000000"/>
          <w:sz w:val="48"/>
          <w:szCs w:val="48"/>
          <w:lang w:eastAsia="zh-TW"/>
        </w:rPr>
      </w:pPr>
      <w:r>
        <w:rPr>
          <w:rFonts w:ascii="Trebuchet MS" w:eastAsia="Trebuchet MS" w:hAnsi="Trebuchet MS" w:cs="Trebuchet MS"/>
          <w:color w:val="000000"/>
          <w:sz w:val="48"/>
          <w:szCs w:val="48"/>
          <w:lang w:bidi="lv-LV"/>
        </w:rPr>
        <w:t xml:space="preserve">Acer jaunais Spin 1 ir daudzfunkcionāla datora un spilgta dizaina apvienojums </w:t>
      </w:r>
    </w:p>
    <w:p w14:paraId="52AB5C79" w14:textId="7C92825B" w:rsidR="00CD1FC4" w:rsidRPr="00100351" w:rsidRDefault="005572D7" w:rsidP="0005791C">
      <w:pPr>
        <w:rPr>
          <w:rFonts w:ascii="Trebuchet MS" w:hAnsi="Trebuchet MS"/>
          <w:color w:val="000000"/>
          <w:sz w:val="32"/>
          <w:szCs w:val="32"/>
        </w:rPr>
      </w:pPr>
      <w:r>
        <w:rPr>
          <w:rFonts w:ascii="Trebuchet MS" w:eastAsia="Trebuchet MS" w:hAnsi="Trebuchet MS" w:cs="Trebuchet MS"/>
          <w:color w:val="000000"/>
          <w:sz w:val="32"/>
          <w:szCs w:val="32"/>
          <w:lang w:bidi="lv-LV"/>
        </w:rPr>
        <w:t>Ārkārtīgi plāns, ārkārtīgi viegls un ārkārtīgi elegants: Spin 1 ir ideāli piemērots ikvienam, kas atrodas nemitīgā kustībā un vēlas būt radošs</w:t>
      </w:r>
    </w:p>
    <w:p w14:paraId="49E55BB2" w14:textId="7F44AA10" w:rsidR="006B5CD6" w:rsidRPr="00100351" w:rsidRDefault="006B5CD6" w:rsidP="0005791C">
      <w:pPr>
        <w:spacing w:before="480" w:line="276" w:lineRule="auto"/>
        <w:rPr>
          <w:rFonts w:ascii="Trebuchet MS" w:hAnsi="Trebuchet MS"/>
          <w:b/>
          <w:color w:val="000000"/>
          <w:sz w:val="24"/>
          <w:szCs w:val="24"/>
          <w:lang w:eastAsia="zh-TW"/>
        </w:rPr>
      </w:pPr>
      <w:r w:rsidRPr="00100351">
        <w:rPr>
          <w:rFonts w:ascii="Trebuchet MS" w:eastAsia="Trebuchet MS" w:hAnsi="Trebuchet MS" w:cs="Trebuchet MS"/>
          <w:b/>
          <w:color w:val="000000"/>
          <w:sz w:val="24"/>
          <w:szCs w:val="24"/>
          <w:lang w:bidi="lv-LV"/>
        </w:rPr>
        <w:t>Redaktora kopsavilkums</w:t>
      </w:r>
    </w:p>
    <w:p w14:paraId="747ACA3B" w14:textId="3AFF8ED0" w:rsidR="00CD1FC4" w:rsidRDefault="005572D7" w:rsidP="005572D7">
      <w:pPr>
        <w:numPr>
          <w:ilvl w:val="0"/>
          <w:numId w:val="2"/>
        </w:numPr>
        <w:spacing w:line="276" w:lineRule="auto"/>
        <w:rPr>
          <w:rFonts w:ascii="Trebuchet MS" w:hAnsi="Trebuchet MS"/>
          <w:color w:val="000000"/>
          <w:sz w:val="22"/>
          <w:szCs w:val="22"/>
          <w:lang w:eastAsia="zh-TW"/>
        </w:rPr>
      </w:pPr>
      <w:r>
        <w:rPr>
          <w:rFonts w:ascii="Trebuchet MS" w:eastAsia="Trebuchet MS" w:hAnsi="Trebuchet MS" w:cs="Trebuchet MS"/>
          <w:color w:val="000000"/>
          <w:sz w:val="22"/>
          <w:szCs w:val="22"/>
          <w:lang w:bidi="lv-LV"/>
        </w:rPr>
        <w:t>11,6 collu transformējamajam Acer Spin 1 ir spīdīgs metāla korpuss un izteiksmīgs Full HD displejs. Tas ir viegls, pārnēsājamas un atbalsta Windows Ink (izmantojot Acer Active Stylus</w:t>
      </w:r>
      <w:r w:rsidR="00745A18">
        <w:rPr>
          <w:rStyle w:val="Odwoanieprzypisukocowego"/>
          <w:rFonts w:ascii="Trebuchet MS" w:eastAsia="Trebuchet MS" w:hAnsi="Trebuchet MS" w:cs="Trebuchet MS"/>
          <w:color w:val="000000"/>
          <w:sz w:val="22"/>
          <w:szCs w:val="22"/>
          <w:lang w:bidi="lv-LV"/>
        </w:rPr>
        <w:endnoteReference w:id="2"/>
      </w:r>
      <w:r>
        <w:rPr>
          <w:rFonts w:ascii="Trebuchet MS" w:eastAsia="Trebuchet MS" w:hAnsi="Trebuchet MS" w:cs="Trebuchet MS"/>
          <w:color w:val="000000"/>
          <w:sz w:val="22"/>
          <w:szCs w:val="22"/>
          <w:lang w:bidi="lv-LV"/>
        </w:rPr>
        <w:t xml:space="preserve">), lai radoši lietotāji var strādāt, atrodoties ceļā </w:t>
      </w:r>
    </w:p>
    <w:p w14:paraId="6B199AE8" w14:textId="67BF51FB" w:rsidR="005572D7" w:rsidRPr="00425F48" w:rsidRDefault="005572D7" w:rsidP="00425F48">
      <w:pPr>
        <w:numPr>
          <w:ilvl w:val="0"/>
          <w:numId w:val="2"/>
        </w:numPr>
        <w:spacing w:line="276" w:lineRule="auto"/>
        <w:rPr>
          <w:rFonts w:ascii="Trebuchet MS" w:hAnsi="Trebuchet MS"/>
          <w:color w:val="000000"/>
          <w:sz w:val="22"/>
          <w:szCs w:val="22"/>
          <w:lang w:eastAsia="zh-TW"/>
        </w:rPr>
      </w:pPr>
      <w:r>
        <w:rPr>
          <w:rFonts w:ascii="Trebuchet MS" w:eastAsia="Trebuchet MS" w:hAnsi="Trebuchet MS" w:cs="Trebuchet MS"/>
          <w:color w:val="000000"/>
          <w:sz w:val="22"/>
          <w:szCs w:val="22"/>
          <w:lang w:bidi="lv-LV"/>
        </w:rPr>
        <w:t>Ar Intel</w:t>
      </w:r>
      <w:r>
        <w:rPr>
          <w:rFonts w:ascii="Trebuchet MS" w:eastAsia="Trebuchet MS" w:hAnsi="Trebuchet MS" w:cs="Trebuchet MS"/>
          <w:color w:val="000000"/>
          <w:sz w:val="22"/>
          <w:szCs w:val="22"/>
          <w:vertAlign w:val="superscript"/>
          <w:lang w:bidi="lv-LV"/>
        </w:rPr>
        <w:t>®</w:t>
      </w:r>
      <w:r>
        <w:rPr>
          <w:rFonts w:ascii="Trebuchet MS" w:eastAsia="Trebuchet MS" w:hAnsi="Trebuchet MS" w:cs="Trebuchet MS"/>
          <w:color w:val="000000"/>
          <w:sz w:val="22"/>
          <w:szCs w:val="22"/>
          <w:lang w:bidi="lv-LV"/>
        </w:rPr>
        <w:t xml:space="preserve"> Pentium</w:t>
      </w:r>
      <w:r>
        <w:rPr>
          <w:rFonts w:ascii="Trebuchet MS" w:eastAsia="Trebuchet MS" w:hAnsi="Trebuchet MS" w:cs="Trebuchet MS"/>
          <w:color w:val="000000"/>
          <w:sz w:val="22"/>
          <w:szCs w:val="22"/>
          <w:vertAlign w:val="superscript"/>
          <w:lang w:bidi="lv-LV"/>
        </w:rPr>
        <w:t>®</w:t>
      </w:r>
      <w:r>
        <w:rPr>
          <w:rFonts w:ascii="Trebuchet MS" w:eastAsia="Trebuchet MS" w:hAnsi="Trebuchet MS" w:cs="Trebuchet MS"/>
          <w:color w:val="000000"/>
          <w:sz w:val="22"/>
          <w:szCs w:val="22"/>
          <w:lang w:bidi="lv-LV"/>
        </w:rPr>
        <w:t xml:space="preserve"> vai Intel</w:t>
      </w:r>
      <w:r>
        <w:rPr>
          <w:rFonts w:ascii="Trebuchet MS" w:eastAsia="Trebuchet MS" w:hAnsi="Trebuchet MS" w:cs="Trebuchet MS"/>
          <w:color w:val="000000"/>
          <w:sz w:val="22"/>
          <w:szCs w:val="22"/>
          <w:vertAlign w:val="superscript"/>
          <w:lang w:bidi="lv-LV"/>
        </w:rPr>
        <w:t xml:space="preserve">® </w:t>
      </w:r>
      <w:r>
        <w:rPr>
          <w:rFonts w:ascii="Trebuchet MS" w:eastAsia="Trebuchet MS" w:hAnsi="Trebuchet MS" w:cs="Trebuchet MS"/>
          <w:color w:val="000000"/>
          <w:sz w:val="22"/>
          <w:szCs w:val="22"/>
          <w:lang w:bidi="lv-LV"/>
        </w:rPr>
        <w:t>Celeron</w:t>
      </w:r>
      <w:r>
        <w:rPr>
          <w:rFonts w:ascii="Trebuchet MS" w:eastAsia="Trebuchet MS" w:hAnsi="Trebuchet MS" w:cs="Trebuchet MS"/>
          <w:color w:val="000000"/>
          <w:sz w:val="22"/>
          <w:szCs w:val="22"/>
          <w:vertAlign w:val="superscript"/>
          <w:lang w:bidi="lv-LV"/>
        </w:rPr>
        <w:t>®</w:t>
      </w:r>
      <w:r>
        <w:rPr>
          <w:rFonts w:ascii="Trebuchet MS" w:eastAsia="Trebuchet MS" w:hAnsi="Trebuchet MS" w:cs="Trebuchet MS"/>
          <w:color w:val="000000"/>
          <w:sz w:val="22"/>
          <w:szCs w:val="22"/>
          <w:lang w:bidi="lv-LV"/>
        </w:rPr>
        <w:t xml:space="preserve"> procesoriem darbināmais un elegantais Spin 1 sniedz teicamu veiktspēju darbam, spēlēm, kopīgošanai un zīmēšanai</w:t>
      </w:r>
    </w:p>
    <w:p w14:paraId="3412B872" w14:textId="5BB5ED44" w:rsidR="005071A6" w:rsidRDefault="00F544D1" w:rsidP="0005791C">
      <w:pPr>
        <w:spacing w:before="480" w:after="0" w:line="360" w:lineRule="auto"/>
        <w:rPr>
          <w:rFonts w:ascii="Trebuchet MS" w:hAnsi="Trebuchet MS"/>
          <w:color w:val="000000"/>
          <w:sz w:val="22"/>
          <w:szCs w:val="22"/>
        </w:rPr>
      </w:pPr>
      <w:r>
        <w:rPr>
          <w:rFonts w:ascii="Trebuchet MS" w:eastAsia="Trebuchet MS" w:hAnsi="Trebuchet MS" w:cs="Trebuchet MS"/>
          <w:b/>
          <w:color w:val="000000"/>
          <w:sz w:val="22"/>
          <w:szCs w:val="22"/>
          <w:lang w:bidi="lv-LV"/>
        </w:rPr>
        <w:t xml:space="preserve">TAIPEJA, TAIVĀNA </w:t>
      </w:r>
      <w:r w:rsidR="00013194">
        <w:rPr>
          <w:rStyle w:val="Nagwek3Znak"/>
          <w:rFonts w:ascii="Trebuchet MS" w:eastAsia="Trebuchet MS" w:hAnsi="Trebuchet MS" w:cs="Trebuchet MS"/>
          <w:b/>
          <w:color w:val="000000"/>
          <w:sz w:val="22"/>
          <w:szCs w:val="22"/>
          <w:lang w:bidi="lv-LV"/>
        </w:rPr>
        <w:t>(2017. gada 30</w:t>
      </w:r>
      <w:r w:rsidR="00844CA2" w:rsidRPr="00100351">
        <w:rPr>
          <w:rStyle w:val="Nagwek3Znak"/>
          <w:rFonts w:ascii="Trebuchet MS" w:eastAsia="Trebuchet MS" w:hAnsi="Trebuchet MS" w:cs="Trebuchet MS"/>
          <w:b/>
          <w:color w:val="000000"/>
          <w:sz w:val="22"/>
          <w:szCs w:val="22"/>
          <w:lang w:bidi="lv-LV"/>
        </w:rPr>
        <w:t xml:space="preserve">. maijā) </w:t>
      </w:r>
      <w:r>
        <w:rPr>
          <w:rFonts w:ascii="Trebuchet MS" w:eastAsia="Trebuchet MS" w:hAnsi="Trebuchet MS" w:cs="Trebuchet MS"/>
          <w:color w:val="000000"/>
          <w:sz w:val="22"/>
          <w:szCs w:val="22"/>
          <w:lang w:bidi="lv-LV"/>
        </w:rPr>
        <w:t>Acer šodien paziņoja, ka iznāk populārā transformējamā piezīmjdatora Spin 1 jaunākā versija. Elegantas formas, pilnīgi metālisks korpuss un sistēma Windows 10 — šī ierīce ir viegla, pārnēsājama un atbalsta Windows Ink (izmantojot Acer Active Stylus</w:t>
      </w:r>
      <w:r w:rsidR="00312D39" w:rsidRPr="00312D39">
        <w:rPr>
          <w:rFonts w:ascii="Trebuchet MS" w:eastAsia="Trebuchet MS" w:hAnsi="Trebuchet MS" w:cs="Trebuchet MS"/>
          <w:color w:val="000000"/>
          <w:sz w:val="22"/>
          <w:szCs w:val="22"/>
          <w:highlight w:val="yellow"/>
          <w:vertAlign w:val="superscript"/>
          <w:lang w:bidi="lv-LV"/>
        </w:rPr>
        <w:t>1</w:t>
      </w:r>
      <w:r>
        <w:rPr>
          <w:rFonts w:ascii="Trebuchet MS" w:eastAsia="Trebuchet MS" w:hAnsi="Trebuchet MS" w:cs="Trebuchet MS"/>
          <w:color w:val="000000"/>
          <w:sz w:val="22"/>
          <w:szCs w:val="22"/>
          <w:lang w:bidi="lv-LV"/>
        </w:rPr>
        <w:t>), lai radoši lietotāji var strādāt, atrodoties ceļā.</w:t>
      </w:r>
    </w:p>
    <w:p w14:paraId="782C06BF" w14:textId="2EC676AF" w:rsidR="00BA7D1F" w:rsidRDefault="00BA7D1F" w:rsidP="00312D39">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lv-LV"/>
        </w:rPr>
        <w:t>Šis piezīmjdators ir 1,25 kg viegls (2,76 mārc.) un 14 mm plāns, un tas ietver jaunākos Intel® Pentium® vai Intel® Celeron® procesorus, 4 GB DDR3L atmiņu, kā arī iespēju izvēlēties 32/64/128 GB lielu eMMC krātuvi. Tā precīzais 11,6 collu Full HD (1920x1080) ekrāns ar skārienfunkciju un tehnoloģiju IPS</w:t>
      </w:r>
      <w:r w:rsidR="009202E9">
        <w:rPr>
          <w:rStyle w:val="Odwoanieprzypisukocowego"/>
          <w:rFonts w:ascii="Trebuchet MS" w:eastAsia="Trebuchet MS" w:hAnsi="Trebuchet MS" w:cs="Trebuchet MS"/>
          <w:color w:val="000000"/>
          <w:sz w:val="22"/>
          <w:szCs w:val="22"/>
          <w:lang w:bidi="lv-LV"/>
        </w:rPr>
        <w:endnoteReference w:id="3"/>
      </w:r>
      <w:r>
        <w:rPr>
          <w:rFonts w:ascii="Trebuchet MS" w:eastAsia="Trebuchet MS" w:hAnsi="Trebuchet MS" w:cs="Trebuchet MS"/>
          <w:color w:val="000000"/>
          <w:sz w:val="22"/>
          <w:szCs w:val="22"/>
          <w:lang w:bidi="lv-LV"/>
        </w:rPr>
        <w:t xml:space="preserve"> rāda košas krāsas līdz pat 178 grādu skata leņķī. Akumulators nodrošina lietotājiem astoņas darba stundas, lai tie varētu strādāt, spēlēt spēles, kopīgot saturu un zīmēt visu dienu, izmantojot četrus universālos režīmus (piezīmjdators, displejs, planšetdators un teltsveida paliktnis).</w:t>
      </w:r>
    </w:p>
    <w:p w14:paraId="1B71C3F3" w14:textId="5299C485" w:rsidR="00AC293F" w:rsidRDefault="00A51CE8" w:rsidP="00AC293F">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lv-LV"/>
        </w:rPr>
        <w:t xml:space="preserve">Spin 1 apvieno kvalitatīvu aparatūru ar novatoriskām funkcijām, lai sniegtu lietotājam viskrāšņāko pieredzi. Visos modeļos, kuriem ir precizitātes skārienpaliktnis ar Windows 10 žestu atbalstu, lietotāji var darboties ātrāk un intuitīvāk, pateicoties precīzai pirkstu un kustību izsekošanai. Lai palīdzētu tikt galā ar sarežģītākiem projektiem, Spin 1 ir pilnībā sagatavots darbam ar piederumu Acer Active Stylus1, kas nodrošina precīzu un tiešu ievadi no ekrāna, </w:t>
      </w:r>
      <w:r>
        <w:rPr>
          <w:rFonts w:ascii="Trebuchet MS" w:eastAsia="Trebuchet MS" w:hAnsi="Trebuchet MS" w:cs="Trebuchet MS"/>
          <w:color w:val="000000"/>
          <w:sz w:val="22"/>
          <w:szCs w:val="22"/>
          <w:lang w:bidi="lv-LV"/>
        </w:rPr>
        <w:lastRenderedPageBreak/>
        <w:t>sniedzot dabīgu pildspalvas un papīra lietošanas pieredzi. Lietotāji var nekavējoties pārvērst savas domas attēlos un fiksēt idejas ātri un dabiski ar Windows Ink.</w:t>
      </w:r>
    </w:p>
    <w:p w14:paraId="06E4CA98" w14:textId="52087973" w:rsidR="00AC293F" w:rsidRDefault="00AC293F" w:rsidP="00AC293F">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lv-LV"/>
        </w:rPr>
        <w:t>Pateicoties ātram un uzticamam bezvadu savienojumam, ko sniedz tehnoloģija 802.11ac 2x2, piezīmjdators Spin 1 spēj nodrošināt līdz trim reizēm ātrāku lejupielādi</w:t>
      </w:r>
      <w:r w:rsidR="00312D39">
        <w:rPr>
          <w:rStyle w:val="Odwoanieprzypisukocowego"/>
          <w:rFonts w:ascii="Trebuchet MS" w:eastAsia="Trebuchet MS" w:hAnsi="Trebuchet MS" w:cs="Trebuchet MS"/>
          <w:color w:val="000000"/>
          <w:sz w:val="22"/>
          <w:szCs w:val="22"/>
          <w:lang w:bidi="lv-LV"/>
        </w:rPr>
        <w:endnoteReference w:id="4"/>
      </w:r>
      <w:r>
        <w:rPr>
          <w:rFonts w:ascii="Trebuchet MS" w:eastAsia="Trebuchet MS" w:hAnsi="Trebuchet MS" w:cs="Trebuchet MS"/>
          <w:color w:val="000000"/>
          <w:sz w:val="22"/>
          <w:szCs w:val="22"/>
          <w:lang w:bidi="lv-LV"/>
        </w:rPr>
        <w:t xml:space="preserve"> salīdzinājumā ar tradicionālajām 802.11n 2x2 ierīcēm. Ierīce ietver arī Acer funkciju BluelightShield, kas var mazināt acu sasprindzinājumu, kad ilgi skatāties ekrānā. </w:t>
      </w:r>
    </w:p>
    <w:p w14:paraId="46A5EAE9" w14:textId="3980FEB1" w:rsidR="00AC293F" w:rsidRDefault="004C3B3E" w:rsidP="00AC293F">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lv-LV"/>
        </w:rPr>
        <w:t xml:space="preserve">Skaļruņi ar Acer tehnoloģiju TrueHarmony™ ir izvietoti abās ierīces pusēs. Audio kanāli automātiski tiek apvērsti, lai nodrošinātu optimālu skaņas kvalitāti jebkurā režīmā, un videotērzēšanas laikā tie tiek savienoti ar HD tīmekļa kameru. Papildu savienojamības iespējas ietver Bluetooth 4.0, vienu USB 3.1 portu, vienu USB 2.0 portu, vienu HDMI portu un vienu microSD (SDXC) karšu slotu. </w:t>
      </w:r>
    </w:p>
    <w:p w14:paraId="6551708C" w14:textId="28CC1A15" w:rsidR="004727EA" w:rsidRPr="00100351" w:rsidRDefault="00DE32F6">
      <w:pPr>
        <w:spacing w:before="240" w:after="0" w:line="360" w:lineRule="auto"/>
        <w:rPr>
          <w:rFonts w:ascii="Trebuchet MS" w:hAnsi="Trebuchet MS"/>
          <w:b/>
          <w:color w:val="000000"/>
          <w:sz w:val="24"/>
          <w:szCs w:val="24"/>
        </w:rPr>
      </w:pPr>
      <w:r w:rsidRPr="00100351">
        <w:rPr>
          <w:rFonts w:ascii="Trebuchet MS" w:eastAsia="Trebuchet MS" w:hAnsi="Trebuchet MS" w:cs="Trebuchet MS"/>
          <w:b/>
          <w:color w:val="000000"/>
          <w:sz w:val="24"/>
          <w:szCs w:val="24"/>
          <w:lang w:bidi="lv-LV"/>
        </w:rPr>
        <w:t>Cena un pieejamība</w:t>
      </w:r>
    </w:p>
    <w:p w14:paraId="28B9C31E" w14:textId="3B5A4CDD" w:rsidR="009A2E28" w:rsidRPr="00100351" w:rsidRDefault="009A2E28" w:rsidP="009A2E28">
      <w:pPr>
        <w:spacing w:before="240" w:after="0" w:line="360" w:lineRule="auto"/>
        <w:rPr>
          <w:rFonts w:ascii="Trebuchet MS" w:hAnsi="Trebuchet MS"/>
          <w:color w:val="000000"/>
          <w:sz w:val="22"/>
          <w:szCs w:val="22"/>
        </w:rPr>
      </w:pPr>
      <w:r w:rsidRPr="00100351">
        <w:rPr>
          <w:rFonts w:ascii="Trebuchet MS" w:eastAsia="Trebuchet MS" w:hAnsi="Trebuchet MS" w:cs="Trebuchet MS"/>
          <w:color w:val="000000"/>
          <w:sz w:val="22"/>
          <w:szCs w:val="22"/>
          <w:lang w:bidi="lv-LV"/>
        </w:rPr>
        <w:t>Acer Spin 1 būs pieejams jūlijā. Ziemeļamerikā tā cena sāksies no $300, savukārt Eiropas, Tuvo Austrumu un Āfrikas reģionā tā sākumcena būs €399.</w:t>
      </w:r>
    </w:p>
    <w:p w14:paraId="16B63F95" w14:textId="2F07780B" w:rsidR="009A2E28" w:rsidRPr="00100351" w:rsidRDefault="009A2E28" w:rsidP="0005791C">
      <w:pPr>
        <w:spacing w:before="240" w:after="0" w:line="360" w:lineRule="auto"/>
        <w:rPr>
          <w:rFonts w:ascii="Trebuchet MS" w:hAnsi="Trebuchet MS"/>
          <w:color w:val="000000"/>
          <w:sz w:val="22"/>
          <w:szCs w:val="22"/>
          <w:lang w:eastAsia="zh-TW"/>
        </w:rPr>
      </w:pPr>
      <w:r w:rsidRPr="00100351">
        <w:rPr>
          <w:rFonts w:ascii="Trebuchet MS" w:eastAsia="Trebuchet MS" w:hAnsi="Trebuchet MS" w:cs="Trebuchet MS"/>
          <w:color w:val="000000"/>
          <w:sz w:val="22"/>
          <w:szCs w:val="22"/>
          <w:lang w:bidi="lv-LV"/>
        </w:rPr>
        <w:t xml:space="preserve">Precīzas specifikācijas, cenas un pieejamība ir atkarīga no reģiona. Lai uzzinātu vairāk par pieejamību, produktu specifikācijām un cenām konkrētos tirgos, sazinieties ar tuvāko Acer biroju, izmantojot vietni </w:t>
      </w:r>
      <w:hyperlink r:id="rId8" w:history="1">
        <w:r w:rsidRPr="00100351">
          <w:rPr>
            <w:rStyle w:val="Hipercze"/>
            <w:rFonts w:ascii="Trebuchet MS" w:eastAsia="Trebuchet MS" w:hAnsi="Trebuchet MS" w:cs="Trebuchet MS"/>
            <w:sz w:val="22"/>
            <w:szCs w:val="22"/>
            <w:lang w:bidi="lv-LV"/>
          </w:rPr>
          <w:t>www.acer.com</w:t>
        </w:r>
      </w:hyperlink>
      <w:r w:rsidRPr="00100351">
        <w:rPr>
          <w:rFonts w:ascii="Trebuchet MS" w:eastAsia="Trebuchet MS" w:hAnsi="Trebuchet MS" w:cs="Trebuchet MS"/>
          <w:color w:val="000000"/>
          <w:sz w:val="22"/>
          <w:szCs w:val="22"/>
          <w:lang w:bidi="lv-LV"/>
        </w:rPr>
        <w:t>.</w:t>
      </w:r>
    </w:p>
    <w:p w14:paraId="022564EC" w14:textId="1D960BAA" w:rsidR="00CD1FC4" w:rsidRPr="00100351" w:rsidRDefault="00CD1FC4" w:rsidP="0005791C">
      <w:pPr>
        <w:spacing w:before="240" w:after="0" w:line="360" w:lineRule="auto"/>
        <w:jc w:val="both"/>
        <w:rPr>
          <w:rFonts w:ascii="Trebuchet MS" w:hAnsi="Trebuchet MS"/>
          <w:b/>
          <w:color w:val="000000"/>
          <w:sz w:val="20"/>
        </w:rPr>
      </w:pPr>
      <w:r w:rsidRPr="00100351">
        <w:rPr>
          <w:rFonts w:ascii="Trebuchet MS" w:eastAsia="Trebuchet MS" w:hAnsi="Trebuchet MS" w:cs="Trebuchet MS"/>
          <w:b/>
          <w:color w:val="000000"/>
          <w:sz w:val="20"/>
          <w:lang w:bidi="lv-LV"/>
        </w:rPr>
        <w:t xml:space="preserve">Par kompāniju Acer </w:t>
      </w:r>
    </w:p>
    <w:p w14:paraId="6DACD9C8" w14:textId="5A798A48" w:rsidR="00CD1FC4" w:rsidRPr="00100351" w:rsidRDefault="00B8586F" w:rsidP="0005791C">
      <w:pPr>
        <w:spacing w:before="240" w:after="0"/>
        <w:rPr>
          <w:rFonts w:ascii="Trebuchet MS" w:hAnsi="Trebuchet MS"/>
          <w:color w:val="000000"/>
          <w:sz w:val="18"/>
          <w:szCs w:val="18"/>
        </w:rPr>
      </w:pPr>
      <w:r w:rsidRPr="00B8586F">
        <w:rPr>
          <w:rFonts w:ascii="Trebuchet MS" w:eastAsia="Trebuchet MS" w:hAnsi="Trebuchet MS" w:cs="Trebuchet MS"/>
          <w:color w:val="000000"/>
          <w:sz w:val="18"/>
          <w:szCs w:val="18"/>
          <w:lang w:bidi="lv-LV"/>
        </w:rPr>
        <w:t>Kompānija Acer ir dibināta 1976. gadā, un mūsdienās tā ir viena no pasaules vadošajām IKT kompānijām, un tā darbojas vairāk nekā 160 valstīs. Acer nākotnes plāni ir vērsti uz tādas vides izstrādi, kur aparatūra, programmatūra un pakalpojumi papildina viens otru, lai patērētājiem un uzņēmējiem pavērtu vēl nebijušas iespējas. Acer attīsta uz pakalpojumiem orientētas tehnoloģijas, pēta lietu internetu un izstrādā virtuālās realitātes risinājumus. Vairāk nekā 7000 kompānijā strādājošo darbinieku darbojas izpētē, dizainā, mārketingā, pārdošanā un sniedz atbalstu produktiem un pakalpojumiem, kuri noņem barjeras starp cilvēkiem un tehnoloģijām. Lai saņemtu papildinformāciju, apmeklējiet www.acer.com.</w:t>
      </w:r>
    </w:p>
    <w:p w14:paraId="00868DF2" w14:textId="77777777" w:rsidR="00CD1FC4" w:rsidRPr="00100351" w:rsidRDefault="00CD1FC4" w:rsidP="0005791C">
      <w:pPr>
        <w:spacing w:after="0"/>
        <w:rPr>
          <w:rFonts w:ascii="Trebuchet MS" w:hAnsi="Trebuchet MS"/>
          <w:color w:val="000000"/>
          <w:sz w:val="18"/>
          <w:szCs w:val="18"/>
        </w:rPr>
      </w:pPr>
      <w:bookmarkStart w:id="0" w:name="_GoBack"/>
      <w:bookmarkEnd w:id="0"/>
    </w:p>
    <w:p w14:paraId="2AF84F29" w14:textId="77777777" w:rsidR="00B0482A" w:rsidRPr="00100351" w:rsidRDefault="00B0482A" w:rsidP="0005791C">
      <w:pPr>
        <w:spacing w:after="0"/>
        <w:rPr>
          <w:rFonts w:ascii="Trebuchet MS" w:hAnsi="Trebuchet MS"/>
          <w:color w:val="000000"/>
          <w:sz w:val="18"/>
          <w:szCs w:val="18"/>
        </w:rPr>
      </w:pPr>
    </w:p>
    <w:p w14:paraId="6C291F94" w14:textId="00952763" w:rsidR="006B5CD6" w:rsidRPr="0005791C" w:rsidRDefault="00CD1FC4" w:rsidP="0005791C">
      <w:pPr>
        <w:spacing w:after="0"/>
        <w:jc w:val="both"/>
        <w:rPr>
          <w:color w:val="000000"/>
          <w:lang w:eastAsia="zh-TW"/>
        </w:rPr>
      </w:pPr>
      <w:r w:rsidRPr="00100351">
        <w:rPr>
          <w:rFonts w:ascii="Trebuchet MS" w:eastAsia="Trebuchet MS" w:hAnsi="Trebuchet MS" w:cs="Trebuchet MS"/>
          <w:color w:val="000000"/>
          <w:sz w:val="18"/>
          <w:szCs w:val="18"/>
          <w:lang w:bidi="lv-LV"/>
        </w:rPr>
        <w:t>© 2016 Acer Inc. Visas tiesības paturētas. Acer un Acer logotips ir reģistrētas Acer Inc. preču zīmes. Pārējās preču zīmes, reģistrētās preču zīmes un/vai pakalpojumu zīmes, kas ir vai nav norādītas, pieder atbilstošajiem īpašniekiem. Visi piedāvājumi var tikt mainīti bez brīdinājuma vai saistībām, un tie var nebūt pieejami visos tirdzniecības kanālos. Norādītās cenas ir ražotāja ieteiktās mazumtirdzniecības cenas, kas var atšķirties atkarībā no vietas. Cenu var palielināt pārdošanas nodoklis.</w:t>
      </w:r>
    </w:p>
    <w:sectPr w:rsidR="006B5CD6" w:rsidRPr="0005791C" w:rsidSect="002515E2">
      <w:footerReference w:type="even" r:id="rId9"/>
      <w:footerReference w:type="default" r:id="rId10"/>
      <w:headerReference w:type="first" r:id="rId11"/>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2579" w14:textId="77777777" w:rsidR="00075D4B" w:rsidRDefault="00075D4B" w:rsidP="00DA163B">
      <w:r>
        <w:separator/>
      </w:r>
    </w:p>
  </w:endnote>
  <w:endnote w:type="continuationSeparator" w:id="0">
    <w:p w14:paraId="52A9A714" w14:textId="77777777" w:rsidR="00075D4B" w:rsidRDefault="00075D4B" w:rsidP="00DA163B">
      <w:r>
        <w:continuationSeparator/>
      </w:r>
    </w:p>
  </w:endnote>
  <w:endnote w:type="continuationNotice" w:id="1">
    <w:p w14:paraId="0D3C9251" w14:textId="77777777" w:rsidR="00075D4B" w:rsidRDefault="00075D4B">
      <w:pPr>
        <w:spacing w:after="0"/>
      </w:pPr>
    </w:p>
  </w:endnote>
  <w:endnote w:id="2">
    <w:p w14:paraId="49941FB0" w14:textId="77777777" w:rsidR="00745A18" w:rsidRPr="00312D39" w:rsidRDefault="00745A18" w:rsidP="00745A18">
      <w:pPr>
        <w:pStyle w:val="Tekstprzypisukocowego"/>
        <w:rPr>
          <w:color w:val="auto"/>
          <w:lang w:eastAsia="zh-TW"/>
        </w:rPr>
      </w:pPr>
      <w:r w:rsidRPr="00312D39">
        <w:rPr>
          <w:rStyle w:val="Odwoanieprzypisukocowego"/>
          <w:color w:val="auto"/>
          <w:lang w:bidi="lv-LV"/>
        </w:rPr>
        <w:endnoteRef/>
      </w:r>
      <w:r w:rsidRPr="00312D39">
        <w:rPr>
          <w:color w:val="auto"/>
          <w:lang w:bidi="lv-LV"/>
        </w:rPr>
        <w:t xml:space="preserve"> </w:t>
      </w:r>
      <w:r w:rsidRPr="00312D39">
        <w:rPr>
          <w:rFonts w:ascii="Trebuchet MS" w:eastAsia="Trebuchet MS" w:hAnsi="Trebuchet MS" w:cs="Trebuchet MS"/>
          <w:color w:val="auto"/>
          <w:sz w:val="16"/>
          <w:szCs w:val="16"/>
          <w:lang w:bidi="lv-LV"/>
        </w:rPr>
        <w:t>Acer Active Stylus ir papildierīce</w:t>
      </w:r>
    </w:p>
  </w:endnote>
  <w:endnote w:id="3">
    <w:p w14:paraId="752883EB" w14:textId="467644DA" w:rsidR="009202E9" w:rsidRPr="00312D39" w:rsidRDefault="009202E9">
      <w:pPr>
        <w:pStyle w:val="Tekstprzypisukocowego"/>
        <w:rPr>
          <w:color w:val="auto"/>
          <w:lang w:eastAsia="zh-TW"/>
        </w:rPr>
      </w:pPr>
      <w:r w:rsidRPr="00312D39">
        <w:rPr>
          <w:rStyle w:val="Odwoanieprzypisukocowego"/>
          <w:color w:val="auto"/>
          <w:lang w:bidi="lv-LV"/>
        </w:rPr>
        <w:endnoteRef/>
      </w:r>
      <w:r w:rsidRPr="00312D39">
        <w:rPr>
          <w:color w:val="auto"/>
          <w:lang w:bidi="lv-LV"/>
        </w:rPr>
        <w:t xml:space="preserve"> </w:t>
      </w:r>
      <w:r w:rsidRPr="00312D39">
        <w:rPr>
          <w:rFonts w:ascii="Trebuchet MS" w:eastAsia="Trebuchet MS" w:hAnsi="Trebuchet MS" w:cs="Trebuchet MS"/>
          <w:color w:val="auto"/>
          <w:sz w:val="16"/>
          <w:szCs w:val="16"/>
          <w:lang w:bidi="lv-LV"/>
        </w:rPr>
        <w:t>Visi šeit norādītie zīmoli un produktu nosaukumi ietver atbilstošo uzņēmumu preču zīmes, un tiek izmantoti ar vienīgo mērķi aprakstīt vai identificēt produktus</w:t>
      </w:r>
    </w:p>
  </w:endnote>
  <w:endnote w:id="4">
    <w:p w14:paraId="2A2804A0" w14:textId="11A1D078" w:rsidR="00312D39" w:rsidRDefault="00312D39">
      <w:pPr>
        <w:pStyle w:val="Tekstprzypisukocowego"/>
        <w:rPr>
          <w:lang w:eastAsia="zh-TW"/>
        </w:rPr>
      </w:pPr>
      <w:r w:rsidRPr="00312D39">
        <w:rPr>
          <w:rStyle w:val="Odwoanieprzypisukocowego"/>
          <w:color w:val="auto"/>
          <w:lang w:bidi="lv-LV"/>
        </w:rPr>
        <w:endnoteRef/>
      </w:r>
      <w:r w:rsidRPr="00312D39">
        <w:rPr>
          <w:color w:val="auto"/>
          <w:lang w:bidi="lv-LV"/>
        </w:rPr>
        <w:t xml:space="preserve"> </w:t>
      </w:r>
      <w:r w:rsidRPr="00312D39">
        <w:rPr>
          <w:rFonts w:ascii="Trebuchet MS" w:eastAsia="Trebuchet MS" w:hAnsi="Trebuchet MS" w:cs="Trebuchet MS"/>
          <w:color w:val="auto"/>
          <w:sz w:val="16"/>
          <w:szCs w:val="16"/>
          <w:lang w:bidi="lv-LV"/>
        </w:rPr>
        <w:t>802.11ac pieejamība un specifikācija atšķiras atkarībā no modeļa un reģiona. Lai panāktu vislabāko veiktspēju, 802.11ac savienojums jānodrošina gan raidītājam, gan uztvērējam. Šī produkta pamatā ir IEEE 802.11ac standarta specifikācija. Faktiskais ātrums atšķirsies atkarībā no attāluma, savienojuma ātruma, vietas īpatnībām, tīkla lieluma u.c. faktoriem. 2x2 norāda, cik raidošo un uztverošo radioķēžu ir iebūvēts bezvadu modulī, kas divkāršo bezvadu apstrādes jaudu.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panose1 w:val="020B0404050202020203"/>
    <w:charset w:val="EE"/>
    <w:family w:val="swiss"/>
    <w:pitch w:val="variable"/>
    <w:sig w:usb0="A00002AF" w:usb1="5000205B" w:usb2="00000000" w:usb3="00000000" w:csb0="0000009F" w:csb1="00000000"/>
  </w:font>
  <w:font w:name="Acer Foco">
    <w:panose1 w:val="020B0604050202020203"/>
    <w:charset w:val="EE"/>
    <w:family w:val="swiss"/>
    <w:pitch w:val="variable"/>
    <w:sig w:usb0="A00002AF" w:usb1="5000205B" w:usb2="00000000" w:usb3="00000000" w:csb0="0000009F" w:csb1="00000000"/>
  </w:font>
  <w:font w:name="Acer Foco Semibold">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0A67D077" w:rsidR="004C0D5C" w:rsidRDefault="004C0D5C" w:rsidP="00DF6C98">
    <w:pPr>
      <w:pStyle w:val="Stopka"/>
      <w:framePr w:wrap="around" w:vAnchor="text" w:hAnchor="margin" w:xAlign="right" w:y="1"/>
      <w:rPr>
        <w:rStyle w:val="Numerstrony"/>
      </w:rPr>
    </w:pPr>
    <w:r>
      <w:rPr>
        <w:rStyle w:val="Numerstrony"/>
        <w:lang w:bidi="lv-LV"/>
      </w:rPr>
      <w:fldChar w:fldCharType="begin"/>
    </w:r>
    <w:r>
      <w:rPr>
        <w:rStyle w:val="Numerstrony"/>
        <w:lang w:bidi="lv-LV"/>
      </w:rPr>
      <w:instrText xml:space="preserve">PAGE  </w:instrText>
    </w:r>
    <w:r w:rsidR="00013194">
      <w:rPr>
        <w:rStyle w:val="Numerstrony"/>
        <w:lang w:bidi="lv-LV"/>
      </w:rPr>
      <w:fldChar w:fldCharType="separate"/>
    </w:r>
    <w:r w:rsidR="00013194">
      <w:rPr>
        <w:rStyle w:val="Numerstrony"/>
        <w:noProof/>
        <w:lang w:bidi="lv-LV"/>
      </w:rPr>
      <w:t>0</w:t>
    </w:r>
    <w:r>
      <w:rPr>
        <w:rStyle w:val="Numerstrony"/>
        <w:lang w:bidi="lv-LV"/>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6242C5DA" w:rsidR="004C0D5C" w:rsidRDefault="004C0D5C" w:rsidP="00DF6C98">
    <w:pPr>
      <w:pStyle w:val="Stopka"/>
      <w:framePr w:wrap="around" w:vAnchor="text" w:hAnchor="margin" w:xAlign="right" w:y="1"/>
      <w:rPr>
        <w:rStyle w:val="Numerstrony"/>
      </w:rPr>
    </w:pPr>
    <w:r>
      <w:rPr>
        <w:rStyle w:val="Numerstrony"/>
        <w:lang w:bidi="lv-LV"/>
      </w:rPr>
      <w:fldChar w:fldCharType="begin"/>
    </w:r>
    <w:r>
      <w:rPr>
        <w:rStyle w:val="Numerstrony"/>
        <w:lang w:bidi="lv-LV"/>
      </w:rPr>
      <w:instrText xml:space="preserve">PAGE  </w:instrText>
    </w:r>
    <w:r>
      <w:rPr>
        <w:rStyle w:val="Numerstrony"/>
        <w:lang w:bidi="lv-LV"/>
      </w:rPr>
      <w:fldChar w:fldCharType="separate"/>
    </w:r>
    <w:r w:rsidR="00013194">
      <w:rPr>
        <w:rStyle w:val="Numerstrony"/>
        <w:noProof/>
        <w:lang w:bidi="lv-LV"/>
      </w:rPr>
      <w:t>2</w:t>
    </w:r>
    <w:r>
      <w:rPr>
        <w:rStyle w:val="Numerstrony"/>
        <w:lang w:bidi="lv-LV"/>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DA03" w14:textId="77777777" w:rsidR="00075D4B" w:rsidRDefault="00075D4B" w:rsidP="00DA163B"/>
  </w:footnote>
  <w:footnote w:type="continuationSeparator" w:id="0">
    <w:p w14:paraId="09913187" w14:textId="77777777" w:rsidR="00075D4B" w:rsidRDefault="00075D4B" w:rsidP="00DA163B">
      <w:r>
        <w:continuationSeparator/>
      </w:r>
    </w:p>
  </w:footnote>
  <w:footnote w:type="continuationNotice" w:id="1">
    <w:p w14:paraId="1B475E1F" w14:textId="77777777" w:rsidR="00075D4B" w:rsidRDefault="00075D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2" name="Picture 2"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lv-LV"/>
                            </w:rPr>
                            <w:t>Ziņu izlaidums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lv-LV"/>
                      </w:rPr>
                      <w:t>Ziņu izlaidums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13194"/>
    <w:rsid w:val="00026B0D"/>
    <w:rsid w:val="00043309"/>
    <w:rsid w:val="0005791C"/>
    <w:rsid w:val="00075D4B"/>
    <w:rsid w:val="00083642"/>
    <w:rsid w:val="0009392A"/>
    <w:rsid w:val="000A238E"/>
    <w:rsid w:val="000B5F30"/>
    <w:rsid w:val="000B6E99"/>
    <w:rsid w:val="000B7577"/>
    <w:rsid w:val="000E4B09"/>
    <w:rsid w:val="000F1B95"/>
    <w:rsid w:val="00100351"/>
    <w:rsid w:val="001606EB"/>
    <w:rsid w:val="001639F2"/>
    <w:rsid w:val="00163F02"/>
    <w:rsid w:val="00166E47"/>
    <w:rsid w:val="00175329"/>
    <w:rsid w:val="00183599"/>
    <w:rsid w:val="001C4FAE"/>
    <w:rsid w:val="001C69EC"/>
    <w:rsid w:val="001F34DC"/>
    <w:rsid w:val="002223F5"/>
    <w:rsid w:val="002248F5"/>
    <w:rsid w:val="002515E2"/>
    <w:rsid w:val="002A1269"/>
    <w:rsid w:val="002B3E97"/>
    <w:rsid w:val="002D4F77"/>
    <w:rsid w:val="00312D39"/>
    <w:rsid w:val="0033395C"/>
    <w:rsid w:val="00393110"/>
    <w:rsid w:val="003A17AA"/>
    <w:rsid w:val="003A4407"/>
    <w:rsid w:val="003A61C2"/>
    <w:rsid w:val="003C0378"/>
    <w:rsid w:val="003C5569"/>
    <w:rsid w:val="003E6EA1"/>
    <w:rsid w:val="003F2A31"/>
    <w:rsid w:val="0041585F"/>
    <w:rsid w:val="00425F48"/>
    <w:rsid w:val="004303C1"/>
    <w:rsid w:val="004371A8"/>
    <w:rsid w:val="00440511"/>
    <w:rsid w:val="00444147"/>
    <w:rsid w:val="004727EA"/>
    <w:rsid w:val="00480EC8"/>
    <w:rsid w:val="004B7D90"/>
    <w:rsid w:val="004C0D5C"/>
    <w:rsid w:val="004C139B"/>
    <w:rsid w:val="004C3B3E"/>
    <w:rsid w:val="004C3E4E"/>
    <w:rsid w:val="005058D7"/>
    <w:rsid w:val="005071A6"/>
    <w:rsid w:val="00521404"/>
    <w:rsid w:val="0052234A"/>
    <w:rsid w:val="00530735"/>
    <w:rsid w:val="005572D7"/>
    <w:rsid w:val="00557EF3"/>
    <w:rsid w:val="0056618F"/>
    <w:rsid w:val="00590AE3"/>
    <w:rsid w:val="00594AFB"/>
    <w:rsid w:val="005C7111"/>
    <w:rsid w:val="005F1571"/>
    <w:rsid w:val="00603634"/>
    <w:rsid w:val="00605155"/>
    <w:rsid w:val="00610E1E"/>
    <w:rsid w:val="006273FD"/>
    <w:rsid w:val="00661895"/>
    <w:rsid w:val="00685E2A"/>
    <w:rsid w:val="0068755B"/>
    <w:rsid w:val="0069697C"/>
    <w:rsid w:val="006B5CD6"/>
    <w:rsid w:val="006C498B"/>
    <w:rsid w:val="006F23CA"/>
    <w:rsid w:val="007071AF"/>
    <w:rsid w:val="00726954"/>
    <w:rsid w:val="0074136F"/>
    <w:rsid w:val="00745A18"/>
    <w:rsid w:val="007504A1"/>
    <w:rsid w:val="00752481"/>
    <w:rsid w:val="00752BBC"/>
    <w:rsid w:val="00764C5F"/>
    <w:rsid w:val="007676C7"/>
    <w:rsid w:val="00774487"/>
    <w:rsid w:val="007A1BAC"/>
    <w:rsid w:val="007C0C5D"/>
    <w:rsid w:val="007F0523"/>
    <w:rsid w:val="00830C7E"/>
    <w:rsid w:val="00844CA2"/>
    <w:rsid w:val="008807F0"/>
    <w:rsid w:val="00880DB3"/>
    <w:rsid w:val="008814B6"/>
    <w:rsid w:val="008D0FC6"/>
    <w:rsid w:val="008D2C83"/>
    <w:rsid w:val="008D2E25"/>
    <w:rsid w:val="008E7BAF"/>
    <w:rsid w:val="009175A2"/>
    <w:rsid w:val="009202E9"/>
    <w:rsid w:val="00936E8C"/>
    <w:rsid w:val="00952F76"/>
    <w:rsid w:val="009713BD"/>
    <w:rsid w:val="00975339"/>
    <w:rsid w:val="009842D3"/>
    <w:rsid w:val="009A2E28"/>
    <w:rsid w:val="009D2A6C"/>
    <w:rsid w:val="009D5CE8"/>
    <w:rsid w:val="009F11B0"/>
    <w:rsid w:val="00A102AE"/>
    <w:rsid w:val="00A1559F"/>
    <w:rsid w:val="00A15976"/>
    <w:rsid w:val="00A51CE8"/>
    <w:rsid w:val="00A53D1D"/>
    <w:rsid w:val="00A6358A"/>
    <w:rsid w:val="00AB30B2"/>
    <w:rsid w:val="00AB72FC"/>
    <w:rsid w:val="00AC293F"/>
    <w:rsid w:val="00AF60D5"/>
    <w:rsid w:val="00B02DA7"/>
    <w:rsid w:val="00B0469B"/>
    <w:rsid w:val="00B0482A"/>
    <w:rsid w:val="00B064AA"/>
    <w:rsid w:val="00B42930"/>
    <w:rsid w:val="00B42AB6"/>
    <w:rsid w:val="00B47B77"/>
    <w:rsid w:val="00B50D9C"/>
    <w:rsid w:val="00B54A2B"/>
    <w:rsid w:val="00B8586F"/>
    <w:rsid w:val="00BA252B"/>
    <w:rsid w:val="00BA6BAE"/>
    <w:rsid w:val="00BA7D1F"/>
    <w:rsid w:val="00BC77E2"/>
    <w:rsid w:val="00C01D73"/>
    <w:rsid w:val="00C02EDD"/>
    <w:rsid w:val="00C03501"/>
    <w:rsid w:val="00C11B60"/>
    <w:rsid w:val="00C33024"/>
    <w:rsid w:val="00C60F95"/>
    <w:rsid w:val="00CC13CF"/>
    <w:rsid w:val="00CD1FC4"/>
    <w:rsid w:val="00CD4450"/>
    <w:rsid w:val="00D0311F"/>
    <w:rsid w:val="00D06114"/>
    <w:rsid w:val="00D26128"/>
    <w:rsid w:val="00D34B90"/>
    <w:rsid w:val="00D51695"/>
    <w:rsid w:val="00D8108F"/>
    <w:rsid w:val="00D9561D"/>
    <w:rsid w:val="00D972D3"/>
    <w:rsid w:val="00DA163B"/>
    <w:rsid w:val="00DE32F6"/>
    <w:rsid w:val="00E02CF6"/>
    <w:rsid w:val="00E071C1"/>
    <w:rsid w:val="00E12582"/>
    <w:rsid w:val="00E44A3D"/>
    <w:rsid w:val="00E75F34"/>
    <w:rsid w:val="00E8536A"/>
    <w:rsid w:val="00EA6C41"/>
    <w:rsid w:val="00EB2107"/>
    <w:rsid w:val="00F07652"/>
    <w:rsid w:val="00F1604C"/>
    <w:rsid w:val="00F22EDF"/>
    <w:rsid w:val="00F24CA3"/>
    <w:rsid w:val="00F33069"/>
    <w:rsid w:val="00F3369F"/>
    <w:rsid w:val="00F45EC4"/>
    <w:rsid w:val="00F544D1"/>
    <w:rsid w:val="00F64203"/>
    <w:rsid w:val="00F9156A"/>
    <w:rsid w:val="00F96684"/>
    <w:rsid w:val="00FA106D"/>
    <w:rsid w:val="00FC766C"/>
    <w:rsid w:val="00FF6D13"/>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B154D6F0-71AD-46FE-85B4-954B4164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character" w:styleId="Odwoaniedokomentarza">
    <w:name w:val="annotation reference"/>
    <w:basedOn w:val="Domylnaczcionkaakapitu"/>
    <w:uiPriority w:val="99"/>
    <w:semiHidden/>
    <w:unhideWhenUsed/>
    <w:rsid w:val="00752BBC"/>
    <w:rPr>
      <w:sz w:val="16"/>
      <w:szCs w:val="16"/>
    </w:rPr>
  </w:style>
  <w:style w:type="paragraph" w:styleId="Tekstkomentarza">
    <w:name w:val="annotation text"/>
    <w:basedOn w:val="Normalny"/>
    <w:link w:val="TekstkomentarzaZnak"/>
    <w:uiPriority w:val="99"/>
    <w:semiHidden/>
    <w:unhideWhenUsed/>
    <w:rsid w:val="00752BBC"/>
    <w:rPr>
      <w:sz w:val="20"/>
    </w:rPr>
  </w:style>
  <w:style w:type="character" w:customStyle="1" w:styleId="TekstkomentarzaZnak">
    <w:name w:val="Tekst komentarza Znak"/>
    <w:basedOn w:val="Domylnaczcionkaakapitu"/>
    <w:link w:val="Tekstkomentarza"/>
    <w:uiPriority w:val="99"/>
    <w:semiHidden/>
    <w:rsid w:val="00752BBC"/>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52BBC"/>
    <w:rPr>
      <w:b/>
      <w:bCs/>
    </w:rPr>
  </w:style>
  <w:style w:type="character" w:customStyle="1" w:styleId="TematkomentarzaZnak">
    <w:name w:val="Temat komentarza Znak"/>
    <w:basedOn w:val="TekstkomentarzaZnak"/>
    <w:link w:val="Tematkomentarza"/>
    <w:uiPriority w:val="99"/>
    <w:semiHidden/>
    <w:rsid w:val="00752BBC"/>
    <w:rPr>
      <w:rFonts w:ascii="Acer Foco Light" w:hAnsi="Acer Foco Light"/>
      <w:b/>
      <w:bCs/>
      <w:color w:val="414042" w:themeColor="text1"/>
      <w:sz w:val="20"/>
      <w:szCs w:val="20"/>
    </w:rPr>
  </w:style>
  <w:style w:type="paragraph" w:styleId="Tekstprzypisukocowego">
    <w:name w:val="endnote text"/>
    <w:basedOn w:val="Normalny"/>
    <w:link w:val="TekstprzypisukocowegoZnak"/>
    <w:uiPriority w:val="99"/>
    <w:semiHidden/>
    <w:unhideWhenUsed/>
    <w:rsid w:val="006C498B"/>
    <w:pPr>
      <w:spacing w:after="0"/>
    </w:pPr>
    <w:rPr>
      <w:sz w:val="20"/>
    </w:rPr>
  </w:style>
  <w:style w:type="character" w:customStyle="1" w:styleId="TekstprzypisukocowegoZnak">
    <w:name w:val="Tekst przypisu końcowego Znak"/>
    <w:basedOn w:val="Domylnaczcionkaakapitu"/>
    <w:link w:val="Tekstprzypisukocowego"/>
    <w:uiPriority w:val="99"/>
    <w:semiHidden/>
    <w:rsid w:val="006C498B"/>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6C4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5883">
      <w:bodyDiv w:val="1"/>
      <w:marLeft w:val="0"/>
      <w:marRight w:val="0"/>
      <w:marTop w:val="0"/>
      <w:marBottom w:val="0"/>
      <w:divBdr>
        <w:top w:val="none" w:sz="0" w:space="0" w:color="auto"/>
        <w:left w:val="none" w:sz="0" w:space="0" w:color="auto"/>
        <w:bottom w:val="none" w:sz="0" w:space="0" w:color="auto"/>
        <w:right w:val="none" w:sz="0" w:space="0" w:color="auto"/>
      </w:divBdr>
      <w:divsChild>
        <w:div w:id="1697340873">
          <w:marLeft w:val="274"/>
          <w:marRight w:val="0"/>
          <w:marTop w:val="0"/>
          <w:marBottom w:val="0"/>
          <w:divBdr>
            <w:top w:val="none" w:sz="0" w:space="0" w:color="auto"/>
            <w:left w:val="none" w:sz="0" w:space="0" w:color="auto"/>
            <w:bottom w:val="none" w:sz="0" w:space="0" w:color="auto"/>
            <w:right w:val="none" w:sz="0" w:space="0" w:color="auto"/>
          </w:divBdr>
        </w:div>
      </w:divsChild>
    </w:div>
    <w:div w:id="399131659">
      <w:bodyDiv w:val="1"/>
      <w:marLeft w:val="0"/>
      <w:marRight w:val="0"/>
      <w:marTop w:val="0"/>
      <w:marBottom w:val="0"/>
      <w:divBdr>
        <w:top w:val="none" w:sz="0" w:space="0" w:color="auto"/>
        <w:left w:val="none" w:sz="0" w:space="0" w:color="auto"/>
        <w:bottom w:val="none" w:sz="0" w:space="0" w:color="auto"/>
        <w:right w:val="none" w:sz="0" w:space="0" w:color="auto"/>
      </w:divBdr>
    </w:div>
    <w:div w:id="481770928">
      <w:bodyDiv w:val="1"/>
      <w:marLeft w:val="0"/>
      <w:marRight w:val="0"/>
      <w:marTop w:val="0"/>
      <w:marBottom w:val="0"/>
      <w:divBdr>
        <w:top w:val="none" w:sz="0" w:space="0" w:color="auto"/>
        <w:left w:val="none" w:sz="0" w:space="0" w:color="auto"/>
        <w:bottom w:val="none" w:sz="0" w:space="0" w:color="auto"/>
        <w:right w:val="none" w:sz="0" w:space="0" w:color="auto"/>
      </w:divBdr>
    </w:div>
    <w:div w:id="720179694">
      <w:bodyDiv w:val="1"/>
      <w:marLeft w:val="0"/>
      <w:marRight w:val="0"/>
      <w:marTop w:val="0"/>
      <w:marBottom w:val="0"/>
      <w:divBdr>
        <w:top w:val="none" w:sz="0" w:space="0" w:color="auto"/>
        <w:left w:val="none" w:sz="0" w:space="0" w:color="auto"/>
        <w:bottom w:val="none" w:sz="0" w:space="0" w:color="auto"/>
        <w:right w:val="none" w:sz="0" w:space="0" w:color="auto"/>
      </w:divBdr>
    </w:div>
    <w:div w:id="749035358">
      <w:bodyDiv w:val="1"/>
      <w:marLeft w:val="0"/>
      <w:marRight w:val="0"/>
      <w:marTop w:val="0"/>
      <w:marBottom w:val="0"/>
      <w:divBdr>
        <w:top w:val="none" w:sz="0" w:space="0" w:color="auto"/>
        <w:left w:val="none" w:sz="0" w:space="0" w:color="auto"/>
        <w:bottom w:val="none" w:sz="0" w:space="0" w:color="auto"/>
        <w:right w:val="none" w:sz="0" w:space="0" w:color="auto"/>
      </w:divBdr>
    </w:div>
    <w:div w:id="774405900">
      <w:bodyDiv w:val="1"/>
      <w:marLeft w:val="0"/>
      <w:marRight w:val="0"/>
      <w:marTop w:val="0"/>
      <w:marBottom w:val="0"/>
      <w:divBdr>
        <w:top w:val="none" w:sz="0" w:space="0" w:color="auto"/>
        <w:left w:val="none" w:sz="0" w:space="0" w:color="auto"/>
        <w:bottom w:val="none" w:sz="0" w:space="0" w:color="auto"/>
        <w:right w:val="none" w:sz="0" w:space="0" w:color="auto"/>
      </w:divBdr>
    </w:div>
    <w:div w:id="790900842">
      <w:bodyDiv w:val="1"/>
      <w:marLeft w:val="0"/>
      <w:marRight w:val="0"/>
      <w:marTop w:val="0"/>
      <w:marBottom w:val="0"/>
      <w:divBdr>
        <w:top w:val="none" w:sz="0" w:space="0" w:color="auto"/>
        <w:left w:val="none" w:sz="0" w:space="0" w:color="auto"/>
        <w:bottom w:val="none" w:sz="0" w:space="0" w:color="auto"/>
        <w:right w:val="none" w:sz="0" w:space="0" w:color="auto"/>
      </w:divBdr>
      <w:divsChild>
        <w:div w:id="460539426">
          <w:marLeft w:val="274"/>
          <w:marRight w:val="0"/>
          <w:marTop w:val="0"/>
          <w:marBottom w:val="0"/>
          <w:divBdr>
            <w:top w:val="none" w:sz="0" w:space="0" w:color="auto"/>
            <w:left w:val="none" w:sz="0" w:space="0" w:color="auto"/>
            <w:bottom w:val="none" w:sz="0" w:space="0" w:color="auto"/>
            <w:right w:val="none" w:sz="0" w:space="0" w:color="auto"/>
          </w:divBdr>
        </w:div>
      </w:divsChild>
    </w:div>
    <w:div w:id="1172645600">
      <w:bodyDiv w:val="1"/>
      <w:marLeft w:val="0"/>
      <w:marRight w:val="0"/>
      <w:marTop w:val="0"/>
      <w:marBottom w:val="0"/>
      <w:divBdr>
        <w:top w:val="none" w:sz="0" w:space="0" w:color="auto"/>
        <w:left w:val="none" w:sz="0" w:space="0" w:color="auto"/>
        <w:bottom w:val="none" w:sz="0" w:space="0" w:color="auto"/>
        <w:right w:val="none" w:sz="0" w:space="0" w:color="auto"/>
      </w:divBdr>
    </w:div>
    <w:div w:id="1267806784">
      <w:bodyDiv w:val="1"/>
      <w:marLeft w:val="0"/>
      <w:marRight w:val="0"/>
      <w:marTop w:val="0"/>
      <w:marBottom w:val="0"/>
      <w:divBdr>
        <w:top w:val="none" w:sz="0" w:space="0" w:color="auto"/>
        <w:left w:val="none" w:sz="0" w:space="0" w:color="auto"/>
        <w:bottom w:val="none" w:sz="0" w:space="0" w:color="auto"/>
        <w:right w:val="none" w:sz="0" w:space="0" w:color="auto"/>
      </w:divBdr>
    </w:div>
    <w:div w:id="1319462013">
      <w:bodyDiv w:val="1"/>
      <w:marLeft w:val="0"/>
      <w:marRight w:val="0"/>
      <w:marTop w:val="0"/>
      <w:marBottom w:val="0"/>
      <w:divBdr>
        <w:top w:val="none" w:sz="0" w:space="0" w:color="auto"/>
        <w:left w:val="none" w:sz="0" w:space="0" w:color="auto"/>
        <w:bottom w:val="none" w:sz="0" w:space="0" w:color="auto"/>
        <w:right w:val="none" w:sz="0" w:space="0" w:color="auto"/>
      </w:divBdr>
      <w:divsChild>
        <w:div w:id="26763072">
          <w:marLeft w:val="274"/>
          <w:marRight w:val="0"/>
          <w:marTop w:val="0"/>
          <w:marBottom w:val="0"/>
          <w:divBdr>
            <w:top w:val="none" w:sz="0" w:space="0" w:color="auto"/>
            <w:left w:val="none" w:sz="0" w:space="0" w:color="auto"/>
            <w:bottom w:val="none" w:sz="0" w:space="0" w:color="auto"/>
            <w:right w:val="none" w:sz="0" w:space="0" w:color="auto"/>
          </w:divBdr>
        </w:div>
      </w:divsChild>
    </w:div>
    <w:div w:id="1490710298">
      <w:bodyDiv w:val="1"/>
      <w:marLeft w:val="0"/>
      <w:marRight w:val="0"/>
      <w:marTop w:val="0"/>
      <w:marBottom w:val="0"/>
      <w:divBdr>
        <w:top w:val="none" w:sz="0" w:space="0" w:color="auto"/>
        <w:left w:val="none" w:sz="0" w:space="0" w:color="auto"/>
        <w:bottom w:val="none" w:sz="0" w:space="0" w:color="auto"/>
        <w:right w:val="none" w:sz="0" w:space="0" w:color="auto"/>
      </w:divBdr>
    </w:div>
    <w:div w:id="1717192339">
      <w:bodyDiv w:val="1"/>
      <w:marLeft w:val="0"/>
      <w:marRight w:val="0"/>
      <w:marTop w:val="0"/>
      <w:marBottom w:val="0"/>
      <w:divBdr>
        <w:top w:val="none" w:sz="0" w:space="0" w:color="auto"/>
        <w:left w:val="none" w:sz="0" w:space="0" w:color="auto"/>
        <w:bottom w:val="none" w:sz="0" w:space="0" w:color="auto"/>
        <w:right w:val="none" w:sz="0" w:space="0" w:color="auto"/>
      </w:divBdr>
    </w:div>
    <w:div w:id="1856727766">
      <w:bodyDiv w:val="1"/>
      <w:marLeft w:val="0"/>
      <w:marRight w:val="0"/>
      <w:marTop w:val="0"/>
      <w:marBottom w:val="0"/>
      <w:divBdr>
        <w:top w:val="none" w:sz="0" w:space="0" w:color="auto"/>
        <w:left w:val="none" w:sz="0" w:space="0" w:color="auto"/>
        <w:bottom w:val="none" w:sz="0" w:space="0" w:color="auto"/>
        <w:right w:val="none" w:sz="0" w:space="0" w:color="auto"/>
      </w:divBdr>
    </w:div>
    <w:div w:id="2067684647">
      <w:bodyDiv w:val="1"/>
      <w:marLeft w:val="0"/>
      <w:marRight w:val="0"/>
      <w:marTop w:val="0"/>
      <w:marBottom w:val="0"/>
      <w:divBdr>
        <w:top w:val="none" w:sz="0" w:space="0" w:color="auto"/>
        <w:left w:val="none" w:sz="0" w:space="0" w:color="auto"/>
        <w:bottom w:val="none" w:sz="0" w:space="0" w:color="auto"/>
        <w:right w:val="none" w:sz="0" w:space="0" w:color="auto"/>
      </w:divBdr>
    </w:div>
    <w:div w:id="21093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FB665E4-A765-4FE3-94CE-B7CBA130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Steven H</dc:creator>
  <cp:lastModifiedBy>Tomasz Węc</cp:lastModifiedBy>
  <cp:revision>5</cp:revision>
  <cp:lastPrinted>2016-08-30T18:00:00Z</cp:lastPrinted>
  <dcterms:created xsi:type="dcterms:W3CDTF">2017-05-18T11:12:00Z</dcterms:created>
  <dcterms:modified xsi:type="dcterms:W3CDTF">2017-05-30T07:19:00Z</dcterms:modified>
</cp:coreProperties>
</file>