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D3" w:rsidRPr="00E41E79" w:rsidRDefault="00CA4BAF" w:rsidP="00EA6C41">
      <w:pPr>
        <w:pStyle w:val="Nagwek2"/>
        <w:spacing w:before="840" w:line="240" w:lineRule="auto"/>
        <w:rPr>
          <w:rFonts w:ascii="Trebuchet MS" w:hAnsi="Trebuchet MS"/>
          <w:color w:val="464F54"/>
          <w:sz w:val="48"/>
          <w:szCs w:val="48"/>
          <w:lang w:val="pl-PL"/>
        </w:rPr>
      </w:pPr>
      <w:proofErr w:type="spellStart"/>
      <w:r>
        <w:rPr>
          <w:rFonts w:ascii="Trebuchet MS" w:eastAsia="Trebuchet MS" w:hAnsi="Trebuchet MS" w:cs="Trebuchet MS"/>
          <w:color w:val="464F54"/>
          <w:sz w:val="48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48"/>
          <w:lang w:val="pl-PL"/>
        </w:rPr>
        <w:t xml:space="preserve"> debiutuje z nową linią notebooków Nitro 5 przeznaczoną dla okazjonalnych graczy</w:t>
      </w:r>
      <w:bookmarkStart w:id="0" w:name="_GoBack"/>
      <w:bookmarkEnd w:id="0"/>
    </w:p>
    <w:p w:rsidR="00244A2E" w:rsidRDefault="00244A2E" w:rsidP="0005791C">
      <w:pPr>
        <w:rPr>
          <w:rFonts w:ascii="Trebuchet MS" w:eastAsia="Trebuchet MS" w:hAnsi="Trebuchet MS" w:cs="Trebuchet MS"/>
          <w:color w:val="464F54"/>
          <w:sz w:val="32"/>
          <w:lang w:val="pl-PL"/>
        </w:rPr>
      </w:pPr>
      <w:r>
        <w:rPr>
          <w:rFonts w:ascii="Trebuchet MS" w:eastAsia="Trebuchet MS" w:hAnsi="Trebuchet MS" w:cs="Trebuchet MS"/>
          <w:color w:val="464F54"/>
          <w:sz w:val="32"/>
          <w:lang w:val="pl-PL"/>
        </w:rPr>
        <w:t xml:space="preserve">Przystępna cena i wydajność niezbędna w popularnych grach </w:t>
      </w:r>
    </w:p>
    <w:p w:rsidR="006B5CD6" w:rsidRPr="00761D93" w:rsidRDefault="00CA4BAF" w:rsidP="0005791C">
      <w:pPr>
        <w:spacing w:before="480" w:line="276" w:lineRule="auto"/>
        <w:rPr>
          <w:rFonts w:ascii="Trebuchet MS" w:hAnsi="Trebuchet MS"/>
          <w:b/>
          <w:color w:val="464F54"/>
          <w:sz w:val="24"/>
          <w:szCs w:val="24"/>
          <w:lang w:val="pl-PL" w:eastAsia="zh-TW"/>
        </w:rPr>
      </w:pPr>
      <w:r>
        <w:rPr>
          <w:rFonts w:ascii="Trebuchet MS" w:eastAsia="Trebuchet MS" w:hAnsi="Trebuchet MS" w:cs="Trebuchet MS"/>
          <w:b/>
          <w:color w:val="464F54"/>
          <w:sz w:val="24"/>
          <w:lang w:val="pl-PL"/>
        </w:rPr>
        <w:t>Podsumowanie</w:t>
      </w:r>
    </w:p>
    <w:p w:rsidR="000B5DC6" w:rsidRPr="00E41E79" w:rsidRDefault="00CA4BAF" w:rsidP="009F7A08">
      <w:pPr>
        <w:pStyle w:val="NormalnyWeb"/>
        <w:numPr>
          <w:ilvl w:val="0"/>
          <w:numId w:val="2"/>
        </w:numPr>
        <w:shd w:val="clear" w:color="auto" w:fill="FFFFFF"/>
        <w:spacing w:after="240"/>
        <w:rPr>
          <w:rFonts w:ascii="Trebuchet MS" w:eastAsia="Times New Roman" w:hAnsi="Trebuchet MS" w:cs="Arial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>Użytkownicy mogą wybierać spośród modeli wyposażonych w grafikę do NVIDIA</w:t>
      </w:r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GeForce</w:t>
      </w:r>
      <w:proofErr w:type="spellEnd"/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GTX 1050 Ti z procesorami Intel</w:t>
      </w:r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Core</w:t>
      </w:r>
      <w:proofErr w:type="spellEnd"/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™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siódmej generacji lub grafiką AMD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Radeon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>™ RX550 z procesorami AMD serii A siódmej generacji</w:t>
      </w:r>
    </w:p>
    <w:p w:rsidR="00D32B96" w:rsidRPr="00D52084" w:rsidRDefault="00CA4BAF" w:rsidP="005F2E8C">
      <w:pPr>
        <w:pStyle w:val="NormalnyWeb"/>
        <w:numPr>
          <w:ilvl w:val="0"/>
          <w:numId w:val="2"/>
        </w:numPr>
        <w:shd w:val="clear" w:color="auto" w:fill="FFFFFF"/>
        <w:spacing w:after="240"/>
        <w:rPr>
          <w:rFonts w:ascii="Trebuchet MS" w:eastAsia="Times New Roman" w:hAnsi="Trebuchet MS" w:cs="Arial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Podwójne wentylatory z technologią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Coolboost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>™ zapewniają większą prędkość i wydajność chłodzenia oraz umożliwiają użytkownikom ręczne sterowanie procesem chłodzenia, gdy duże obciążenie urządzenia wymaga dodatkowego wsparcia</w:t>
      </w:r>
    </w:p>
    <w:p w:rsidR="005F2E8C" w:rsidRPr="00F0018B" w:rsidRDefault="00F0018B" w:rsidP="00D83113">
      <w:pPr>
        <w:numPr>
          <w:ilvl w:val="0"/>
          <w:numId w:val="2"/>
        </w:numPr>
        <w:spacing w:line="276" w:lineRule="auto"/>
        <w:rPr>
          <w:rFonts w:ascii="Trebuchet MS" w:hAnsi="Trebuchet MS"/>
          <w:color w:val="464F54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>N</w:t>
      </w:r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>owoczesny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,</w:t>
      </w:r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czerwony zawias biegnący wzdłuż pokrywy,</w:t>
      </w:r>
      <w:r w:rsidRPr="00F0018B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podkreśla jego wyrazisty design i  nadaje urządzeniu klasyczny,</w:t>
      </w:r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wysmakowany styl</w:t>
      </w:r>
    </w:p>
    <w:p w:rsidR="00E56884" w:rsidRPr="00D52084" w:rsidRDefault="00CA4BAF" w:rsidP="00E56884">
      <w:pPr>
        <w:spacing w:before="480" w:after="0" w:line="360" w:lineRule="auto"/>
        <w:rPr>
          <w:rFonts w:ascii="Trebuchet MS" w:hAnsi="Trebuchet MS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b/>
          <w:color w:val="464F54"/>
          <w:sz w:val="22"/>
          <w:lang w:val="pl-PL"/>
        </w:rPr>
        <w:t>TAJPEJ, TAJWAN (25 maja 2017 r.)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ogłosił dziś wprowadzenie nowej linii notebooków Nitro dla okazjonalnych graczy. Pierwszą w nowej rodzinie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Nitro jest seria Nitro 5</w:t>
      </w:r>
      <w:r w:rsidR="007E3033">
        <w:rPr>
          <w:rFonts w:ascii="Trebuchet MS" w:eastAsia="Trebuchet MS" w:hAnsi="Trebuchet MS" w:cs="Trebuchet MS"/>
          <w:color w:val="464F54"/>
          <w:sz w:val="22"/>
          <w:lang w:val="pl-PL"/>
        </w:rPr>
        <w:t>,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oferująca zaawansowane funkcje i </w:t>
      </w:r>
      <w:r w:rsidR="00C018FC">
        <w:rPr>
          <w:rFonts w:ascii="Trebuchet MS" w:eastAsia="Trebuchet MS" w:hAnsi="Trebuchet MS" w:cs="Trebuchet MS"/>
          <w:color w:val="464F54"/>
          <w:sz w:val="22"/>
          <w:lang w:val="pl-PL"/>
        </w:rPr>
        <w:t>stylowy, drapieżn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y design.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oferuje szereg konfiguracji </w:t>
      </w:r>
      <w:r w:rsidR="00421EB8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sprzętu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wyposażon</w:t>
      </w:r>
      <w:r w:rsidR="00421EB8">
        <w:rPr>
          <w:rFonts w:ascii="Trebuchet MS" w:eastAsia="Trebuchet MS" w:hAnsi="Trebuchet MS" w:cs="Trebuchet MS"/>
          <w:color w:val="464F54"/>
          <w:sz w:val="22"/>
          <w:lang w:val="pl-PL"/>
        </w:rPr>
        <w:t>ego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w popularne karty graficzne i procesory, zapewniając konsumentom szeroki wybór</w:t>
      </w:r>
      <w:r w:rsidR="00421EB8">
        <w:rPr>
          <w:rFonts w:ascii="Trebuchet MS" w:eastAsia="Trebuchet MS" w:hAnsi="Trebuchet MS" w:cs="Trebuchet MS"/>
          <w:color w:val="464F54"/>
          <w:sz w:val="22"/>
          <w:lang w:val="pl-PL"/>
        </w:rPr>
        <w:t>,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dostosowany do różnych wymagań i możliwości finansowych.</w:t>
      </w:r>
    </w:p>
    <w:p w:rsidR="00A254B3" w:rsidRPr="000002C3" w:rsidRDefault="00CA4BAF" w:rsidP="00D83113">
      <w:pPr>
        <w:spacing w:before="240" w:after="0" w:line="360" w:lineRule="auto"/>
        <w:rPr>
          <w:rFonts w:ascii="Trebuchet MS" w:hAnsi="Trebuchet MS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Gracze mogą wybierać spośród </w:t>
      </w:r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>wersji</w:t>
      </w:r>
      <w:r>
        <w:rPr>
          <w:rStyle w:val="Odwoanieprzypisukocowego"/>
          <w:rFonts w:ascii="Trebuchet MS" w:hAnsi="Trebuchet MS"/>
          <w:color w:val="464F54"/>
          <w:sz w:val="22"/>
          <w:szCs w:val="22"/>
        </w:rPr>
        <w:endnoteReference w:id="1"/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wyposażonych w grafikę NVIDIA</w:t>
      </w:r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GeForce</w:t>
      </w:r>
      <w:proofErr w:type="spellEnd"/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GTX 1050 Ti połączoną z procesorami Intel</w:t>
      </w:r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Core</w:t>
      </w:r>
      <w:proofErr w:type="spellEnd"/>
      <w:r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™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i7 siódmej generacji lub modeli z grafiką AMD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Radeon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™ RX550 i procesorami AMD serii A siódmej generacji. Wszystkie te modele wyposażone są w system Windows 10 oraz do 32GB pamięci DDR4 2400 MHz.  </w:t>
      </w:r>
    </w:p>
    <w:p w:rsidR="00D32B96" w:rsidRPr="007757D2" w:rsidRDefault="00CA4BAF" w:rsidP="00D83113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>Wybrane modele</w:t>
      </w:r>
      <w:r w:rsidRPr="000A4289"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1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charakteryzują się skróconym czasem uruchamiania i ładowania gier, występują z superszybkim dyskiem SSD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PCIe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SSD (do 512GB) oraz dodatkowym dyskiem HDD do przechowywania danych (do 2TB). Port Gigabit Ethernet zapewnia szybką i niezawodną łączność przewodową, natomiast technologia 802.11ac 2x2 MIMO błyskawiczną łączność bezprzewodową. Szeroki wybór złącz obejmuje jedno USB 3.1 typu C (generacja 1), jeden port USB 3.0 z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lastRenderedPageBreak/>
        <w:t>możliwością ładowania urządzeń zewnętrznych przy wyłączonym notebooku, dwa porty USB 2.0, oraz złącze</w:t>
      </w:r>
      <w:r>
        <w:rPr>
          <w:rFonts w:ascii="Trebuchet MS" w:eastAsia="Trebuchet MS" w:hAnsi="Trebuchet MS" w:cs="Trebuchet MS"/>
          <w:sz w:val="22"/>
          <w:lang w:val="pl-PL"/>
        </w:rPr>
        <w:t xml:space="preserve"> HDMI 2.0 obsługujące czasy odświeżania do 90 </w:t>
      </w:r>
      <w:proofErr w:type="spellStart"/>
      <w:r>
        <w:rPr>
          <w:rFonts w:ascii="Trebuchet MS" w:eastAsia="Trebuchet MS" w:hAnsi="Trebuchet MS" w:cs="Trebuchet MS"/>
          <w:sz w:val="22"/>
          <w:lang w:val="pl-PL"/>
        </w:rPr>
        <w:t>Hz</w:t>
      </w:r>
      <w:proofErr w:type="spellEnd"/>
      <w:r>
        <w:rPr>
          <w:rFonts w:ascii="Trebuchet MS" w:eastAsia="Trebuchet MS" w:hAnsi="Trebuchet MS" w:cs="Trebuchet MS"/>
          <w:sz w:val="22"/>
          <w:lang w:val="pl-PL"/>
        </w:rPr>
        <w:t xml:space="preserve">. </w:t>
      </w:r>
    </w:p>
    <w:p w:rsidR="00484A96" w:rsidRPr="007757D2" w:rsidRDefault="00F0018B" w:rsidP="00D83113">
      <w:pPr>
        <w:spacing w:before="240" w:after="0" w:line="360" w:lineRule="auto"/>
        <w:rPr>
          <w:rFonts w:ascii="Trebuchet MS" w:hAnsi="Trebuchet MS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Laptopy </w:t>
      </w: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serii Nitro 5 wyposażone</w:t>
      </w:r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jest w podwójne wentylatory w technologii </w:t>
      </w:r>
      <w:proofErr w:type="spellStart"/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>Coolboost</w:t>
      </w:r>
      <w:proofErr w:type="spellEnd"/>
      <w:r w:rsidR="00CA4BAF">
        <w:rPr>
          <w:rFonts w:ascii="Trebuchet MS" w:eastAsia="Trebuchet MS" w:hAnsi="Trebuchet MS" w:cs="Trebuchet MS"/>
          <w:color w:val="464F54"/>
          <w:sz w:val="22"/>
          <w:vertAlign w:val="superscript"/>
          <w:lang w:val="pl-PL"/>
        </w:rPr>
        <w:t>™</w:t>
      </w:r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, która pozwala na zwiększenie szybkości wentylatorów i </w:t>
      </w:r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>poprawę</w:t>
      </w:r>
      <w:r w:rsidR="00CA4BAF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wydajności chłodzenia, a także na ręczne sterowanie procesem, gdy duże obciążenie zwiększa zapotrzebowanie na chłodzenie.</w:t>
      </w:r>
    </w:p>
    <w:p w:rsidR="00805799" w:rsidRPr="007757D2" w:rsidRDefault="00CA4BAF" w:rsidP="00D83113">
      <w:pPr>
        <w:spacing w:before="240" w:after="0" w:line="360" w:lineRule="auto"/>
        <w:rPr>
          <w:rFonts w:ascii="Trebuchet MS" w:hAnsi="Trebuchet MS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>Wszystkie modele posiadają 15,6-calowy ekran FHD (1920 x 1080) z IPS</w:t>
      </w:r>
      <w:r>
        <w:rPr>
          <w:rStyle w:val="Odwoanieprzypisukocowego"/>
          <w:rFonts w:ascii="Trebuchet MS" w:hAnsi="Trebuchet MS"/>
          <w:color w:val="464F54"/>
          <w:sz w:val="22"/>
          <w:szCs w:val="22"/>
        </w:rPr>
        <w:endnoteReference w:id="2"/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, natomiast technologie Dolby Audio™ Premium i</w:t>
      </w:r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</w:t>
      </w:r>
      <w:proofErr w:type="spellStart"/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>TrueHarmony</w:t>
      </w:r>
      <w:proofErr w:type="spellEnd"/>
      <w:r w:rsidR="00F12A22">
        <w:rPr>
          <w:rFonts w:ascii="Trebuchet MS" w:eastAsia="Trebuchet MS" w:hAnsi="Trebuchet MS" w:cs="Trebuchet MS"/>
          <w:color w:val="464F54"/>
          <w:sz w:val="22"/>
          <w:lang w:val="pl-PL"/>
        </w:rPr>
        <w:t>™ zapewniają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głębię dź</w:t>
      </w:r>
      <w:r w:rsidR="0021479D">
        <w:rPr>
          <w:rFonts w:ascii="Trebuchet MS" w:eastAsia="Trebuchet MS" w:hAnsi="Trebuchet MS" w:cs="Trebuchet MS"/>
          <w:color w:val="464F54"/>
          <w:sz w:val="22"/>
          <w:lang w:val="pl-PL"/>
        </w:rPr>
        <w:t>więku. Ich połączenie pozwala</w:t>
      </w:r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użytkownikom odnieść wrażenie zanurzenia w świecie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gier lub filmów.  </w:t>
      </w:r>
    </w:p>
    <w:p w:rsidR="006E324C" w:rsidRPr="00CE4902" w:rsidRDefault="00CA4BAF" w:rsidP="00D83113">
      <w:pPr>
        <w:spacing w:before="240" w:after="0" w:line="360" w:lineRule="auto"/>
        <w:rPr>
          <w:rFonts w:ascii="Trebuchet MS" w:hAnsi="Trebuchet MS"/>
          <w:color w:val="464F54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Na design Nitro 5 składa się </w:t>
      </w:r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czarna,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matowa obudowa o szczotkowanym wykończeniu</w:t>
      </w:r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oraz czerwony zawias,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umieszczony nad </w:t>
      </w:r>
      <w:r w:rsidR="0021479D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otworem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wentylatora</w:t>
      </w:r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>, który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podkreśla krawędź notebooka. Podświetlana na czerwono klawiatura oraz czerwone obramowanie klawiszy WASD i panelu dotykowego ułatwiają użytkowanie</w:t>
      </w:r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oraz podkreślają </w:t>
      </w:r>
      <w:proofErr w:type="spellStart"/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>gamingowy</w:t>
      </w:r>
      <w:proofErr w:type="spellEnd"/>
      <w:r w:rsidR="00F0018B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charakter urządzenia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>.</w:t>
      </w:r>
    </w:p>
    <w:p w:rsidR="004727EA" w:rsidRPr="00F0018B" w:rsidRDefault="00CA4BAF">
      <w:pPr>
        <w:spacing w:before="240" w:after="0" w:line="360" w:lineRule="auto"/>
        <w:rPr>
          <w:rFonts w:ascii="Trebuchet MS" w:hAnsi="Trebuchet MS"/>
          <w:b/>
          <w:color w:val="464F54"/>
          <w:sz w:val="24"/>
          <w:szCs w:val="24"/>
          <w:lang w:val="pl-PL"/>
        </w:rPr>
      </w:pPr>
      <w:r>
        <w:rPr>
          <w:rFonts w:ascii="Trebuchet MS" w:eastAsia="Trebuchet MS" w:hAnsi="Trebuchet MS" w:cs="Trebuchet MS"/>
          <w:b/>
          <w:color w:val="464F54"/>
          <w:sz w:val="24"/>
          <w:lang w:val="pl-PL"/>
        </w:rPr>
        <w:t>Cena i dostępność</w:t>
      </w:r>
    </w:p>
    <w:p w:rsidR="00E24068" w:rsidRPr="00CE4902" w:rsidRDefault="00E24068" w:rsidP="00E24068">
      <w:pPr>
        <w:spacing w:before="240" w:after="0" w:line="360" w:lineRule="auto"/>
        <w:rPr>
          <w:rFonts w:ascii="Trebuchet MS" w:hAnsi="Trebuchet MS"/>
          <w:color w:val="464F54"/>
          <w:sz w:val="22"/>
          <w:szCs w:val="22"/>
          <w:lang w:val="pl-PL"/>
        </w:rPr>
      </w:pPr>
      <w:proofErr w:type="spellStart"/>
      <w:r>
        <w:rPr>
          <w:rFonts w:ascii="Trebuchet MS" w:eastAsia="Trebuchet MS" w:hAnsi="Trebuchet MS" w:cs="Trebuchet MS"/>
          <w:color w:val="464F54"/>
          <w:sz w:val="22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Nitro 5</w:t>
      </w:r>
      <w:r w:rsidR="00550F42"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 będzie dostępny w sierpniu 2017 r., w cenie od </w:t>
      </w:r>
      <w:r>
        <w:rPr>
          <w:rFonts w:ascii="Trebuchet MS" w:eastAsia="Trebuchet MS" w:hAnsi="Trebuchet MS" w:cs="Trebuchet MS"/>
          <w:color w:val="464F54"/>
          <w:sz w:val="22"/>
          <w:lang w:val="pl-PL"/>
        </w:rPr>
        <w:t xml:space="preserve">3999 PLN. </w:t>
      </w:r>
    </w:p>
    <w:p w:rsidR="000A4289" w:rsidRPr="000A4289" w:rsidRDefault="000A4289" w:rsidP="000A4289">
      <w:pPr>
        <w:rPr>
          <w:rFonts w:ascii="Trebuchet MS" w:hAnsi="Trebuchet MS"/>
          <w:color w:val="000000" w:themeColor="text1" w:themeShade="BF"/>
          <w:sz w:val="22"/>
          <w:lang w:val="pl-PL"/>
        </w:rPr>
      </w:pPr>
      <w:r w:rsidRPr="000A4289">
        <w:rPr>
          <w:rFonts w:ascii="Trebuchet MS" w:hAnsi="Trebuchet MS"/>
          <w:color w:val="000000" w:themeColor="text1" w:themeShade="BF"/>
          <w:sz w:val="22"/>
          <w:lang w:val="pl-PL"/>
        </w:rPr>
        <w:t xml:space="preserve">Aby dowiedzieć się więcej o dostępności, cenach i specyfikacji produktów na poszczególnych rynkach, należy skontaktować się z najbliższym biurem </w:t>
      </w:r>
      <w:proofErr w:type="spellStart"/>
      <w:r w:rsidRPr="000A4289">
        <w:rPr>
          <w:rFonts w:ascii="Trebuchet MS" w:hAnsi="Trebuchet MS"/>
          <w:color w:val="000000" w:themeColor="text1" w:themeShade="BF"/>
          <w:sz w:val="22"/>
          <w:lang w:val="pl-PL"/>
        </w:rPr>
        <w:t>Acer</w:t>
      </w:r>
      <w:proofErr w:type="spellEnd"/>
      <w:r w:rsidRPr="000A4289">
        <w:rPr>
          <w:rFonts w:ascii="Trebuchet MS" w:hAnsi="Trebuchet MS"/>
          <w:color w:val="000000" w:themeColor="text1" w:themeShade="BF"/>
          <w:sz w:val="22"/>
          <w:lang w:val="pl-PL"/>
        </w:rPr>
        <w:t xml:space="preserve"> poprzez </w:t>
      </w:r>
      <w:hyperlink r:id="rId7" w:history="1">
        <w:r w:rsidRPr="000A4289">
          <w:rPr>
            <w:rStyle w:val="Hipercze"/>
            <w:rFonts w:ascii="Trebuchet MS" w:hAnsi="Trebuchet MS"/>
            <w:color w:val="000000" w:themeColor="text1" w:themeShade="BF"/>
            <w:sz w:val="22"/>
            <w:lang w:val="pl-PL"/>
          </w:rPr>
          <w:t>www.acer.com</w:t>
        </w:r>
      </w:hyperlink>
      <w:r w:rsidRPr="000A4289">
        <w:rPr>
          <w:rFonts w:ascii="Trebuchet MS" w:hAnsi="Trebuchet MS"/>
          <w:color w:val="000000" w:themeColor="text1" w:themeShade="BF"/>
          <w:sz w:val="22"/>
          <w:lang w:val="pl-PL"/>
        </w:rPr>
        <w:t>.</w:t>
      </w:r>
    </w:p>
    <w:p w:rsidR="000A4289" w:rsidRPr="000A4289" w:rsidRDefault="000A4289" w:rsidP="000A4289">
      <w:pPr>
        <w:rPr>
          <w:rFonts w:ascii="Trebuchet MS" w:hAnsi="Trebuchet MS"/>
          <w:b/>
          <w:color w:val="000000" w:themeColor="text1" w:themeShade="BF"/>
          <w:sz w:val="18"/>
          <w:lang w:val="pl-PL"/>
        </w:rPr>
      </w:pPr>
    </w:p>
    <w:p w:rsidR="000A4289" w:rsidRPr="000A4289" w:rsidRDefault="000A4289" w:rsidP="000A4289">
      <w:pPr>
        <w:rPr>
          <w:rFonts w:ascii="Trebuchet MS" w:hAnsi="Trebuchet MS"/>
          <w:sz w:val="18"/>
          <w:lang w:val="pl-PL"/>
        </w:rPr>
      </w:pPr>
      <w:r w:rsidRPr="000A4289">
        <w:rPr>
          <w:rFonts w:ascii="Trebuchet MS" w:hAnsi="Trebuchet MS"/>
          <w:b/>
          <w:sz w:val="18"/>
          <w:lang w:val="pl-PL"/>
        </w:rPr>
        <w:t xml:space="preserve">O </w:t>
      </w:r>
      <w:proofErr w:type="spellStart"/>
      <w:r w:rsidRPr="000A4289">
        <w:rPr>
          <w:rFonts w:ascii="Trebuchet MS" w:hAnsi="Trebuchet MS"/>
          <w:b/>
          <w:sz w:val="18"/>
          <w:lang w:val="pl-PL"/>
        </w:rPr>
        <w:t>Acer</w:t>
      </w:r>
      <w:proofErr w:type="spellEnd"/>
      <w:r w:rsidRPr="000A4289">
        <w:rPr>
          <w:rFonts w:ascii="Trebuchet MS" w:hAnsi="Trebuchet MS"/>
          <w:b/>
          <w:sz w:val="18"/>
          <w:lang w:val="pl-PL"/>
        </w:rPr>
        <w:br/>
      </w:r>
      <w:r w:rsidRPr="000A4289">
        <w:rPr>
          <w:rFonts w:ascii="Trebuchet MS" w:hAnsi="Trebuchet MS"/>
          <w:sz w:val="18"/>
          <w:lang w:val="pl-PL"/>
        </w:rPr>
        <w:t xml:space="preserve">Powstała w 1976 firma </w:t>
      </w:r>
      <w:proofErr w:type="spellStart"/>
      <w:r w:rsidRPr="000A4289">
        <w:rPr>
          <w:rFonts w:ascii="Trebuchet MS" w:hAnsi="Trebuchet MS"/>
          <w:sz w:val="18"/>
          <w:lang w:val="pl-PL"/>
        </w:rPr>
        <w:t>Acer</w:t>
      </w:r>
      <w:proofErr w:type="spellEnd"/>
      <w:r w:rsidRPr="000A4289">
        <w:rPr>
          <w:rFonts w:ascii="Trebuchet MS" w:hAnsi="Trebuchet MS"/>
          <w:sz w:val="18"/>
          <w:lang w:val="pl-PL"/>
        </w:rPr>
        <w:t xml:space="preserve"> to producent sprzętu i oprogramowania oraz dostawca usług zajmujący się badaniami, projektowaniem, marketingiem, sprzedażą i wsparciem innowacyjnych produktów, które sprawiają, że życie jest lepsze. Oferta produktów firmy </w:t>
      </w:r>
      <w:proofErr w:type="spellStart"/>
      <w:r w:rsidRPr="000A4289">
        <w:rPr>
          <w:rFonts w:ascii="Trebuchet MS" w:hAnsi="Trebuchet MS"/>
          <w:sz w:val="18"/>
          <w:lang w:val="pl-PL"/>
        </w:rPr>
        <w:t>Acer</w:t>
      </w:r>
      <w:proofErr w:type="spellEnd"/>
      <w:r w:rsidRPr="000A4289">
        <w:rPr>
          <w:rFonts w:ascii="Trebuchet MS" w:hAnsi="Trebuchet MS"/>
          <w:sz w:val="18"/>
          <w:lang w:val="pl-PL"/>
        </w:rPr>
        <w:t xml:space="preserve"> obejmuje komputery PC, monitory, projektory, serwery, tablety, smartfony i urządzenia ubieralne. Firma tworzy również rozwiązania chmurowe dla </w:t>
      </w:r>
      <w:proofErr w:type="spellStart"/>
      <w:r w:rsidRPr="000A4289">
        <w:rPr>
          <w:rFonts w:ascii="Trebuchet MS" w:hAnsi="Trebuchet MS"/>
          <w:sz w:val="18"/>
          <w:lang w:val="pl-PL"/>
        </w:rPr>
        <w:t>internetu</w:t>
      </w:r>
      <w:proofErr w:type="spellEnd"/>
      <w:r w:rsidRPr="000A4289">
        <w:rPr>
          <w:rFonts w:ascii="Trebuchet MS" w:hAnsi="Trebuchet MS"/>
          <w:sz w:val="18"/>
          <w:lang w:val="pl-PL"/>
        </w:rPr>
        <w:t xml:space="preserve"> rzeczy. W 2016 firma </w:t>
      </w:r>
      <w:proofErr w:type="spellStart"/>
      <w:r w:rsidRPr="000A4289">
        <w:rPr>
          <w:rFonts w:ascii="Trebuchet MS" w:hAnsi="Trebuchet MS"/>
          <w:sz w:val="18"/>
          <w:lang w:val="pl-PL"/>
        </w:rPr>
        <w:t>Acer</w:t>
      </w:r>
      <w:proofErr w:type="spellEnd"/>
      <w:r w:rsidRPr="000A4289">
        <w:rPr>
          <w:rFonts w:ascii="Trebuchet MS" w:hAnsi="Trebuchet MS"/>
          <w:sz w:val="18"/>
          <w:lang w:val="pl-PL"/>
        </w:rPr>
        <w:t xml:space="preserve"> świętuje swoje 40-lecie, pozostając wciąż jedną z 5 czołowych firm na świecie. Zatrudnia 7000 pracowników i jest obecna w ponad 160 krajach. Odwiedź www.acer.com by dowiedzieć się więcej.</w:t>
      </w:r>
    </w:p>
    <w:p w:rsidR="000A4289" w:rsidRPr="000A4289" w:rsidRDefault="000A4289" w:rsidP="000A4289">
      <w:pPr>
        <w:rPr>
          <w:rFonts w:ascii="Trebuchet MS" w:hAnsi="Trebuchet MS"/>
          <w:b/>
          <w:sz w:val="18"/>
        </w:rPr>
      </w:pPr>
      <w:proofErr w:type="spellStart"/>
      <w:r w:rsidRPr="000A4289">
        <w:rPr>
          <w:rFonts w:ascii="Trebuchet MS" w:hAnsi="Trebuchet MS"/>
          <w:b/>
          <w:sz w:val="18"/>
        </w:rPr>
        <w:t>Kontakt</w:t>
      </w:r>
      <w:proofErr w:type="spellEnd"/>
      <w:r w:rsidRPr="000A4289">
        <w:rPr>
          <w:rFonts w:ascii="Trebuchet MS" w:hAnsi="Trebuchet MS"/>
          <w:b/>
          <w:sz w:val="18"/>
        </w:rPr>
        <w:t xml:space="preserve"> z </w:t>
      </w:r>
      <w:proofErr w:type="spellStart"/>
      <w:r w:rsidRPr="000A4289">
        <w:rPr>
          <w:rFonts w:ascii="Trebuchet MS" w:hAnsi="Trebuchet MS"/>
          <w:b/>
          <w:sz w:val="18"/>
        </w:rPr>
        <w:t>mediami</w:t>
      </w:r>
      <w:proofErr w:type="spellEnd"/>
    </w:p>
    <w:p w:rsidR="000A4289" w:rsidRPr="000A4289" w:rsidRDefault="000A4289" w:rsidP="000A4289">
      <w:pPr>
        <w:spacing w:before="240" w:after="0" w:line="360" w:lineRule="auto"/>
        <w:rPr>
          <w:rFonts w:ascii="Trebuchet MS" w:eastAsia="Trebuchet MS" w:hAnsi="Trebuchet MS" w:cs="Trebuchet MS"/>
          <w:color w:val="464F54"/>
          <w:sz w:val="22"/>
        </w:rPr>
      </w:pPr>
      <w:r w:rsidRPr="000A4289">
        <w:rPr>
          <w:rFonts w:ascii="Trebuchet MS" w:hAnsi="Trebuchet MS"/>
          <w:sz w:val="18"/>
        </w:rPr>
        <w:t xml:space="preserve">WĘC PR – Jan </w:t>
      </w:r>
      <w:proofErr w:type="spellStart"/>
      <w:r w:rsidRPr="000A4289">
        <w:rPr>
          <w:rFonts w:ascii="Trebuchet MS" w:hAnsi="Trebuchet MS"/>
          <w:sz w:val="18"/>
        </w:rPr>
        <w:t>Trzupek</w:t>
      </w:r>
      <w:proofErr w:type="spellEnd"/>
      <w:r w:rsidRPr="000A4289">
        <w:rPr>
          <w:rFonts w:ascii="Trebuchet MS" w:hAnsi="Trebuchet MS"/>
          <w:sz w:val="18"/>
        </w:rPr>
        <w:tab/>
        <w:t>Tel: 730 954 282</w:t>
      </w:r>
      <w:r w:rsidRPr="000A4289">
        <w:rPr>
          <w:rFonts w:ascii="Trebuchet MS" w:hAnsi="Trebuchet MS"/>
          <w:sz w:val="18"/>
        </w:rPr>
        <w:tab/>
        <w:t>Email: jtrzupek@wec24.pl</w:t>
      </w:r>
      <w:r w:rsidRPr="00511974">
        <w:rPr>
          <w:rFonts w:ascii="Trebuchet MS" w:hAnsi="Trebuchet MS"/>
          <w:color w:val="000000" w:themeColor="text1" w:themeShade="BF"/>
          <w:sz w:val="18"/>
        </w:rPr>
        <w:br/>
      </w:r>
    </w:p>
    <w:p w:rsidR="00B0482A" w:rsidRPr="00550F42" w:rsidRDefault="000A4289" w:rsidP="0005791C">
      <w:pPr>
        <w:spacing w:after="0"/>
        <w:rPr>
          <w:rFonts w:ascii="Trebuchet MS" w:hAnsi="Trebuchet MS"/>
          <w:color w:val="464F54"/>
          <w:sz w:val="18"/>
          <w:szCs w:val="18"/>
          <w:lang w:val="pl-PL"/>
        </w:rPr>
      </w:pPr>
    </w:p>
    <w:p w:rsidR="006B5CD6" w:rsidRPr="00D34C2D" w:rsidRDefault="00CA4BAF" w:rsidP="0005791C">
      <w:pPr>
        <w:spacing w:after="0"/>
        <w:jc w:val="both"/>
        <w:rPr>
          <w:rFonts w:ascii="Trebuchet MS" w:hAnsi="Trebuchet MS"/>
          <w:color w:val="464F54"/>
          <w:sz w:val="18"/>
          <w:szCs w:val="18"/>
        </w:rPr>
      </w:pPr>
      <w:r>
        <w:rPr>
          <w:rFonts w:ascii="Trebuchet MS" w:eastAsia="Trebuchet MS" w:hAnsi="Trebuchet MS" w:cs="Trebuchet MS"/>
          <w:color w:val="464F54"/>
          <w:sz w:val="18"/>
          <w:lang w:val="pl-PL"/>
        </w:rPr>
        <w:t xml:space="preserve">© 2017 </w:t>
      </w:r>
      <w:proofErr w:type="spellStart"/>
      <w:r>
        <w:rPr>
          <w:rFonts w:ascii="Trebuchet MS" w:eastAsia="Trebuchet MS" w:hAnsi="Trebuchet MS" w:cs="Trebuchet MS"/>
          <w:color w:val="464F54"/>
          <w:sz w:val="18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18"/>
          <w:lang w:val="pl-PL"/>
        </w:rPr>
        <w:t xml:space="preserve"> Inc. Wszelkie prawa zastrzeżone. </w:t>
      </w:r>
      <w:proofErr w:type="spellStart"/>
      <w:r>
        <w:rPr>
          <w:rFonts w:ascii="Trebuchet MS" w:eastAsia="Trebuchet MS" w:hAnsi="Trebuchet MS" w:cs="Trebuchet MS"/>
          <w:color w:val="464F54"/>
          <w:sz w:val="18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18"/>
          <w:lang w:val="pl-PL"/>
        </w:rPr>
        <w:t xml:space="preserve"> i logo </w:t>
      </w:r>
      <w:proofErr w:type="spellStart"/>
      <w:r>
        <w:rPr>
          <w:rFonts w:ascii="Trebuchet MS" w:eastAsia="Trebuchet MS" w:hAnsi="Trebuchet MS" w:cs="Trebuchet MS"/>
          <w:color w:val="464F54"/>
          <w:sz w:val="18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18"/>
          <w:lang w:val="pl-PL"/>
        </w:rPr>
        <w:t xml:space="preserve"> stanowią zarejestrowane znaki handlowe </w:t>
      </w:r>
      <w:proofErr w:type="spellStart"/>
      <w:r>
        <w:rPr>
          <w:rFonts w:ascii="Trebuchet MS" w:eastAsia="Trebuchet MS" w:hAnsi="Trebuchet MS" w:cs="Trebuchet MS"/>
          <w:color w:val="464F54"/>
          <w:sz w:val="18"/>
          <w:lang w:val="pl-PL"/>
        </w:rPr>
        <w:t>Acer</w:t>
      </w:r>
      <w:proofErr w:type="spellEnd"/>
      <w:r>
        <w:rPr>
          <w:rFonts w:ascii="Trebuchet MS" w:eastAsia="Trebuchet MS" w:hAnsi="Trebuchet MS" w:cs="Trebuchet MS"/>
          <w:color w:val="464F54"/>
          <w:sz w:val="18"/>
          <w:lang w:val="pl-PL"/>
        </w:rPr>
        <w:t xml:space="preserve">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p w:rsidR="000B5DC6" w:rsidRPr="00D34C2D" w:rsidRDefault="000A4289" w:rsidP="0005791C">
      <w:pPr>
        <w:spacing w:after="0"/>
        <w:jc w:val="both"/>
        <w:rPr>
          <w:color w:val="464F54"/>
          <w:lang w:eastAsia="zh-TW"/>
        </w:rPr>
      </w:pPr>
    </w:p>
    <w:sectPr w:rsidR="000B5DC6" w:rsidRPr="00D34C2D" w:rsidSect="002515E2">
      <w:footerReference w:type="even" r:id="rId8"/>
      <w:footerReference w:type="default" r:id="rId9"/>
      <w:headerReference w:type="first" r:id="rId10"/>
      <w:endnotePr>
        <w:numFmt w:val="decimal"/>
      </w:endnotePr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EF" w:rsidRDefault="009E5BEF" w:rsidP="00DA163B">
      <w:r>
        <w:separator/>
      </w:r>
    </w:p>
  </w:endnote>
  <w:endnote w:type="continuationSeparator" w:id="0">
    <w:p w:rsidR="009E5BEF" w:rsidRDefault="009E5BEF" w:rsidP="00DA163B">
      <w:r>
        <w:continuationSeparator/>
      </w:r>
    </w:p>
  </w:endnote>
  <w:endnote w:id="1">
    <w:p w:rsidR="00036793" w:rsidRPr="00F0018B" w:rsidRDefault="00CA4BAF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rFonts w:eastAsia="Acer Foco Light" w:cs="Acer Foco Light"/>
          <w:lang w:val="pl-PL"/>
        </w:rPr>
        <w:t xml:space="preserve"> </w:t>
      </w:r>
      <w:r>
        <w:rPr>
          <w:rFonts w:ascii="Trebuchet MS" w:eastAsia="Trebuchet MS" w:hAnsi="Trebuchet MS" w:cs="Trebuchet MS"/>
          <w:sz w:val="16"/>
          <w:lang w:val="pl-PL"/>
        </w:rPr>
        <w:t>Specyfikacje mogą różnić się w zależności od modelu i rynku</w:t>
      </w:r>
    </w:p>
  </w:endnote>
  <w:endnote w:id="2">
    <w:p w:rsidR="005F2E8C" w:rsidRPr="00F0018B" w:rsidRDefault="00CA4BAF">
      <w:pPr>
        <w:pStyle w:val="Tekstprzypisukocowego"/>
        <w:rPr>
          <w:lang w:val="pl-PL" w:eastAsia="zh-TW"/>
        </w:rPr>
      </w:pPr>
      <w:r>
        <w:rPr>
          <w:rStyle w:val="Odwoanieprzypisukocowego"/>
        </w:rPr>
        <w:endnoteRef/>
      </w:r>
      <w:r>
        <w:rPr>
          <w:rFonts w:eastAsia="Acer Foco Light" w:cs="Acer Foco Light"/>
          <w:lang w:val="pl-PL"/>
        </w:rPr>
        <w:t xml:space="preserve"> </w:t>
      </w:r>
      <w:r>
        <w:rPr>
          <w:rFonts w:ascii="Trebuchet MS" w:eastAsia="Trebuchet MS" w:hAnsi="Trebuchet MS" w:cs="Trebuchet MS"/>
          <w:sz w:val="16"/>
          <w:lang w:val="pl-PL"/>
        </w:rPr>
        <w:t>Wszystkie marki i nazwy produktów wymienione w niniejszym dokumencie to znaki towarowe odpowiednich firm i zostały użyte wyłącznie w celu identyfikacji produktu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cer Foco Light"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CA4BAF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D5C" w:rsidRDefault="000A4289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CA4BAF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2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0D5C" w:rsidRDefault="000A4289" w:rsidP="004C0D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EF" w:rsidRDefault="009E5BEF">
      <w:pPr>
        <w:spacing w:after="0"/>
      </w:pPr>
      <w:r>
        <w:separator/>
      </w:r>
    </w:p>
  </w:footnote>
  <w:footnote w:type="continuationSeparator" w:id="0">
    <w:p w:rsidR="009E5BEF" w:rsidRDefault="009E5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3" w:rsidRDefault="00CA4BAF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2049" name="Picture 5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7EF3" w:rsidRDefault="000A4289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</w:p>
  <w:p w:rsidR="004C139B" w:rsidRPr="006B5CD6" w:rsidRDefault="000A4289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C9"/>
    <w:multiLevelType w:val="hybridMultilevel"/>
    <w:tmpl w:val="7BE6873E"/>
    <w:lvl w:ilvl="0" w:tplc="7BEEEBC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27E24F7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6464DD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51666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6D0A74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E448B4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8ACA2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D56813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D8E565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0F558DC"/>
    <w:multiLevelType w:val="hybridMultilevel"/>
    <w:tmpl w:val="C608C3EA"/>
    <w:lvl w:ilvl="0" w:tplc="FA3C5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9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6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B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2D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24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4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62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4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7E3033"/>
    <w:rsid w:val="000A4289"/>
    <w:rsid w:val="0021479D"/>
    <w:rsid w:val="00244A2E"/>
    <w:rsid w:val="00421EB8"/>
    <w:rsid w:val="00550F42"/>
    <w:rsid w:val="00761D93"/>
    <w:rsid w:val="007E1CAD"/>
    <w:rsid w:val="007E3033"/>
    <w:rsid w:val="00906874"/>
    <w:rsid w:val="009E5BEF"/>
    <w:rsid w:val="00B16FDB"/>
    <w:rsid w:val="00C018FC"/>
    <w:rsid w:val="00CA4BAF"/>
    <w:rsid w:val="00DC6957"/>
    <w:rsid w:val="00E24068"/>
    <w:rsid w:val="00F0018B"/>
    <w:rsid w:val="00F12A22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7BC"/>
  <w15:docId w15:val="{A58632E9-3632-4768-A508-BBBB85F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hAnsi="Acer Foco Semibold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hAnsi="Acer Foco Semibold"/>
      <w:bCs/>
      <w:i/>
      <w:iCs/>
      <w:color w:val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"/>
    <w:rsid w:val="005F1571"/>
    <w:rPr>
      <w:rFonts w:ascii="Acer Foco Semibold" w:hAnsi="Acer Foco Semibold"/>
      <w:bCs/>
      <w:color w:val="414042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/>
      </w:pBdr>
      <w:spacing w:after="300"/>
      <w:contextualSpacing/>
    </w:pPr>
    <w:rPr>
      <w:color w:val="464F5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hAnsi="Acer Foco"/>
      <w:color w:val="464F54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hAnsi="Acer Foco Semibold"/>
      <w:bCs/>
      <w:i/>
      <w:iCs/>
      <w:color w:val="83B81A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32F6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DC6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DC6"/>
    <w:rPr>
      <w:rFonts w:ascii="Acer Foco Light" w:hAnsi="Acer Foco Light"/>
      <w:color w:val="41404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D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8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8B2"/>
    <w:rPr>
      <w:rFonts w:ascii="Acer Foco Light" w:hAnsi="Acer Foco Light"/>
      <w:color w:val="41404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8B2"/>
    <w:rPr>
      <w:rFonts w:ascii="Acer Foco Light" w:hAnsi="Acer Foco Light"/>
      <w:b/>
      <w:bCs/>
      <w:color w:val="414042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87CF0"/>
    <w:pPr>
      <w:spacing w:after="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Peak</dc:creator>
  <cp:lastModifiedBy>Miriam Baran</cp:lastModifiedBy>
  <cp:revision>18</cp:revision>
  <cp:lastPrinted>2017-05-12T17:36:00Z</cp:lastPrinted>
  <dcterms:created xsi:type="dcterms:W3CDTF">2017-05-25T07:19:00Z</dcterms:created>
  <dcterms:modified xsi:type="dcterms:W3CDTF">2017-05-29T10:55:00Z</dcterms:modified>
</cp:coreProperties>
</file>