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7B04" w:rsidRDefault="00737B04">
      <w:pPr>
        <w:spacing w:after="0"/>
        <w:ind w:left="-1440" w:right="10466"/>
      </w:pPr>
    </w:p>
    <w:p w:rsidR="00532129" w:rsidRPr="00532129" w:rsidRDefault="003B3757" w:rsidP="00532129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bCs/>
          <w:color w:val="808080"/>
        </w:rPr>
      </w:pPr>
      <w:r>
        <w:rPr>
          <w:rFonts w:asciiTheme="minorHAnsi" w:eastAsia="Times New Roman" w:hAnsiTheme="minorHAnsi" w:cstheme="minorHAnsi"/>
          <w:b/>
          <w:bCs/>
          <w:color w:val="808080"/>
        </w:rPr>
        <w:t xml:space="preserve">Wrocław, </w:t>
      </w:r>
      <w:r w:rsidR="00CC197F">
        <w:rPr>
          <w:rFonts w:asciiTheme="minorHAnsi" w:eastAsia="Times New Roman" w:hAnsiTheme="minorHAnsi" w:cstheme="minorHAnsi"/>
          <w:b/>
          <w:bCs/>
          <w:color w:val="808080"/>
        </w:rPr>
        <w:t>26 maja</w:t>
      </w:r>
      <w:r w:rsidR="002737F6">
        <w:rPr>
          <w:rFonts w:asciiTheme="minorHAnsi" w:eastAsia="Times New Roman" w:hAnsiTheme="minorHAnsi" w:cstheme="minorHAnsi"/>
          <w:b/>
          <w:bCs/>
          <w:color w:val="808080"/>
        </w:rPr>
        <w:t xml:space="preserve"> </w:t>
      </w:r>
      <w:r w:rsidR="00987ABF">
        <w:rPr>
          <w:rFonts w:asciiTheme="minorHAnsi" w:eastAsia="Times New Roman" w:hAnsiTheme="minorHAnsi" w:cstheme="minorHAnsi"/>
          <w:b/>
          <w:bCs/>
          <w:color w:val="808080"/>
        </w:rPr>
        <w:t>2017</w:t>
      </w:r>
      <w:r w:rsidR="00532129" w:rsidRPr="00532129">
        <w:rPr>
          <w:rFonts w:asciiTheme="minorHAnsi" w:eastAsia="Times New Roman" w:hAnsiTheme="minorHAnsi" w:cstheme="minorHAnsi"/>
          <w:b/>
          <w:bCs/>
          <w:color w:val="808080"/>
        </w:rPr>
        <w:t xml:space="preserve"> r.</w:t>
      </w: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532129" w:rsidRPr="00532129" w:rsidRDefault="00532129" w:rsidP="00532129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987ABF" w:rsidRDefault="00CC197F" w:rsidP="002737F6">
      <w:pPr>
        <w:spacing w:after="0" w:line="240" w:lineRule="auto"/>
        <w:jc w:val="center"/>
      </w:pPr>
      <w:r w:rsidRPr="00CC197F">
        <w:rPr>
          <w:rFonts w:asciiTheme="minorHAnsi" w:eastAsia="Times New Roman" w:hAnsiTheme="minorHAnsi" w:cstheme="minorHAnsi"/>
          <w:b/>
          <w:bCs/>
          <w:color w:val="808080"/>
          <w:sz w:val="32"/>
          <w:szCs w:val="32"/>
        </w:rPr>
        <w:t>Jak zachęcić dzieci i młodzież do czytania?</w:t>
      </w:r>
    </w:p>
    <w:p w:rsidR="00737B04" w:rsidRPr="00737B04" w:rsidRDefault="00737B04" w:rsidP="00C44A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737B04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mc:AlternateContent>
          <mc:Choice Requires="wps">
            <w:drawing>
              <wp:inline distT="0" distB="0" distL="0" distR="0" wp14:anchorId="6039B2E0" wp14:editId="20901930">
                <wp:extent cx="5448300" cy="45719"/>
                <wp:effectExtent l="0" t="0" r="0" b="0"/>
                <wp:docPr id="2" name="AutoShape 3" descr="https://docs.google.com/drawings/d/sAQTvkQBgrshHRCBRVL1XdQ/image?w=572&amp;h=8&amp;rev=1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48300" cy="4571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0E6F4A" id="AutoShape 3" o:spid="_x0000_s1026" alt="https://docs.google.com/drawings/d/sAQTvkQBgrshHRCBRVL1XdQ/image?w=572&amp;h=8&amp;rev=1&amp;ac=1" style="width:429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" fillcolor="#e7e6e6 [3214]" stroked="f">
                <o:lock v:ext="edit" aspectratio="t"/>
                <w10:anchorlock/>
              </v:rect>
            </w:pict>
          </mc:Fallback>
        </mc:AlternateContent>
      </w:r>
    </w:p>
    <w:p w:rsidR="00737B04" w:rsidRPr="00737B04" w:rsidRDefault="00737B04" w:rsidP="00737B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2737F6" w:rsidRDefault="00CC197F" w:rsidP="002737F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Czytanie jest elementarną częścią wszechstronnego rozwoju dzieci. Tym samym przed rodzicami pojawia się trudne zadanie zachęcenia dzieci do czytelnictwa, co w czasach tabletów, komórek i dostępnych 24/7 gier i aplikacji nie jest łatwe.</w:t>
      </w:r>
    </w:p>
    <w:p w:rsidR="00D36720" w:rsidRDefault="00D36720" w:rsidP="002737F6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Mając do wyboru różnoraki sprzęt elektroniczny, dzieci mogą uznawać tradycyjną literaturę za mało atrakcyjną. Czy zakup e-czytnika będzie więc dobrym pomysłem, aby zachęcić dziecko do czytania?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82210A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>
        <w:rPr>
          <w:rFonts w:asciiTheme="minorHAnsi" w:eastAsia="Times New Roman" w:hAnsiTheme="minorHAnsi" w:cstheme="minorHAnsi"/>
          <w:b/>
          <w:bCs/>
          <w:color w:val="808080"/>
        </w:rPr>
        <w:t>E I</w:t>
      </w:r>
      <w:r w:rsidR="00CC197F" w:rsidRPr="00CC197F">
        <w:rPr>
          <w:rFonts w:asciiTheme="minorHAnsi" w:eastAsia="Times New Roman" w:hAnsiTheme="minorHAnsi" w:cstheme="minorHAnsi"/>
          <w:b/>
          <w:bCs/>
          <w:color w:val="808080"/>
        </w:rPr>
        <w:t>nk jest o wiele zdrowszy dla oczu niż inne rodzaje wyświetlaczy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>Technologia używana w dostępnych obecnie czytnikach e-booków znacznie bardziej przypomina papier, niż świecące, charakteryzujące się dużą częstotliwością odświeżania wyś</w:t>
      </w:r>
      <w:r w:rsidR="0082210A">
        <w:rPr>
          <w:rFonts w:asciiTheme="minorHAnsi" w:eastAsia="Times New Roman" w:hAnsiTheme="minorHAnsi" w:cstheme="minorHAnsi"/>
          <w:bCs/>
          <w:color w:val="808080"/>
        </w:rPr>
        <w:t>wietlacze LCD. W technologii E I</w:t>
      </w: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nk dwie warstwy przeciwnie naładowanych, przypominających atrament cząsteczek – biała i czarna – położone są na elektrodach, co umożliwia sterowanie nimi i odwzorowywanie tekstu. Zmiany napięcia zachodzą tylko kiedy tego potrzebujemy - w chwili przewracania kartek. Dzięki zastosowaniu tej technologii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ekrany czytników nie emitują własnego światła i nie męczą oczu</w:t>
      </w:r>
      <w:r w:rsidRPr="00CC197F">
        <w:rPr>
          <w:rFonts w:asciiTheme="minorHAnsi" w:eastAsia="Times New Roman" w:hAnsiTheme="minorHAnsi" w:cstheme="minorHAnsi"/>
          <w:bCs/>
          <w:color w:val="808080"/>
        </w:rPr>
        <w:t>, a wyglądem i wrażeniami z czytania bliskie są papierowi. Ponadto niektóre modele umożliwiają doświetlenie ekranu dzięki czemu możliwe jest korzystanie z czytnika przy różnym natężeniu światła dziennego lub przy jego braku.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Możliwości są nieograniczone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>Korzystanie z czytnika ułatwia dostęp do wielu klasycznych pozycji literatury dziecięcej, które bardzo łatwo można odszukać w e-księgarniach. Tytuły takie jak “</w:t>
      </w:r>
      <w:proofErr w:type="spellStart"/>
      <w:r w:rsidRPr="00CC197F">
        <w:rPr>
          <w:rFonts w:asciiTheme="minorHAnsi" w:eastAsia="Times New Roman" w:hAnsiTheme="minorHAnsi" w:cstheme="minorHAnsi"/>
          <w:bCs/>
          <w:color w:val="808080"/>
        </w:rPr>
        <w:t>Calineczka</w:t>
      </w:r>
      <w:proofErr w:type="spellEnd"/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”, “Tajemnice starego lasu”, “Opowiadania z Doliny Muminków”, “Baśnie braci Grimm” i  “Przygody Sindbada Żeglarza”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 xml:space="preserve">można pobrać jednym kliknięciem. </w:t>
      </w: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Dzięki staraniom wydawnictw, w e-księgarniach znajdziemy również książki wielu współczesnych, uznanych pisarzy tworzących literaturę dziecięcą i młodzieżową, takich jak Anna Czerwińska-Rydel, Barbara Kosmowska, Anna Onichimowska, Rafał Witek, Wojciech Widłak czy Paweł </w:t>
      </w:r>
      <w:proofErr w:type="spellStart"/>
      <w:r w:rsidRPr="00CC197F">
        <w:rPr>
          <w:rFonts w:asciiTheme="minorHAnsi" w:eastAsia="Times New Roman" w:hAnsiTheme="minorHAnsi" w:cstheme="minorHAnsi"/>
          <w:bCs/>
          <w:color w:val="808080"/>
        </w:rPr>
        <w:t>Beręsewicz</w:t>
      </w:r>
      <w:proofErr w:type="spellEnd"/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, a wszystko to na jednym, lekkim i niewielkim urządzeniu.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Kwestia lektur szkolnych również w przypadku czytników przedstawia się obiecująco – zdecydowana większość z nich dostępna jest za darmo, choćby na Wolnelektury.pl, Virtualo.pl czy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 xml:space="preserve">na dostępnej z poziomu e-czytników </w:t>
      </w:r>
      <w:proofErr w:type="spellStart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>inkBOOK</w:t>
      </w:r>
      <w:proofErr w:type="spellEnd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 xml:space="preserve"> chmurze </w:t>
      </w:r>
      <w:proofErr w:type="spellStart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>Midiapolis</w:t>
      </w:r>
      <w:proofErr w:type="spellEnd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 xml:space="preserve"> Drive.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Wykorzystaj zainteresowanie dziecka elektronicznymi gadżetami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Dzisiejsze dzieci urodziły się w świecie, w którym tablet i smartfon jest równie zwyczajnym wyposażeniem domu jak lodówka czy pralka. Dlaczego więc nie wykorzystać tego faktu prezentując im literaturę w korespondującej formie?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>Być może bardziej naturalna będzie dla nich przes</w:t>
      </w:r>
      <w:r>
        <w:rPr>
          <w:rFonts w:asciiTheme="minorHAnsi" w:eastAsia="Times New Roman" w:hAnsiTheme="minorHAnsi" w:cstheme="minorHAnsi"/>
          <w:bCs/>
          <w:color w:val="808080"/>
        </w:rPr>
        <w:t>iadka z jednego ekranu na drugi</w:t>
      </w: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? Czytniki wydają się stanowić świetną alternatywę dla dzieci, które zbyt dużo czasu spędzają przed innymi ekranami, a czytanie książek pozwala na poszerzanie słownictwa, usprawnia koncentrację, rozwija wyobraźnię i zdolności analitycznego myślenia, pomaga też zdobywać wiedzę i zaspokajać ciekawość świata.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Potencjał edukacyjny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Większość dostępnych obecnie w sklepach e-czytników wyposażona jest w słowniki, w związku z czym mogą wspierać dziecko w nauce języków obcych. Dobrym pomysłem będzie również wgranie jednej lub kilku spośród licznych książek czy też bajek w wersji dwujęzycznej. Jeśli dobrze trafisz i znajdziesz podręczniki w odpowiednich formatach, wówczas może nawet uda się oszczędzić dziecku dźwigania ciężkich tomów w plecaku i chronić jego kręgosłup. Dziś wiele materiałów szkolnych dostępnych jest w formie PDF-ów,  zaopatrz się więc w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 xml:space="preserve">czytnik posiadający funkcję </w:t>
      </w:r>
      <w:proofErr w:type="spellStart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>reflow</w:t>
      </w:r>
      <w:proofErr w:type="spellEnd"/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, która, jak w czytniku polskiej marki </w:t>
      </w:r>
      <w:hyperlink r:id="rId8" w:history="1">
        <w:proofErr w:type="spellStart"/>
        <w:r w:rsidRPr="0037525D">
          <w:rPr>
            <w:rStyle w:val="Hipercze"/>
            <w:rFonts w:asciiTheme="minorHAnsi" w:eastAsia="Times New Roman" w:hAnsiTheme="minorHAnsi" w:cstheme="minorHAnsi"/>
          </w:rPr>
          <w:t>inkBOOK</w:t>
        </w:r>
        <w:proofErr w:type="spellEnd"/>
      </w:hyperlink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, pozwala bez problemu odczytywać tego typu pliki, gdyż podręczniki póki co rzadko dostępne są na rynku w obsługiwanych przez większość czytników formatach EPUB czy MOBI. Wspomniany już </w:t>
      </w:r>
      <w:hyperlink r:id="rId9" w:history="1">
        <w:proofErr w:type="spellStart"/>
        <w:r w:rsidRPr="0037525D">
          <w:rPr>
            <w:rStyle w:val="Hipercze"/>
            <w:rFonts w:asciiTheme="minorHAnsi" w:eastAsia="Times New Roman" w:hAnsiTheme="minorHAnsi" w:cstheme="minorHAnsi"/>
          </w:rPr>
          <w:t>inkBOOK</w:t>
        </w:r>
        <w:proofErr w:type="spellEnd"/>
      </w:hyperlink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 posiada również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możliwość podłączenia słuchawek lub głośników przez Bluetooth</w:t>
      </w:r>
      <w:r w:rsidRPr="00CC197F">
        <w:rPr>
          <w:rFonts w:asciiTheme="minorHAnsi" w:eastAsia="Times New Roman" w:hAnsiTheme="minorHAnsi" w:cstheme="minorHAnsi"/>
          <w:bCs/>
          <w:color w:val="808080"/>
        </w:rPr>
        <w:t>, co umożliwia odtwarzanie audiobooków, które – tak, jak e-booki – licznie dostępne są w e-księgarniach.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Interaktywny EPUB3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Dużo zmian na rynku wprowadzić może upowszechnienie się formatu EPUB3, który przypomina strukturą współczesne strony internetowe i, dzięki obsłudze HTML5, zdolny jest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odtwarzać dźwięk, animacje wektorowe oraz film</w:t>
      </w:r>
      <w:bookmarkStart w:id="0" w:name="_GoBack"/>
      <w:bookmarkEnd w:id="0"/>
      <w:r w:rsidRPr="00CC197F">
        <w:rPr>
          <w:rFonts w:asciiTheme="minorHAnsi" w:eastAsia="Times New Roman" w:hAnsiTheme="minorHAnsi" w:cstheme="minorHAnsi"/>
          <w:b/>
          <w:bCs/>
          <w:color w:val="808080"/>
        </w:rPr>
        <w:t>y,</w:t>
      </w: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 co czyni z niego format znacznie bardziej otwarty i multimedialny niż wcześniejszy EPUB2. Pozwala to na tworzenie angażujących, interaktywnych treści, zarówno edukacyjnych, jak i rozrywkowych - noweli graficznych, bogatych wizualnie bajek, interaktywnych podręczników, komiksów, magazynów; pozwala też na </w:t>
      </w: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efektywną naukę języka dzięki symultanicznemu z czytaniem odtwarzaniu tekstu</w:t>
      </w:r>
      <w:r w:rsidRPr="00CC197F">
        <w:rPr>
          <w:rFonts w:asciiTheme="minorHAnsi" w:eastAsia="Times New Roman" w:hAnsiTheme="minorHAnsi" w:cstheme="minorHAnsi"/>
          <w:bCs/>
          <w:color w:val="808080"/>
        </w:rPr>
        <w:t>. Jak więc widać, przed e-czytaniem jeszcze długa i fascynująca droga rozwoju.</w:t>
      </w: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808080"/>
        </w:rPr>
      </w:pPr>
      <w:r w:rsidRPr="00CC197F">
        <w:rPr>
          <w:rFonts w:asciiTheme="minorHAnsi" w:eastAsia="Times New Roman" w:hAnsiTheme="minorHAnsi" w:cstheme="minorHAnsi"/>
          <w:b/>
          <w:bCs/>
          <w:color w:val="808080"/>
        </w:rPr>
        <w:t>Podsumowanie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 xml:space="preserve">Czy zakup e-czytnika może zatem pomóc rodzicom rozwinąć czytelniczą pasję  wśród dzieci i młodzieży? Czy elektroniczny gadżet plasujący się gdzieś pomiędzy książką, obszerną, wielojęzyczną biblioteką i oferującą dziesiątki tysięcy pozycji księgarnią może konkurować z  tak bardzo przyciągającymi ich uwagę tabletem i smartfonem?  </w:t>
      </w:r>
    </w:p>
    <w:p w:rsidR="00CC197F" w:rsidRPr="00CC197F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D36720" w:rsidRDefault="00CC197F" w:rsidP="00CC197F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r w:rsidRPr="00CC197F">
        <w:rPr>
          <w:rFonts w:asciiTheme="minorHAnsi" w:eastAsia="Times New Roman" w:hAnsiTheme="minorHAnsi" w:cstheme="minorHAnsi"/>
          <w:bCs/>
          <w:color w:val="808080"/>
        </w:rPr>
        <w:t>Naszym zdaniem tak, pamiętać należy jednak, że bez odpowiedniej zachęty rodziców, czytnik może leżeć bezczynnie na półce z bajkami i zbierać kurz. To właśnie rodzice, znając swoje dzieci, powinni pomóc młodym czytelnikom i podrzucić im książki, które ich zainspirują i zaciekawią. Warto też pamiętać, że przykład idzie z góry, a dzieci nieustannie obserwują swoich rodziców i nawyk czytania, tak jak i mycia rąk, wyrabiamy w nich my, dorośli.</w:t>
      </w:r>
    </w:p>
    <w:p w:rsidR="00D36720" w:rsidRPr="00C44A78" w:rsidRDefault="00D36720" w:rsidP="00C44A78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</w:p>
    <w:p w:rsidR="00532129" w:rsidRPr="00C44A78" w:rsidRDefault="00C44A78" w:rsidP="00737B04">
      <w:pPr>
        <w:spacing w:after="0" w:line="240" w:lineRule="auto"/>
        <w:jc w:val="both"/>
        <w:rPr>
          <w:rFonts w:asciiTheme="minorHAnsi" w:eastAsia="Times New Roman" w:hAnsiTheme="minorHAnsi" w:cstheme="minorHAnsi"/>
          <w:bCs/>
          <w:color w:val="808080"/>
        </w:rPr>
      </w:pPr>
      <w:proofErr w:type="spellStart"/>
      <w:r w:rsidRPr="00C44A78">
        <w:rPr>
          <w:rFonts w:asciiTheme="minorHAnsi" w:eastAsia="Times New Roman" w:hAnsiTheme="minorHAnsi" w:cstheme="minorHAnsi"/>
          <w:bCs/>
          <w:color w:val="808080"/>
        </w:rPr>
        <w:t>Tagi</w:t>
      </w:r>
      <w:proofErr w:type="spellEnd"/>
      <w:r w:rsidRPr="00C44A78">
        <w:rPr>
          <w:rFonts w:asciiTheme="minorHAnsi" w:eastAsia="Times New Roman" w:hAnsiTheme="minorHAnsi" w:cstheme="minorHAnsi"/>
          <w:bCs/>
          <w:color w:val="808080"/>
        </w:rPr>
        <w:t xml:space="preserve">: </w:t>
      </w:r>
      <w:proofErr w:type="spellStart"/>
      <w:r w:rsidRPr="00C44A78">
        <w:rPr>
          <w:rFonts w:asciiTheme="minorHAnsi" w:eastAsia="Times New Roman" w:hAnsiTheme="minorHAnsi" w:cstheme="minorHAnsi"/>
          <w:bCs/>
          <w:i/>
          <w:color w:val="808080"/>
        </w:rPr>
        <w:t>inkBOOK</w:t>
      </w:r>
      <w:proofErr w:type="spellEnd"/>
      <w:r w:rsidRPr="00C44A78">
        <w:rPr>
          <w:rFonts w:asciiTheme="minorHAnsi" w:eastAsia="Times New Roman" w:hAnsiTheme="minorHAnsi" w:cstheme="minorHAnsi"/>
          <w:bCs/>
          <w:i/>
          <w:color w:val="808080"/>
        </w:rPr>
        <w:t xml:space="preserve">, </w:t>
      </w:r>
      <w:proofErr w:type="spellStart"/>
      <w:r w:rsidRPr="00C44A78">
        <w:rPr>
          <w:rFonts w:asciiTheme="minorHAnsi" w:eastAsia="Times New Roman" w:hAnsiTheme="minorHAnsi" w:cstheme="minorHAnsi"/>
          <w:bCs/>
          <w:i/>
          <w:color w:val="808080"/>
        </w:rPr>
        <w:t>inkBOOK</w:t>
      </w:r>
      <w:proofErr w:type="spellEnd"/>
      <w:r w:rsidRPr="00C44A78">
        <w:rPr>
          <w:rFonts w:asciiTheme="minorHAnsi" w:eastAsia="Times New Roman" w:hAnsiTheme="minorHAnsi" w:cstheme="minorHAnsi"/>
          <w:bCs/>
          <w:i/>
          <w:color w:val="808080"/>
        </w:rPr>
        <w:t xml:space="preserve"> Class</w:t>
      </w:r>
      <w:r w:rsidR="00D36720">
        <w:rPr>
          <w:rFonts w:asciiTheme="minorHAnsi" w:eastAsia="Times New Roman" w:hAnsiTheme="minorHAnsi" w:cstheme="minorHAnsi"/>
          <w:bCs/>
          <w:i/>
          <w:color w:val="808080"/>
        </w:rPr>
        <w:t>ic 2, inkBOOK Prime, Arta Tech</w:t>
      </w:r>
      <w:r w:rsidRPr="00C44A78">
        <w:rPr>
          <w:rFonts w:asciiTheme="minorHAnsi" w:eastAsia="Times New Roman" w:hAnsiTheme="minorHAnsi" w:cstheme="minorHAnsi"/>
          <w:bCs/>
          <w:i/>
          <w:color w:val="808080"/>
        </w:rPr>
        <w:t>, czytnik e-książek, e-czytnik, polski czytnik e-booków, czytnik książek elektronicznych, czytnik komiksów, polski design</w:t>
      </w:r>
      <w:r w:rsidR="00987ABF">
        <w:rPr>
          <w:rFonts w:asciiTheme="minorHAnsi" w:eastAsia="Times New Roman" w:hAnsiTheme="minorHAnsi" w:cstheme="minorHAnsi"/>
          <w:bCs/>
          <w:i/>
          <w:color w:val="808080"/>
        </w:rPr>
        <w:t>, czytnik z Androidem,</w:t>
      </w:r>
      <w:r w:rsidR="00CC197F">
        <w:rPr>
          <w:rFonts w:asciiTheme="minorHAnsi" w:eastAsia="Times New Roman" w:hAnsiTheme="minorHAnsi" w:cstheme="minorHAnsi"/>
          <w:bCs/>
          <w:i/>
          <w:color w:val="808080"/>
        </w:rPr>
        <w:t xml:space="preserve"> czytanie dla dzieci, jaki czytnik dla dziecka, jak zachęcić dziecko do czytania, czytanie na tablecie czy jest zdrowe, czytanie na wyświetlaczu, </w:t>
      </w:r>
      <w:proofErr w:type="spellStart"/>
      <w:r w:rsidR="00CC197F">
        <w:rPr>
          <w:rFonts w:asciiTheme="minorHAnsi" w:eastAsia="Times New Roman" w:hAnsiTheme="minorHAnsi" w:cstheme="minorHAnsi"/>
          <w:bCs/>
          <w:i/>
          <w:color w:val="808080"/>
        </w:rPr>
        <w:t>epapier</w:t>
      </w:r>
      <w:proofErr w:type="spellEnd"/>
      <w:r w:rsidR="00CC197F">
        <w:rPr>
          <w:rFonts w:asciiTheme="minorHAnsi" w:eastAsia="Times New Roman" w:hAnsiTheme="minorHAnsi" w:cstheme="minorHAnsi"/>
          <w:bCs/>
          <w:i/>
          <w:color w:val="808080"/>
        </w:rPr>
        <w:t xml:space="preserve"> a zdrowie, </w:t>
      </w:r>
      <w:proofErr w:type="spellStart"/>
      <w:r w:rsidR="00CC197F">
        <w:rPr>
          <w:rFonts w:asciiTheme="minorHAnsi" w:eastAsia="Times New Roman" w:hAnsiTheme="minorHAnsi" w:cstheme="minorHAnsi"/>
          <w:bCs/>
          <w:i/>
          <w:color w:val="808080"/>
        </w:rPr>
        <w:t>epapier</w:t>
      </w:r>
      <w:proofErr w:type="spellEnd"/>
      <w:r w:rsidR="00CC197F">
        <w:rPr>
          <w:rFonts w:asciiTheme="minorHAnsi" w:eastAsia="Times New Roman" w:hAnsiTheme="minorHAnsi" w:cstheme="minorHAnsi"/>
          <w:bCs/>
          <w:i/>
          <w:color w:val="808080"/>
        </w:rPr>
        <w:t xml:space="preserve"> a oczy.</w:t>
      </w:r>
    </w:p>
    <w:p w:rsidR="00737B04" w:rsidRPr="00B04EC5" w:rsidRDefault="00737B04" w:rsidP="00790766">
      <w:pPr>
        <w:rPr>
          <w:rFonts w:asciiTheme="minorHAnsi" w:eastAsia="Times New Roman" w:hAnsiTheme="minorHAnsi" w:cstheme="minorHAnsi"/>
          <w:color w:val="808080"/>
        </w:rPr>
      </w:pPr>
    </w:p>
    <w:p w:rsidR="00464CE7" w:rsidRPr="00B04EC5" w:rsidRDefault="00464CE7" w:rsidP="00737B04"/>
    <w:sectPr w:rsidR="00464CE7" w:rsidRPr="00B04EC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737" w:rsidRDefault="00496737" w:rsidP="00B04EC5">
      <w:pPr>
        <w:spacing w:after="0" w:line="240" w:lineRule="auto"/>
      </w:pPr>
      <w:r>
        <w:separator/>
      </w:r>
    </w:p>
  </w:endnote>
  <w:endnote w:type="continuationSeparator" w:id="0">
    <w:p w:rsidR="00496737" w:rsidRDefault="00496737" w:rsidP="00B04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Stopka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-826135</wp:posOffset>
          </wp:positionV>
          <wp:extent cx="7566660" cy="1464542"/>
          <wp:effectExtent l="0" t="0" r="0" b="2540"/>
          <wp:wrapTight wrapText="bothSides">
            <wp:wrapPolygon edited="0">
              <wp:start x="0" y="0"/>
              <wp:lineTo x="0" y="21356"/>
              <wp:lineTo x="21535" y="21356"/>
              <wp:lineTo x="21535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_labno_midia_prasowka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4645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737" w:rsidRDefault="00496737" w:rsidP="00B04EC5">
      <w:pPr>
        <w:spacing w:after="0" w:line="240" w:lineRule="auto"/>
      </w:pPr>
      <w:r>
        <w:separator/>
      </w:r>
    </w:p>
  </w:footnote>
  <w:footnote w:type="continuationSeparator" w:id="0">
    <w:p w:rsidR="00496737" w:rsidRDefault="00496737" w:rsidP="00B04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CF" w:rsidRDefault="003732CF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E31992A" wp14:editId="2FCDD18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1542288"/>
          <wp:effectExtent l="0" t="0" r="0" b="1270"/>
          <wp:wrapTopAndBottom/>
          <wp:docPr id="8024" name="Picture 80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24" name="Picture 80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422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4787"/>
    <w:multiLevelType w:val="multilevel"/>
    <w:tmpl w:val="99B4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DF3"/>
    <w:multiLevelType w:val="multilevel"/>
    <w:tmpl w:val="8510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33A3B"/>
    <w:multiLevelType w:val="multilevel"/>
    <w:tmpl w:val="73AAC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824199"/>
    <w:multiLevelType w:val="multilevel"/>
    <w:tmpl w:val="88187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32207"/>
    <w:multiLevelType w:val="multilevel"/>
    <w:tmpl w:val="6292F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B7272"/>
    <w:multiLevelType w:val="hybridMultilevel"/>
    <w:tmpl w:val="8BD26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436DB"/>
    <w:multiLevelType w:val="multilevel"/>
    <w:tmpl w:val="78A85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3613DD"/>
    <w:multiLevelType w:val="multilevel"/>
    <w:tmpl w:val="8B26D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F67D10"/>
    <w:multiLevelType w:val="hybridMultilevel"/>
    <w:tmpl w:val="3B7A2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52EF0"/>
    <w:multiLevelType w:val="multilevel"/>
    <w:tmpl w:val="E9F4F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7"/>
  </w:num>
  <w:num w:numId="7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6"/>
  </w:num>
  <w:num w:numId="9">
    <w:abstractNumId w:val="4"/>
  </w:num>
  <w:num w:numId="10">
    <w:abstractNumId w:val="1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CE7"/>
    <w:rsid w:val="00152F33"/>
    <w:rsid w:val="002737F6"/>
    <w:rsid w:val="00305DB3"/>
    <w:rsid w:val="00333E25"/>
    <w:rsid w:val="003732CF"/>
    <w:rsid w:val="0037525D"/>
    <w:rsid w:val="003B3757"/>
    <w:rsid w:val="003D4C8B"/>
    <w:rsid w:val="00464CE7"/>
    <w:rsid w:val="00496737"/>
    <w:rsid w:val="00532129"/>
    <w:rsid w:val="0057359E"/>
    <w:rsid w:val="00667734"/>
    <w:rsid w:val="00737B04"/>
    <w:rsid w:val="00790766"/>
    <w:rsid w:val="007D212C"/>
    <w:rsid w:val="0082210A"/>
    <w:rsid w:val="00835EFD"/>
    <w:rsid w:val="008D1B1E"/>
    <w:rsid w:val="00987ABF"/>
    <w:rsid w:val="009965B9"/>
    <w:rsid w:val="00A1195C"/>
    <w:rsid w:val="00A27C15"/>
    <w:rsid w:val="00A43DB1"/>
    <w:rsid w:val="00B015A5"/>
    <w:rsid w:val="00B04EC5"/>
    <w:rsid w:val="00C44A78"/>
    <w:rsid w:val="00CC197F"/>
    <w:rsid w:val="00D36720"/>
    <w:rsid w:val="00E50FAD"/>
    <w:rsid w:val="00E61998"/>
    <w:rsid w:val="00FC6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2F24"/>
  <w15:docId w15:val="{0CE1E3D7-9F59-41F9-8103-DA4F156F8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32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4EC5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04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4EC5"/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2737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737F6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37525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9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kbooks.eu/czytniki-ebooko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kbooks.eu/czytniki-ebooko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D9527-9B3B-4BB9-AE33-4C21D7B1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853</Words>
  <Characters>5121</Characters>
  <Application>Microsoft Office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wec_pr_stopka_inkbook_v1</vt:lpstr>
      <vt:lpstr>wec_pr_stopka_inkbook_v1</vt:lpstr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wec_pr_stopka_inkbook_v1</dc:title>
  <dc:subject/>
  <dc:creator>Anna Cichy</dc:creator>
  <cp:keywords/>
  <cp:lastModifiedBy>Dawid Łabno</cp:lastModifiedBy>
  <cp:revision>4</cp:revision>
  <cp:lastPrinted>2017-05-26T07:31:00Z</cp:lastPrinted>
  <dcterms:created xsi:type="dcterms:W3CDTF">2017-05-25T09:39:00Z</dcterms:created>
  <dcterms:modified xsi:type="dcterms:W3CDTF">2017-05-26T07:35:00Z</dcterms:modified>
</cp:coreProperties>
</file>