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3B" w:rsidRPr="00D80858" w:rsidRDefault="00A1243B" w:rsidP="00B7161E">
      <w:pPr>
        <w:spacing w:before="240" w:after="240" w:line="276" w:lineRule="auto"/>
        <w:jc w:val="both"/>
        <w:rPr>
          <w:rFonts w:asciiTheme="minorHAnsi" w:hAnsiTheme="minorHAnsi"/>
          <w:sz w:val="22"/>
          <w:szCs w:val="26"/>
          <w:shd w:val="clear" w:color="auto" w:fill="FFFFFF"/>
        </w:rPr>
      </w:pPr>
      <w:r w:rsidRPr="00D80858">
        <w:rPr>
          <w:rFonts w:asciiTheme="minorHAnsi" w:hAnsiTheme="minorHAnsi"/>
          <w:sz w:val="24"/>
          <w:szCs w:val="26"/>
          <w:shd w:val="clear" w:color="auto" w:fill="FFFFFF"/>
        </w:rPr>
        <w:t xml:space="preserve">Informacja prasowa                                                                      </w:t>
      </w:r>
      <w:r w:rsidR="006F0D56" w:rsidRPr="00D80858">
        <w:rPr>
          <w:rFonts w:asciiTheme="minorHAnsi" w:hAnsiTheme="minorHAnsi"/>
          <w:sz w:val="24"/>
          <w:szCs w:val="26"/>
          <w:shd w:val="clear" w:color="auto" w:fill="FFFFFF"/>
        </w:rPr>
        <w:t xml:space="preserve">                      Warszawa </w:t>
      </w:r>
      <w:r w:rsidR="004E2616">
        <w:rPr>
          <w:rFonts w:asciiTheme="minorHAnsi" w:hAnsiTheme="minorHAnsi"/>
          <w:sz w:val="24"/>
          <w:szCs w:val="26"/>
          <w:shd w:val="clear" w:color="auto" w:fill="FFFFFF"/>
        </w:rPr>
        <w:t>16</w:t>
      </w:r>
      <w:r w:rsidRPr="00D80858">
        <w:rPr>
          <w:rFonts w:asciiTheme="minorHAnsi" w:hAnsiTheme="minorHAnsi"/>
          <w:sz w:val="24"/>
          <w:szCs w:val="26"/>
          <w:shd w:val="clear" w:color="auto" w:fill="FFFFFF"/>
        </w:rPr>
        <w:t>.</w:t>
      </w:r>
      <w:r w:rsidR="00454400">
        <w:rPr>
          <w:rFonts w:asciiTheme="minorHAnsi" w:hAnsiTheme="minorHAnsi"/>
          <w:sz w:val="24"/>
          <w:szCs w:val="26"/>
          <w:shd w:val="clear" w:color="auto" w:fill="FFFFFF"/>
        </w:rPr>
        <w:t>0</w:t>
      </w:r>
      <w:r w:rsidR="0069395E">
        <w:rPr>
          <w:rFonts w:asciiTheme="minorHAnsi" w:hAnsiTheme="minorHAnsi"/>
          <w:sz w:val="24"/>
          <w:szCs w:val="26"/>
          <w:shd w:val="clear" w:color="auto" w:fill="FFFFFF"/>
        </w:rPr>
        <w:t>4</w:t>
      </w:r>
      <w:r w:rsidRPr="00D80858">
        <w:rPr>
          <w:rFonts w:asciiTheme="minorHAnsi" w:hAnsiTheme="minorHAnsi"/>
          <w:sz w:val="24"/>
          <w:szCs w:val="26"/>
          <w:shd w:val="clear" w:color="auto" w:fill="FFFFFF"/>
        </w:rPr>
        <w:t>.</w:t>
      </w:r>
      <w:r w:rsidRPr="00D80858">
        <w:rPr>
          <w:rFonts w:asciiTheme="minorHAnsi" w:hAnsiTheme="minorHAnsi"/>
          <w:sz w:val="24"/>
          <w:szCs w:val="24"/>
          <w:shd w:val="clear" w:color="auto" w:fill="FFFFFF"/>
        </w:rPr>
        <w:t>201</w:t>
      </w:r>
      <w:r w:rsidR="00454400">
        <w:rPr>
          <w:rFonts w:asciiTheme="minorHAnsi" w:hAnsiTheme="minorHAnsi"/>
          <w:sz w:val="24"/>
          <w:szCs w:val="24"/>
          <w:shd w:val="clear" w:color="auto" w:fill="FFFFFF"/>
        </w:rPr>
        <w:t>5</w:t>
      </w:r>
    </w:p>
    <w:p w:rsidR="006C326C" w:rsidRDefault="006C326C" w:rsidP="00C676B6">
      <w:pPr>
        <w:jc w:val="center"/>
        <w:rPr>
          <w:b/>
          <w:sz w:val="32"/>
        </w:rPr>
      </w:pPr>
    </w:p>
    <w:p w:rsidR="00673D1E" w:rsidRDefault="00673D1E" w:rsidP="00C676B6">
      <w:pPr>
        <w:jc w:val="center"/>
        <w:rPr>
          <w:b/>
          <w:sz w:val="32"/>
        </w:rPr>
      </w:pPr>
    </w:p>
    <w:p w:rsidR="0069395E" w:rsidRPr="004E2616" w:rsidRDefault="0069395E" w:rsidP="0069395E">
      <w:pPr>
        <w:jc w:val="center"/>
        <w:rPr>
          <w:rFonts w:asciiTheme="minorHAnsi" w:hAnsiTheme="minorHAnsi"/>
          <w:b/>
          <w:sz w:val="28"/>
          <w:szCs w:val="24"/>
          <w:lang w:val="en-US"/>
        </w:rPr>
      </w:pPr>
      <w:proofErr w:type="spellStart"/>
      <w:r w:rsidRPr="004E2616">
        <w:rPr>
          <w:rFonts w:asciiTheme="minorHAnsi" w:hAnsiTheme="minorHAnsi"/>
          <w:b/>
          <w:sz w:val="28"/>
          <w:szCs w:val="24"/>
          <w:lang w:val="en-US"/>
        </w:rPr>
        <w:t>Trwa</w:t>
      </w:r>
      <w:proofErr w:type="spellEnd"/>
      <w:r w:rsidRPr="004E2616">
        <w:rPr>
          <w:rFonts w:asciiTheme="minorHAnsi" w:hAnsiTheme="minorHAnsi"/>
          <w:b/>
          <w:sz w:val="28"/>
          <w:szCs w:val="24"/>
          <w:lang w:val="en-US"/>
        </w:rPr>
        <w:t xml:space="preserve"> </w:t>
      </w:r>
      <w:r w:rsidRPr="004E2616">
        <w:rPr>
          <w:rFonts w:asciiTheme="minorHAnsi" w:hAnsiTheme="minorHAnsi"/>
          <w:b/>
          <w:bCs/>
          <w:sz w:val="28"/>
          <w:szCs w:val="24"/>
          <w:lang w:val="en-US"/>
        </w:rPr>
        <w:t xml:space="preserve">GLOBAL LEADERSHIP HR SUMMIT, </w:t>
      </w:r>
      <w:proofErr w:type="spellStart"/>
      <w:r w:rsidRPr="004E2616">
        <w:rPr>
          <w:rFonts w:asciiTheme="minorHAnsi" w:hAnsiTheme="minorHAnsi"/>
          <w:b/>
          <w:sz w:val="28"/>
          <w:szCs w:val="24"/>
          <w:lang w:val="en-US"/>
        </w:rPr>
        <w:t>Dentsu</w:t>
      </w:r>
      <w:proofErr w:type="spellEnd"/>
      <w:r w:rsidRPr="004E2616">
        <w:rPr>
          <w:rFonts w:asciiTheme="minorHAnsi" w:hAnsiTheme="minorHAnsi"/>
          <w:b/>
          <w:sz w:val="28"/>
          <w:szCs w:val="24"/>
          <w:lang w:val="en-US"/>
        </w:rPr>
        <w:t xml:space="preserve"> Aegis Network</w:t>
      </w:r>
    </w:p>
    <w:p w:rsidR="0069395E" w:rsidRDefault="0069395E" w:rsidP="0069395E">
      <w:pPr>
        <w:jc w:val="center"/>
        <w:rPr>
          <w:rFonts w:asciiTheme="minorHAnsi" w:hAnsiTheme="minorHAnsi"/>
          <w:b/>
          <w:sz w:val="28"/>
          <w:szCs w:val="24"/>
          <w:lang w:val="en-US"/>
        </w:rPr>
      </w:pPr>
    </w:p>
    <w:p w:rsidR="00673D1E" w:rsidRPr="0069395E" w:rsidRDefault="00673D1E" w:rsidP="004E2616">
      <w:pPr>
        <w:rPr>
          <w:rFonts w:asciiTheme="minorHAnsi" w:hAnsiTheme="minorHAnsi"/>
          <w:b/>
          <w:sz w:val="28"/>
          <w:szCs w:val="24"/>
          <w:lang w:val="en-US"/>
        </w:rPr>
      </w:pPr>
    </w:p>
    <w:p w:rsidR="0069395E" w:rsidRPr="00673D1E" w:rsidRDefault="0069395E" w:rsidP="0069395E">
      <w:pPr>
        <w:jc w:val="both"/>
        <w:rPr>
          <w:rFonts w:asciiTheme="minorHAnsi" w:hAnsiTheme="minorHAnsi"/>
          <w:b/>
          <w:sz w:val="24"/>
          <w:szCs w:val="24"/>
        </w:rPr>
      </w:pPr>
      <w:r w:rsidRPr="00673D1E">
        <w:rPr>
          <w:rFonts w:asciiTheme="minorHAnsi" w:hAnsiTheme="minorHAnsi"/>
          <w:b/>
          <w:sz w:val="24"/>
          <w:szCs w:val="24"/>
        </w:rPr>
        <w:t xml:space="preserve">W dniach 14-17 kwietnia br. w Warszawie odbywa się międzynarodowa konferencja </w:t>
      </w:r>
      <w:proofErr w:type="spellStart"/>
      <w:r w:rsidRPr="00673D1E">
        <w:rPr>
          <w:rFonts w:asciiTheme="minorHAnsi" w:hAnsiTheme="minorHAnsi"/>
          <w:b/>
          <w:sz w:val="24"/>
          <w:szCs w:val="24"/>
        </w:rPr>
        <w:t>Dentsu</w:t>
      </w:r>
      <w:proofErr w:type="spellEnd"/>
      <w:r w:rsidRPr="00673D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73D1E">
        <w:rPr>
          <w:rFonts w:asciiTheme="minorHAnsi" w:hAnsiTheme="minorHAnsi"/>
          <w:b/>
          <w:sz w:val="24"/>
          <w:szCs w:val="24"/>
        </w:rPr>
        <w:t>Aegis</w:t>
      </w:r>
      <w:proofErr w:type="spellEnd"/>
      <w:r w:rsidRPr="00673D1E">
        <w:rPr>
          <w:rFonts w:asciiTheme="minorHAnsi" w:hAnsiTheme="minorHAnsi"/>
          <w:b/>
          <w:sz w:val="24"/>
          <w:szCs w:val="24"/>
        </w:rPr>
        <w:t xml:space="preserve"> Network: </w:t>
      </w:r>
      <w:r w:rsidRPr="00673D1E">
        <w:rPr>
          <w:rFonts w:asciiTheme="minorHAnsi" w:hAnsiTheme="minorHAnsi"/>
          <w:b/>
          <w:bCs/>
          <w:sz w:val="24"/>
          <w:szCs w:val="24"/>
        </w:rPr>
        <w:t xml:space="preserve">GLOBAL LEADERSHIP HR SUMMIT. </w:t>
      </w:r>
      <w:r w:rsidRPr="00673D1E">
        <w:rPr>
          <w:rFonts w:asciiTheme="minorHAnsi" w:hAnsiTheme="minorHAnsi"/>
          <w:b/>
          <w:sz w:val="24"/>
          <w:szCs w:val="24"/>
        </w:rPr>
        <w:t xml:space="preserve">Jest to coroczne spotkanie wszystkich Dyrektorów HR z całego świata z udziałem </w:t>
      </w:r>
      <w:proofErr w:type="spellStart"/>
      <w:r w:rsidRPr="00673D1E">
        <w:rPr>
          <w:rFonts w:asciiTheme="minorHAnsi" w:hAnsiTheme="minorHAnsi"/>
          <w:b/>
          <w:sz w:val="24"/>
          <w:szCs w:val="24"/>
        </w:rPr>
        <w:t>Valery</w:t>
      </w:r>
      <w:proofErr w:type="spellEnd"/>
      <w:r w:rsidRPr="00673D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73D1E">
        <w:rPr>
          <w:rFonts w:asciiTheme="minorHAnsi" w:hAnsiTheme="minorHAnsi"/>
          <w:b/>
          <w:sz w:val="24"/>
          <w:szCs w:val="24"/>
        </w:rPr>
        <w:t>Scoular</w:t>
      </w:r>
      <w:proofErr w:type="spellEnd"/>
      <w:r w:rsidRPr="00673D1E">
        <w:rPr>
          <w:rFonts w:asciiTheme="minorHAnsi" w:hAnsiTheme="minorHAnsi"/>
          <w:b/>
          <w:sz w:val="24"/>
          <w:szCs w:val="24"/>
        </w:rPr>
        <w:t xml:space="preserve"> Global HR </w:t>
      </w:r>
      <w:proofErr w:type="spellStart"/>
      <w:r w:rsidRPr="00673D1E">
        <w:rPr>
          <w:rFonts w:asciiTheme="minorHAnsi" w:hAnsiTheme="minorHAnsi"/>
          <w:b/>
          <w:sz w:val="24"/>
          <w:szCs w:val="24"/>
        </w:rPr>
        <w:t>Director</w:t>
      </w:r>
      <w:proofErr w:type="spellEnd"/>
      <w:r w:rsidRPr="00673D1E">
        <w:rPr>
          <w:rFonts w:asciiTheme="minorHAnsi" w:hAnsiTheme="minorHAnsi"/>
          <w:b/>
          <w:sz w:val="24"/>
          <w:szCs w:val="24"/>
        </w:rPr>
        <w:t xml:space="preserve">. Gościem specjalnym wydarzenia jest </w:t>
      </w:r>
      <w:proofErr w:type="spellStart"/>
      <w:r w:rsidRPr="00673D1E">
        <w:rPr>
          <w:rFonts w:asciiTheme="minorHAnsi" w:hAnsiTheme="minorHAnsi"/>
          <w:b/>
          <w:sz w:val="24"/>
          <w:szCs w:val="24"/>
        </w:rPr>
        <w:t>Jerry</w:t>
      </w:r>
      <w:proofErr w:type="spellEnd"/>
      <w:r w:rsidRPr="00673D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73D1E">
        <w:rPr>
          <w:rFonts w:asciiTheme="minorHAnsi" w:hAnsiTheme="minorHAnsi"/>
          <w:b/>
          <w:sz w:val="24"/>
          <w:szCs w:val="24"/>
        </w:rPr>
        <w:t>Bulman</w:t>
      </w:r>
      <w:proofErr w:type="spellEnd"/>
      <w:r w:rsidRPr="00673D1E">
        <w:rPr>
          <w:rFonts w:asciiTheme="minorHAnsi" w:hAnsiTheme="minorHAnsi"/>
          <w:b/>
          <w:sz w:val="24"/>
          <w:szCs w:val="24"/>
        </w:rPr>
        <w:t xml:space="preserve"> CEO, </w:t>
      </w:r>
      <w:proofErr w:type="spellStart"/>
      <w:r w:rsidRPr="00673D1E">
        <w:rPr>
          <w:rFonts w:asciiTheme="minorHAnsi" w:hAnsiTheme="minorHAnsi"/>
          <w:b/>
          <w:sz w:val="24"/>
          <w:szCs w:val="24"/>
        </w:rPr>
        <w:t>Dentsu</w:t>
      </w:r>
      <w:proofErr w:type="spellEnd"/>
      <w:r w:rsidRPr="00673D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73D1E">
        <w:rPr>
          <w:rFonts w:asciiTheme="minorHAnsi" w:hAnsiTheme="minorHAnsi"/>
          <w:b/>
          <w:sz w:val="24"/>
          <w:szCs w:val="24"/>
        </w:rPr>
        <w:t>Aegis</w:t>
      </w:r>
      <w:proofErr w:type="spellEnd"/>
      <w:r w:rsidRPr="00673D1E">
        <w:rPr>
          <w:rFonts w:asciiTheme="minorHAnsi" w:hAnsiTheme="minorHAnsi"/>
          <w:b/>
          <w:sz w:val="24"/>
          <w:szCs w:val="24"/>
        </w:rPr>
        <w:t xml:space="preserve"> Network. </w:t>
      </w:r>
    </w:p>
    <w:p w:rsidR="0069395E" w:rsidRPr="00B52674" w:rsidRDefault="0069395E" w:rsidP="0069395E">
      <w:pPr>
        <w:jc w:val="both"/>
        <w:rPr>
          <w:rFonts w:asciiTheme="minorHAnsi" w:hAnsiTheme="minorHAnsi"/>
          <w:sz w:val="24"/>
          <w:szCs w:val="24"/>
        </w:rPr>
      </w:pPr>
    </w:p>
    <w:p w:rsidR="0069395E" w:rsidRPr="00B52674" w:rsidRDefault="0069395E" w:rsidP="00673D1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52674">
        <w:rPr>
          <w:rFonts w:asciiTheme="minorHAnsi" w:hAnsiTheme="minorHAnsi"/>
          <w:sz w:val="24"/>
          <w:szCs w:val="24"/>
        </w:rPr>
        <w:t xml:space="preserve">GLOBAL LEADERSHIP HR SUMMIT ma na celu przełożenie priorytetów strategicznych ogłaszanych na globalnej konferencji liderów </w:t>
      </w:r>
      <w:proofErr w:type="spellStart"/>
      <w:r w:rsidRPr="00B52674">
        <w:rPr>
          <w:rFonts w:asciiTheme="minorHAnsi" w:hAnsiTheme="minorHAnsi"/>
          <w:sz w:val="24"/>
          <w:szCs w:val="24"/>
        </w:rPr>
        <w:t>Dentsu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52674">
        <w:rPr>
          <w:rFonts w:asciiTheme="minorHAnsi" w:hAnsiTheme="minorHAnsi"/>
          <w:sz w:val="24"/>
          <w:szCs w:val="24"/>
        </w:rPr>
        <w:t>Aegis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Network na strategię Human </w:t>
      </w:r>
      <w:proofErr w:type="spellStart"/>
      <w:r w:rsidRPr="00B52674">
        <w:rPr>
          <w:rFonts w:asciiTheme="minorHAnsi" w:hAnsiTheme="minorHAnsi"/>
          <w:sz w:val="24"/>
          <w:szCs w:val="24"/>
        </w:rPr>
        <w:t>Resources</w:t>
      </w:r>
      <w:proofErr w:type="spellEnd"/>
      <w:r w:rsidRPr="00B52674">
        <w:rPr>
          <w:rFonts w:asciiTheme="minorHAnsi" w:hAnsiTheme="minorHAnsi"/>
          <w:sz w:val="24"/>
          <w:szCs w:val="24"/>
        </w:rPr>
        <w:t>. W tym roku głównymi tematami HR SUMMITU będzie zarządzanie zmianą oraz budowanie kultury organizacyjnej nastawionej na rozwój.</w:t>
      </w:r>
    </w:p>
    <w:p w:rsidR="0069395E" w:rsidRPr="00B52674" w:rsidRDefault="0069395E" w:rsidP="00673D1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73D1E" w:rsidRDefault="00673D1E" w:rsidP="00673D1E">
      <w:pPr>
        <w:spacing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673D1E">
        <w:rPr>
          <w:rFonts w:asciiTheme="minorHAnsi" w:hAnsiTheme="minorHAnsi"/>
          <w:i/>
          <w:sz w:val="24"/>
          <w:szCs w:val="24"/>
        </w:rPr>
        <w:t xml:space="preserve">Organizacja takiego wydarzenia o globalnym znaczeniu jest bardzo dużym wyróżnieniem dla naszego kraju. Możliwość zaprezentowania naszych ludzi, produktów, rozwiązań przed osobami z Global Management Team jest unikalną sytuacją, która, w co mocno wierzymy, pozwoli nam na wzmocnienie naszej pozycji jako </w:t>
      </w:r>
      <w:proofErr w:type="spellStart"/>
      <w:r w:rsidRPr="00673D1E">
        <w:rPr>
          <w:rFonts w:asciiTheme="minorHAnsi" w:hAnsiTheme="minorHAnsi"/>
          <w:i/>
          <w:sz w:val="24"/>
          <w:szCs w:val="24"/>
        </w:rPr>
        <w:t>HUBu</w:t>
      </w:r>
      <w:proofErr w:type="spellEnd"/>
      <w:r w:rsidRPr="00673D1E">
        <w:rPr>
          <w:rFonts w:asciiTheme="minorHAnsi" w:hAnsiTheme="minorHAnsi"/>
          <w:i/>
          <w:sz w:val="24"/>
          <w:szCs w:val="24"/>
        </w:rPr>
        <w:t xml:space="preserve"> oraz lidera innowacji w EMEA.</w:t>
      </w:r>
      <w:r w:rsidRPr="00B52674">
        <w:rPr>
          <w:rFonts w:asciiTheme="minorHAnsi" w:hAnsiTheme="minorHAnsi"/>
          <w:sz w:val="24"/>
          <w:szCs w:val="24"/>
        </w:rPr>
        <w:t xml:space="preserve">  </w:t>
      </w:r>
      <w:r w:rsidRPr="00B52674">
        <w:rPr>
          <w:rFonts w:asciiTheme="minorHAnsi" w:hAnsiTheme="minorHAnsi"/>
          <w:sz w:val="24"/>
          <w:szCs w:val="24"/>
          <w:lang w:val="en-US"/>
        </w:rPr>
        <w:t xml:space="preserve">– </w:t>
      </w:r>
      <w:proofErr w:type="spellStart"/>
      <w:r w:rsidRPr="00B52674">
        <w:rPr>
          <w:rFonts w:asciiTheme="minorHAnsi" w:hAnsiTheme="minorHAnsi"/>
          <w:sz w:val="24"/>
          <w:szCs w:val="24"/>
          <w:lang w:val="en-US"/>
        </w:rPr>
        <w:t>komentuje</w:t>
      </w:r>
      <w:proofErr w:type="spellEnd"/>
      <w:r w:rsidRPr="00B52674">
        <w:rPr>
          <w:rFonts w:asciiTheme="minorHAnsi" w:hAnsiTheme="minorHAnsi"/>
          <w:sz w:val="24"/>
          <w:szCs w:val="24"/>
          <w:lang w:val="en-US"/>
        </w:rPr>
        <w:t xml:space="preserve"> Agata Kaczmarska, Human Resources Director </w:t>
      </w:r>
      <w:proofErr w:type="spellStart"/>
      <w:r w:rsidRPr="00B52674">
        <w:rPr>
          <w:rFonts w:asciiTheme="minorHAnsi" w:hAnsiTheme="minorHAnsi"/>
          <w:sz w:val="24"/>
          <w:szCs w:val="24"/>
          <w:lang w:val="en-US"/>
        </w:rPr>
        <w:t>Dentsu</w:t>
      </w:r>
      <w:proofErr w:type="spellEnd"/>
      <w:r w:rsidRPr="00B52674">
        <w:rPr>
          <w:rFonts w:asciiTheme="minorHAnsi" w:hAnsiTheme="minorHAnsi"/>
          <w:sz w:val="24"/>
          <w:szCs w:val="24"/>
          <w:lang w:val="en-US"/>
        </w:rPr>
        <w:t xml:space="preserve"> Aegis Network Polska. </w:t>
      </w:r>
    </w:p>
    <w:p w:rsidR="00673D1E" w:rsidRDefault="00673D1E" w:rsidP="00673D1E">
      <w:pPr>
        <w:spacing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69395E" w:rsidRPr="00B52674" w:rsidRDefault="0069395E" w:rsidP="00673D1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52674">
        <w:rPr>
          <w:rFonts w:asciiTheme="minorHAnsi" w:hAnsiTheme="minorHAnsi"/>
          <w:sz w:val="24"/>
          <w:szCs w:val="24"/>
        </w:rPr>
        <w:t xml:space="preserve">Warszawska lokalizacja wydarzenia nie jest przypadkowa, ponieważ w skład </w:t>
      </w:r>
      <w:proofErr w:type="spellStart"/>
      <w:r w:rsidRPr="00B52674">
        <w:rPr>
          <w:rFonts w:asciiTheme="minorHAnsi" w:hAnsiTheme="minorHAnsi"/>
          <w:sz w:val="24"/>
          <w:szCs w:val="24"/>
        </w:rPr>
        <w:t>Dentsu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52674">
        <w:rPr>
          <w:rFonts w:asciiTheme="minorHAnsi" w:hAnsiTheme="minorHAnsi"/>
          <w:sz w:val="24"/>
          <w:szCs w:val="24"/>
        </w:rPr>
        <w:t>Aegis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Network w Polsce wchodzi 9 marek: agencja komunikacji reklamowej </w:t>
      </w:r>
      <w:proofErr w:type="spellStart"/>
      <w:r w:rsidRPr="00B52674">
        <w:rPr>
          <w:rFonts w:asciiTheme="minorHAnsi" w:hAnsiTheme="minorHAnsi"/>
          <w:sz w:val="24"/>
          <w:szCs w:val="24"/>
        </w:rPr>
        <w:t>Isobar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, domy </w:t>
      </w:r>
      <w:proofErr w:type="spellStart"/>
      <w:r w:rsidRPr="00B52674">
        <w:rPr>
          <w:rFonts w:asciiTheme="minorHAnsi" w:hAnsiTheme="minorHAnsi"/>
          <w:sz w:val="24"/>
          <w:szCs w:val="24"/>
        </w:rPr>
        <w:t>mediowe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Carat oraz </w:t>
      </w:r>
      <w:proofErr w:type="spellStart"/>
      <w:r w:rsidRPr="00B52674">
        <w:rPr>
          <w:rFonts w:asciiTheme="minorHAnsi" w:hAnsiTheme="minorHAnsi"/>
          <w:sz w:val="24"/>
          <w:szCs w:val="24"/>
        </w:rPr>
        <w:t>Vizeum</w:t>
      </w:r>
      <w:proofErr w:type="spellEnd"/>
      <w:r w:rsidRPr="00B52674">
        <w:rPr>
          <w:rFonts w:asciiTheme="minorHAnsi" w:hAnsiTheme="minorHAnsi"/>
          <w:sz w:val="24"/>
          <w:szCs w:val="24"/>
        </w:rPr>
        <w:t>, agencja zajmujący się RTB/</w:t>
      </w:r>
      <w:proofErr w:type="spellStart"/>
      <w:r w:rsidRPr="00B52674">
        <w:rPr>
          <w:rFonts w:asciiTheme="minorHAnsi" w:hAnsiTheme="minorHAnsi"/>
          <w:sz w:val="24"/>
          <w:szCs w:val="24"/>
        </w:rPr>
        <w:t>Programmatic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52674">
        <w:rPr>
          <w:rFonts w:asciiTheme="minorHAnsi" w:hAnsiTheme="minorHAnsi"/>
          <w:sz w:val="24"/>
          <w:szCs w:val="24"/>
        </w:rPr>
        <w:t>Buying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52674">
        <w:rPr>
          <w:rFonts w:asciiTheme="minorHAnsi" w:hAnsiTheme="minorHAnsi"/>
          <w:sz w:val="24"/>
          <w:szCs w:val="24"/>
        </w:rPr>
        <w:t>Amnet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, agencja performance marketingu </w:t>
      </w:r>
      <w:proofErr w:type="spellStart"/>
      <w:r w:rsidRPr="00B52674">
        <w:rPr>
          <w:rFonts w:asciiTheme="minorHAnsi" w:hAnsiTheme="minorHAnsi"/>
          <w:sz w:val="24"/>
          <w:szCs w:val="24"/>
        </w:rPr>
        <w:t>iProspect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, software </w:t>
      </w:r>
      <w:proofErr w:type="spellStart"/>
      <w:r w:rsidRPr="00B52674">
        <w:rPr>
          <w:rFonts w:asciiTheme="minorHAnsi" w:hAnsiTheme="minorHAnsi"/>
          <w:sz w:val="24"/>
          <w:szCs w:val="24"/>
        </w:rPr>
        <w:t>house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52674">
        <w:rPr>
          <w:rFonts w:asciiTheme="minorHAnsi" w:hAnsiTheme="minorHAnsi"/>
          <w:sz w:val="24"/>
          <w:szCs w:val="24"/>
        </w:rPr>
        <w:t>Hypermedia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52674">
        <w:rPr>
          <w:rFonts w:asciiTheme="minorHAnsi" w:hAnsiTheme="minorHAnsi"/>
          <w:sz w:val="24"/>
          <w:szCs w:val="24"/>
        </w:rPr>
        <w:t>linked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by </w:t>
      </w:r>
      <w:proofErr w:type="spellStart"/>
      <w:r w:rsidRPr="00B52674">
        <w:rPr>
          <w:rFonts w:asciiTheme="minorHAnsi" w:hAnsiTheme="minorHAnsi"/>
          <w:sz w:val="24"/>
          <w:szCs w:val="24"/>
        </w:rPr>
        <w:t>Isobar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, agencja komunikacji Out-of-Home </w:t>
      </w:r>
      <w:proofErr w:type="spellStart"/>
      <w:r w:rsidRPr="00B52674">
        <w:rPr>
          <w:rFonts w:asciiTheme="minorHAnsi" w:hAnsiTheme="minorHAnsi"/>
          <w:sz w:val="24"/>
          <w:szCs w:val="24"/>
        </w:rPr>
        <w:t>Posterscope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agencja </w:t>
      </w:r>
      <w:proofErr w:type="spellStart"/>
      <w:r w:rsidRPr="00B52674">
        <w:rPr>
          <w:rFonts w:asciiTheme="minorHAnsi" w:hAnsiTheme="minorHAnsi"/>
          <w:sz w:val="24"/>
          <w:szCs w:val="24"/>
        </w:rPr>
        <w:t>social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media Lubi</w:t>
      </w:r>
      <w:r>
        <w:rPr>
          <w:rFonts w:asciiTheme="minorHAnsi" w:hAnsiTheme="minorHAnsi"/>
          <w:sz w:val="24"/>
          <w:szCs w:val="24"/>
        </w:rPr>
        <w:t>ę</w:t>
      </w:r>
      <w:r w:rsidRPr="00B52674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B52674">
        <w:rPr>
          <w:rFonts w:asciiTheme="minorHAnsi" w:hAnsiTheme="minorHAnsi"/>
          <w:sz w:val="24"/>
          <w:szCs w:val="24"/>
        </w:rPr>
        <w:t>linked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by </w:t>
      </w:r>
      <w:proofErr w:type="spellStart"/>
      <w:r w:rsidRPr="00B52674">
        <w:rPr>
          <w:rFonts w:asciiTheme="minorHAnsi" w:hAnsiTheme="minorHAnsi"/>
          <w:sz w:val="24"/>
          <w:szCs w:val="24"/>
        </w:rPr>
        <w:t>Isobar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oraz </w:t>
      </w:r>
      <w:proofErr w:type="spellStart"/>
      <w:r w:rsidRPr="00B52674">
        <w:rPr>
          <w:rFonts w:asciiTheme="minorHAnsi" w:hAnsiTheme="minorHAnsi"/>
          <w:sz w:val="24"/>
          <w:szCs w:val="24"/>
        </w:rPr>
        <w:t>Amplifi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. Liczba zatrudnionych osób jak i ilość </w:t>
      </w:r>
      <w:proofErr w:type="spellStart"/>
      <w:r w:rsidRPr="00B52674">
        <w:rPr>
          <w:rFonts w:asciiTheme="minorHAnsi" w:hAnsiTheme="minorHAnsi"/>
          <w:sz w:val="24"/>
          <w:szCs w:val="24"/>
        </w:rPr>
        <w:t>powerbrandów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czyni Polską placówkę jedną z najliczniejszych i najdynamiczniej rozwijających się oddziałów w całej sieci </w:t>
      </w:r>
      <w:proofErr w:type="spellStart"/>
      <w:r w:rsidRPr="00B52674">
        <w:rPr>
          <w:rFonts w:asciiTheme="minorHAnsi" w:hAnsiTheme="minorHAnsi"/>
          <w:sz w:val="24"/>
          <w:szCs w:val="24"/>
        </w:rPr>
        <w:t>Dentsu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52674">
        <w:rPr>
          <w:rFonts w:asciiTheme="minorHAnsi" w:hAnsiTheme="minorHAnsi"/>
          <w:sz w:val="24"/>
          <w:szCs w:val="24"/>
        </w:rPr>
        <w:t>Aegis</w:t>
      </w:r>
      <w:proofErr w:type="spellEnd"/>
      <w:r w:rsidRPr="00B52674">
        <w:rPr>
          <w:rFonts w:asciiTheme="minorHAnsi" w:hAnsiTheme="minorHAnsi"/>
          <w:sz w:val="24"/>
          <w:szCs w:val="24"/>
        </w:rPr>
        <w:t xml:space="preserve"> Network. </w:t>
      </w:r>
    </w:p>
    <w:p w:rsidR="0069395E" w:rsidRPr="00B52674" w:rsidRDefault="0069395E" w:rsidP="0069395E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9395E" w:rsidRDefault="0069395E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69395E" w:rsidRDefault="0069395E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C95DA8" w:rsidRDefault="00BD1F18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-koniec-</w:t>
      </w:r>
    </w:p>
    <w:p w:rsidR="00673D1E" w:rsidRDefault="00673D1E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</w:p>
    <w:p w:rsidR="004E2616" w:rsidRDefault="004E2616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</w:p>
    <w:p w:rsidR="009724A9" w:rsidRDefault="009724A9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O </w:t>
      </w:r>
      <w:proofErr w:type="spellStart"/>
      <w:r>
        <w:rPr>
          <w:b/>
          <w:bCs/>
          <w:sz w:val="16"/>
          <w:szCs w:val="16"/>
        </w:rPr>
        <w:t>Dentsu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Aegis</w:t>
      </w:r>
      <w:proofErr w:type="spellEnd"/>
      <w:r>
        <w:rPr>
          <w:b/>
          <w:bCs/>
          <w:sz w:val="16"/>
          <w:szCs w:val="16"/>
        </w:rPr>
        <w:t xml:space="preserve"> Network: </w:t>
      </w:r>
    </w:p>
    <w:p w:rsidR="009724A9" w:rsidRPr="009724A9" w:rsidRDefault="009724A9" w:rsidP="00B7161E">
      <w:pPr>
        <w:spacing w:before="240" w:after="240" w:line="276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9724A9">
        <w:rPr>
          <w:rFonts w:asciiTheme="minorHAnsi" w:hAnsiTheme="minorHAnsi"/>
          <w:sz w:val="18"/>
          <w:szCs w:val="18"/>
        </w:rPr>
        <w:t xml:space="preserve">Grupa </w:t>
      </w:r>
      <w:proofErr w:type="spellStart"/>
      <w:r w:rsidRPr="009724A9">
        <w:rPr>
          <w:rFonts w:asciiTheme="minorHAnsi" w:hAnsiTheme="minorHAnsi"/>
          <w:sz w:val="18"/>
          <w:szCs w:val="18"/>
        </w:rPr>
        <w:t>Dentsu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724A9">
        <w:rPr>
          <w:rFonts w:asciiTheme="minorHAnsi" w:hAnsiTheme="minorHAnsi"/>
          <w:sz w:val="18"/>
          <w:szCs w:val="18"/>
        </w:rPr>
        <w:t>Aegis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9724A9">
        <w:rPr>
          <w:rFonts w:asciiTheme="minorHAnsi" w:hAnsiTheme="minorHAnsi"/>
          <w:sz w:val="18"/>
          <w:szCs w:val="18"/>
        </w:rPr>
        <w:t>iProspect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Isobar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Posterscope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Vizeum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oraz </w:t>
      </w:r>
      <w:proofErr w:type="spellStart"/>
      <w:r w:rsidRPr="009724A9">
        <w:rPr>
          <w:rFonts w:asciiTheme="minorHAnsi" w:hAnsiTheme="minorHAnsi"/>
          <w:sz w:val="18"/>
          <w:szCs w:val="18"/>
        </w:rPr>
        <w:t>Dentsu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a także działające na wielu rynkach rozwijające się marki: </w:t>
      </w:r>
      <w:proofErr w:type="spellStart"/>
      <w:r w:rsidRPr="009724A9">
        <w:rPr>
          <w:rFonts w:asciiTheme="minorHAnsi" w:hAnsiTheme="minorHAnsi"/>
          <w:sz w:val="18"/>
          <w:szCs w:val="18"/>
        </w:rPr>
        <w:t>Amplifi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Amnet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Data2Decisions, </w:t>
      </w:r>
      <w:proofErr w:type="spellStart"/>
      <w:r w:rsidRPr="009724A9">
        <w:rPr>
          <w:rFonts w:asciiTheme="minorHAnsi" w:hAnsiTheme="minorHAnsi"/>
          <w:sz w:val="18"/>
          <w:szCs w:val="18"/>
        </w:rPr>
        <w:t>Mcgarrybowen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Mitchell Communications </w:t>
      </w:r>
      <w:proofErr w:type="spellStart"/>
      <w:r w:rsidRPr="009724A9">
        <w:rPr>
          <w:rFonts w:asciiTheme="minorHAnsi" w:hAnsiTheme="minorHAnsi"/>
          <w:sz w:val="18"/>
          <w:szCs w:val="18"/>
        </w:rPr>
        <w:t>Group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psLive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i 360i. </w:t>
      </w:r>
      <w:proofErr w:type="spellStart"/>
      <w:r w:rsidRPr="009724A9">
        <w:rPr>
          <w:rFonts w:asciiTheme="minorHAnsi" w:hAnsiTheme="minorHAnsi"/>
          <w:sz w:val="18"/>
          <w:szCs w:val="18"/>
        </w:rPr>
        <w:t>Dentsu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724A9">
        <w:rPr>
          <w:rFonts w:asciiTheme="minorHAnsi" w:hAnsiTheme="minorHAnsi"/>
          <w:sz w:val="18"/>
          <w:szCs w:val="18"/>
        </w:rPr>
        <w:t>Aegis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9724A9">
        <w:rPr>
          <w:rFonts w:asciiTheme="minorHAnsi" w:hAnsiTheme="minorHAnsi"/>
          <w:sz w:val="18"/>
          <w:szCs w:val="18"/>
        </w:rPr>
        <w:t>Dentsu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724A9">
        <w:rPr>
          <w:rFonts w:asciiTheme="minorHAnsi" w:hAnsiTheme="minorHAnsi"/>
          <w:sz w:val="18"/>
          <w:szCs w:val="18"/>
        </w:rPr>
        <w:t>Aegis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Network z siedzibą w Londynie </w:t>
      </w:r>
      <w:proofErr w:type="spellStart"/>
      <w:r w:rsidRPr="009724A9">
        <w:rPr>
          <w:rFonts w:asciiTheme="minorHAnsi" w:hAnsiTheme="minorHAnsi"/>
          <w:sz w:val="18"/>
          <w:szCs w:val="18"/>
        </w:rPr>
        <w:t>działą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w 110 krajach na całym świecie zatrudniając ponad 22 000 specjalistów. Więcej informacji na: </w:t>
      </w:r>
      <w:hyperlink r:id="rId8" w:history="1">
        <w:r w:rsidR="00C676B6" w:rsidRPr="00C676B6">
          <w:rPr>
            <w:rStyle w:val="Hipercze"/>
            <w:rFonts w:asciiTheme="minorHAnsi" w:hAnsiTheme="minorHAnsi" w:cs="Arial"/>
            <w:sz w:val="18"/>
            <w:szCs w:val="18"/>
          </w:rPr>
          <w:t>http://www.dentsuaegisnetwork.pl</w:t>
        </w:r>
      </w:hyperlink>
    </w:p>
    <w:p w:rsidR="005707B1" w:rsidRDefault="005707B1" w:rsidP="00B7161E">
      <w:pPr>
        <w:spacing w:before="240" w:after="240" w:line="276" w:lineRule="auto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</w:p>
    <w:p w:rsidR="006C326C" w:rsidRDefault="006C326C" w:rsidP="00B7161E">
      <w:pPr>
        <w:spacing w:before="240" w:after="240" w:line="276" w:lineRule="auto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</w:p>
    <w:p w:rsidR="00B257E1" w:rsidRPr="009459C7" w:rsidRDefault="00B257E1" w:rsidP="00B7161E">
      <w:pPr>
        <w:spacing w:before="240" w:after="240" w:line="276" w:lineRule="auto"/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7B22C4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7B22C4" w:rsidRPr="006C326C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 w:rsidRPr="006C326C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Pr="006C326C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:rsidR="007B22C4" w:rsidRPr="006C326C" w:rsidRDefault="009724A9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 w:rsidRPr="006C326C"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 w:rsidRPr="006C326C"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 w:rsidRPr="006C326C"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 w:rsidRPr="006C326C">
        <w:rPr>
          <w:rStyle w:val="Uwydatnienie"/>
          <w:rFonts w:ascii="Calibri" w:hAnsi="Calibri"/>
          <w:iCs/>
          <w:sz w:val="24"/>
          <w:szCs w:val="24"/>
        </w:rPr>
        <w:t xml:space="preserve"> Network</w:t>
      </w:r>
    </w:p>
    <w:p w:rsidR="007B22C4" w:rsidRPr="006C326C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 w:rsidRPr="006C326C">
        <w:rPr>
          <w:rStyle w:val="Uwydatnienie"/>
          <w:rFonts w:ascii="Calibri" w:hAnsi="Calibri"/>
          <w:iCs/>
          <w:sz w:val="24"/>
          <w:szCs w:val="24"/>
        </w:rPr>
        <w:t>Mobile: +48 883 365</w:t>
      </w:r>
      <w:r w:rsidR="00EC5C21" w:rsidRPr="006C326C">
        <w:rPr>
          <w:rStyle w:val="Uwydatnienie"/>
          <w:rFonts w:ascii="Calibri" w:hAnsi="Calibri"/>
          <w:iCs/>
          <w:sz w:val="24"/>
          <w:szCs w:val="24"/>
        </w:rPr>
        <w:t> </w:t>
      </w:r>
      <w:r w:rsidRPr="006C326C">
        <w:rPr>
          <w:rStyle w:val="Uwydatnienie"/>
          <w:rFonts w:ascii="Calibri" w:hAnsi="Calibri"/>
          <w:iCs/>
          <w:sz w:val="24"/>
          <w:szCs w:val="24"/>
        </w:rPr>
        <w:t>831</w:t>
      </w:r>
    </w:p>
    <w:p w:rsidR="00EC5C21" w:rsidRPr="006C326C" w:rsidRDefault="00EC5C21" w:rsidP="00EC5C21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</w:p>
    <w:p w:rsidR="00B257E1" w:rsidRPr="00107DB6" w:rsidRDefault="00B257E1" w:rsidP="00EC5C21">
      <w:pPr>
        <w:spacing w:line="276" w:lineRule="auto"/>
        <w:jc w:val="both"/>
        <w:rPr>
          <w:rStyle w:val="Uwydatnienie"/>
          <w:rFonts w:ascii="Calibri" w:hAnsi="Calibri"/>
          <w:i w:val="0"/>
          <w:iCs/>
          <w:sz w:val="24"/>
          <w:szCs w:val="24"/>
        </w:rPr>
      </w:pPr>
    </w:p>
    <w:sectPr w:rsidR="00B257E1" w:rsidRPr="00107DB6" w:rsidSect="00E667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9A" w:rsidRDefault="00AB189A" w:rsidP="00B257E1">
      <w:r>
        <w:separator/>
      </w:r>
    </w:p>
  </w:endnote>
  <w:endnote w:type="continuationSeparator" w:id="0">
    <w:p w:rsidR="00AB189A" w:rsidRDefault="00AB189A" w:rsidP="00B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53" w:rsidRPr="00324CBD" w:rsidRDefault="00C676B6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732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tel.: +48 22 </w:t>
    </w:r>
    <w:r w:rsidR="00061E53">
      <w:rPr>
        <w:rFonts w:ascii="Calibri" w:hAnsi="Calibri"/>
        <w:noProof/>
        <w:sz w:val="14"/>
        <w:szCs w:val="14"/>
        <w:lang w:eastAsia="ja-JP"/>
      </w:rPr>
      <w:t>646 20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 w:rsidR="00061E53">
      <w:rPr>
        <w:rFonts w:ascii="Calibri" w:hAnsi="Calibri"/>
        <w:noProof/>
        <w:sz w:val="14"/>
        <w:szCs w:val="14"/>
        <w:lang w:eastAsia="ja-JP"/>
      </w:rPr>
      <w:t>8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 w:rsidR="00061E53">
      <w:rPr>
        <w:rFonts w:ascii="Calibri" w:hAnsi="Calibri"/>
        <w:noProof/>
        <w:sz w:val="14"/>
        <w:szCs w:val="14"/>
        <w:lang w:eastAsia="ja-JP"/>
      </w:rPr>
      <w:t>fax: +48 22 646 17 90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 w:rsidR="00061E53">
      <w:rPr>
        <w:rFonts w:ascii="Calibri" w:hAnsi="Calibri"/>
        <w:noProof/>
        <w:sz w:val="14"/>
        <w:szCs w:val="14"/>
        <w:lang w:eastAsia="ja-JP"/>
      </w:rPr>
      <w:t xml:space="preserve"> 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                   </w:t>
    </w:r>
    <w:hyperlink r:id="rId1" w:history="1">
      <w:r w:rsidRPr="00C676B6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http://www.dentsuaegisnetwork.pl</w:t>
      </w:r>
    </w:hyperlink>
  </w:p>
  <w:p w:rsidR="00061E53" w:rsidRPr="003966FE" w:rsidRDefault="00061E53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061E53" w:rsidRDefault="00061E53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061E53" w:rsidRPr="00A93C94" w:rsidRDefault="00061E53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061E53" w:rsidRDefault="00061E53" w:rsidP="00E66741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53" w:rsidRDefault="00061E53" w:rsidP="00E66741">
    <w:pPr>
      <w:rPr>
        <w:rFonts w:ascii="Calibri" w:hAnsi="Calibri"/>
        <w:noProof/>
        <w:sz w:val="14"/>
        <w:szCs w:val="14"/>
        <w:lang w:eastAsia="ja-JP"/>
      </w:rPr>
    </w:pPr>
  </w:p>
  <w:p w:rsidR="00061E53" w:rsidRDefault="00061E53" w:rsidP="00E66741">
    <w:pPr>
      <w:rPr>
        <w:rFonts w:ascii="Calibri" w:hAnsi="Calibri"/>
        <w:noProof/>
        <w:sz w:val="14"/>
        <w:szCs w:val="14"/>
        <w:lang w:eastAsia="ja-JP"/>
      </w:rPr>
    </w:pPr>
  </w:p>
  <w:p w:rsidR="00061E53" w:rsidRPr="00324CBD" w:rsidRDefault="00061E53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 w:rsidR="0069395E">
      <w:rPr>
        <w:rFonts w:ascii="Calibri" w:hAnsi="Calibri"/>
        <w:noProof/>
        <w:sz w:val="14"/>
        <w:szCs w:val="14"/>
        <w:lang w:eastAsia="ja-JP"/>
      </w:rPr>
      <w:t>Czerska 12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, </w:t>
    </w:r>
    <w:r w:rsidR="0069395E" w:rsidRPr="00324CBD">
      <w:rPr>
        <w:rFonts w:ascii="Calibri" w:hAnsi="Calibri"/>
        <w:noProof/>
        <w:sz w:val="14"/>
        <w:szCs w:val="14"/>
        <w:lang w:eastAsia="ja-JP"/>
      </w:rPr>
      <w:t>0</w:t>
    </w:r>
    <w:r w:rsidR="0069395E"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 w:rsidR="0069395E">
      <w:rPr>
        <w:rFonts w:ascii="Calibri" w:hAnsi="Calibri"/>
        <w:noProof/>
        <w:sz w:val="14"/>
        <w:szCs w:val="14"/>
        <w:lang w:eastAsia="ja-JP"/>
      </w:rPr>
      <w:t>732</w:t>
    </w:r>
    <w:r w:rsidR="0069395E"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</w:t>
    </w:r>
    <w:hyperlink r:id="rId1" w:history="1">
      <w:r w:rsidRPr="000E1491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www.caratpoland.com</w:t>
      </w:r>
    </w:hyperlink>
    <w:r>
      <w:rPr>
        <w:rFonts w:ascii="Calibri" w:hAnsi="Calibri"/>
        <w:noProof/>
        <w:sz w:val="14"/>
        <w:szCs w:val="14"/>
        <w:lang w:eastAsia="ja-JP"/>
      </w:rPr>
      <w:t xml:space="preserve"> </w:t>
    </w:r>
  </w:p>
  <w:p w:rsidR="00061E53" w:rsidRPr="003966FE" w:rsidRDefault="00061E53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061E53" w:rsidRDefault="00061E53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061E53" w:rsidRDefault="00061E53" w:rsidP="00E66741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061E53" w:rsidRDefault="00061E53" w:rsidP="00E66741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061E53" w:rsidRPr="003966FE" w:rsidRDefault="00061E53" w:rsidP="00E66741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9A" w:rsidRDefault="00AB189A" w:rsidP="00B257E1">
      <w:r>
        <w:separator/>
      </w:r>
    </w:p>
  </w:footnote>
  <w:footnote w:type="continuationSeparator" w:id="0">
    <w:p w:rsidR="00AB189A" w:rsidRDefault="00AB189A" w:rsidP="00B2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53" w:rsidRDefault="006C326C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1EA6AF7" wp14:editId="691637DB">
          <wp:simplePos x="0" y="0"/>
          <wp:positionH relativeFrom="column">
            <wp:posOffset>-913130</wp:posOffset>
          </wp:positionH>
          <wp:positionV relativeFrom="paragraph">
            <wp:posOffset>454025</wp:posOffset>
          </wp:positionV>
          <wp:extent cx="1043305" cy="1043305"/>
          <wp:effectExtent l="0" t="0" r="4445" b="4445"/>
          <wp:wrapTight wrapText="bothSides">
            <wp:wrapPolygon edited="0">
              <wp:start x="0" y="0"/>
              <wp:lineTo x="0" y="21298"/>
              <wp:lineTo x="21298" y="21298"/>
              <wp:lineTo x="21298" y="0"/>
              <wp:lineTo x="0" y="0"/>
            </wp:wrapPolygon>
          </wp:wrapTight>
          <wp:docPr id="3" name="Obraz 3" descr="P:\3\8\8\3\grafika\zrodla\_Identyfikacja_Logotypy\_Grupa_Aegis\Dentsu\logotypy DAN\DAN_logo_ 3lin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 3line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53" w:rsidRDefault="00061E53" w:rsidP="00E66741">
    <w:pPr>
      <w:ind w:left="-1418"/>
      <w:jc w:val="right"/>
      <w:rPr>
        <w:noProof/>
      </w:rPr>
    </w:pPr>
  </w:p>
  <w:p w:rsidR="00061E53" w:rsidRDefault="00061E53" w:rsidP="00E66741">
    <w:pPr>
      <w:ind w:left="-1418"/>
      <w:jc w:val="right"/>
    </w:pPr>
  </w:p>
  <w:p w:rsidR="00061E53" w:rsidRDefault="006C326C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5D73CA" wp14:editId="4C300970">
          <wp:simplePos x="0" y="0"/>
          <wp:positionH relativeFrom="column">
            <wp:posOffset>-914400</wp:posOffset>
          </wp:positionH>
          <wp:positionV relativeFrom="paragraph">
            <wp:posOffset>9525</wp:posOffset>
          </wp:positionV>
          <wp:extent cx="1043305" cy="1043305"/>
          <wp:effectExtent l="0" t="0" r="4445" b="4445"/>
          <wp:wrapTight wrapText="bothSides">
            <wp:wrapPolygon edited="0">
              <wp:start x="0" y="0"/>
              <wp:lineTo x="0" y="21298"/>
              <wp:lineTo x="21298" y="21298"/>
              <wp:lineTo x="21298" y="0"/>
              <wp:lineTo x="0" y="0"/>
            </wp:wrapPolygon>
          </wp:wrapTight>
          <wp:docPr id="1" name="Obraz 1" descr="P:\3\8\8\3\grafika\zrodla\_Identyfikacja_Logotypy\_Grupa_Aegis\Dentsu\logotypy DAN\DAN_logo_ 3lin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 3line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E53" w:rsidRDefault="00061E53" w:rsidP="00E66741">
    <w:pPr>
      <w:ind w:left="-1418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Jasinska">
    <w15:presenceInfo w15:providerId="AD" w15:userId="S-1-5-21-1175101033-2187731779-11171261-563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E1"/>
    <w:rsid w:val="00002768"/>
    <w:rsid w:val="000140AC"/>
    <w:rsid w:val="00030307"/>
    <w:rsid w:val="00033C5D"/>
    <w:rsid w:val="00037C15"/>
    <w:rsid w:val="000537BA"/>
    <w:rsid w:val="00057092"/>
    <w:rsid w:val="00061E53"/>
    <w:rsid w:val="000675C0"/>
    <w:rsid w:val="000A1E39"/>
    <w:rsid w:val="000A27F0"/>
    <w:rsid w:val="000D084E"/>
    <w:rsid w:val="000D40DA"/>
    <w:rsid w:val="000E2854"/>
    <w:rsid w:val="0010638E"/>
    <w:rsid w:val="0011407D"/>
    <w:rsid w:val="00114867"/>
    <w:rsid w:val="00116DFC"/>
    <w:rsid w:val="00122730"/>
    <w:rsid w:val="0012613B"/>
    <w:rsid w:val="00130751"/>
    <w:rsid w:val="001308AE"/>
    <w:rsid w:val="00147A9B"/>
    <w:rsid w:val="00152A39"/>
    <w:rsid w:val="00172F34"/>
    <w:rsid w:val="00184EF0"/>
    <w:rsid w:val="00192F2B"/>
    <w:rsid w:val="00193617"/>
    <w:rsid w:val="001A5454"/>
    <w:rsid w:val="001B2591"/>
    <w:rsid w:val="001B5F1A"/>
    <w:rsid w:val="001C01C8"/>
    <w:rsid w:val="001F5A68"/>
    <w:rsid w:val="002115F3"/>
    <w:rsid w:val="00224392"/>
    <w:rsid w:val="00230297"/>
    <w:rsid w:val="00233F69"/>
    <w:rsid w:val="002564CF"/>
    <w:rsid w:val="00273139"/>
    <w:rsid w:val="00276609"/>
    <w:rsid w:val="00295FB3"/>
    <w:rsid w:val="00296E72"/>
    <w:rsid w:val="002A17D8"/>
    <w:rsid w:val="002C3C18"/>
    <w:rsid w:val="002C4C8A"/>
    <w:rsid w:val="002F6F63"/>
    <w:rsid w:val="00311D23"/>
    <w:rsid w:val="00313842"/>
    <w:rsid w:val="00334E42"/>
    <w:rsid w:val="003374AE"/>
    <w:rsid w:val="00342887"/>
    <w:rsid w:val="003435F6"/>
    <w:rsid w:val="00357824"/>
    <w:rsid w:val="0037115D"/>
    <w:rsid w:val="00382454"/>
    <w:rsid w:val="00383D77"/>
    <w:rsid w:val="003D1D52"/>
    <w:rsid w:val="00401234"/>
    <w:rsid w:val="0043094B"/>
    <w:rsid w:val="00440564"/>
    <w:rsid w:val="004526C3"/>
    <w:rsid w:val="00454400"/>
    <w:rsid w:val="0046102C"/>
    <w:rsid w:val="00472AC0"/>
    <w:rsid w:val="00480D03"/>
    <w:rsid w:val="004825F8"/>
    <w:rsid w:val="00486C77"/>
    <w:rsid w:val="00486D2A"/>
    <w:rsid w:val="00490C38"/>
    <w:rsid w:val="00492088"/>
    <w:rsid w:val="00497888"/>
    <w:rsid w:val="004A5BBE"/>
    <w:rsid w:val="004B4ADB"/>
    <w:rsid w:val="004C36F9"/>
    <w:rsid w:val="004E1719"/>
    <w:rsid w:val="004E2616"/>
    <w:rsid w:val="004F1580"/>
    <w:rsid w:val="005105E7"/>
    <w:rsid w:val="0053126E"/>
    <w:rsid w:val="00532997"/>
    <w:rsid w:val="00534A5A"/>
    <w:rsid w:val="00534B31"/>
    <w:rsid w:val="00555952"/>
    <w:rsid w:val="00562115"/>
    <w:rsid w:val="005707B1"/>
    <w:rsid w:val="00581329"/>
    <w:rsid w:val="00592C5B"/>
    <w:rsid w:val="00593461"/>
    <w:rsid w:val="005B7ABF"/>
    <w:rsid w:val="005C25CD"/>
    <w:rsid w:val="005C57AC"/>
    <w:rsid w:val="005D232B"/>
    <w:rsid w:val="005E391E"/>
    <w:rsid w:val="005F0FAB"/>
    <w:rsid w:val="00604768"/>
    <w:rsid w:val="006214EA"/>
    <w:rsid w:val="00625FDE"/>
    <w:rsid w:val="00626CA2"/>
    <w:rsid w:val="00636422"/>
    <w:rsid w:val="006713DB"/>
    <w:rsid w:val="00673D1E"/>
    <w:rsid w:val="0069395E"/>
    <w:rsid w:val="006A289E"/>
    <w:rsid w:val="006A65AD"/>
    <w:rsid w:val="006A7300"/>
    <w:rsid w:val="006C1796"/>
    <w:rsid w:val="006C326C"/>
    <w:rsid w:val="006F0D56"/>
    <w:rsid w:val="00702E45"/>
    <w:rsid w:val="00716B82"/>
    <w:rsid w:val="00727251"/>
    <w:rsid w:val="00740AAC"/>
    <w:rsid w:val="00746451"/>
    <w:rsid w:val="007504B6"/>
    <w:rsid w:val="007561D7"/>
    <w:rsid w:val="00791756"/>
    <w:rsid w:val="007920C6"/>
    <w:rsid w:val="007B22C4"/>
    <w:rsid w:val="007B3849"/>
    <w:rsid w:val="007C3815"/>
    <w:rsid w:val="007D4EB3"/>
    <w:rsid w:val="007D577B"/>
    <w:rsid w:val="007E7F24"/>
    <w:rsid w:val="007F635A"/>
    <w:rsid w:val="0080362A"/>
    <w:rsid w:val="0081382A"/>
    <w:rsid w:val="008169D9"/>
    <w:rsid w:val="00831CDD"/>
    <w:rsid w:val="00837A89"/>
    <w:rsid w:val="008617F2"/>
    <w:rsid w:val="00863DCF"/>
    <w:rsid w:val="00866AE5"/>
    <w:rsid w:val="008D0646"/>
    <w:rsid w:val="008D7734"/>
    <w:rsid w:val="008F062A"/>
    <w:rsid w:val="0091338E"/>
    <w:rsid w:val="009257A4"/>
    <w:rsid w:val="009459C7"/>
    <w:rsid w:val="00956C00"/>
    <w:rsid w:val="009724A9"/>
    <w:rsid w:val="00973782"/>
    <w:rsid w:val="00973A87"/>
    <w:rsid w:val="00987F06"/>
    <w:rsid w:val="009A40CC"/>
    <w:rsid w:val="009B1EC5"/>
    <w:rsid w:val="009B5980"/>
    <w:rsid w:val="009B6C89"/>
    <w:rsid w:val="009C7701"/>
    <w:rsid w:val="009D1548"/>
    <w:rsid w:val="009E07A7"/>
    <w:rsid w:val="009E3D91"/>
    <w:rsid w:val="009E43AB"/>
    <w:rsid w:val="009E61CE"/>
    <w:rsid w:val="00A007D6"/>
    <w:rsid w:val="00A06E31"/>
    <w:rsid w:val="00A1243B"/>
    <w:rsid w:val="00A14A6C"/>
    <w:rsid w:val="00A27BAA"/>
    <w:rsid w:val="00A332ED"/>
    <w:rsid w:val="00A43198"/>
    <w:rsid w:val="00A51DDE"/>
    <w:rsid w:val="00A52E0A"/>
    <w:rsid w:val="00A52E1F"/>
    <w:rsid w:val="00A66083"/>
    <w:rsid w:val="00A72920"/>
    <w:rsid w:val="00A90752"/>
    <w:rsid w:val="00AB189A"/>
    <w:rsid w:val="00AB3C0D"/>
    <w:rsid w:val="00AC24AE"/>
    <w:rsid w:val="00AD08F1"/>
    <w:rsid w:val="00AD0D31"/>
    <w:rsid w:val="00AF7532"/>
    <w:rsid w:val="00B042DF"/>
    <w:rsid w:val="00B05E8D"/>
    <w:rsid w:val="00B2012E"/>
    <w:rsid w:val="00B257E1"/>
    <w:rsid w:val="00B30012"/>
    <w:rsid w:val="00B37980"/>
    <w:rsid w:val="00B47CC5"/>
    <w:rsid w:val="00B5788F"/>
    <w:rsid w:val="00B7161E"/>
    <w:rsid w:val="00B720AD"/>
    <w:rsid w:val="00B765F2"/>
    <w:rsid w:val="00B8190F"/>
    <w:rsid w:val="00B90299"/>
    <w:rsid w:val="00BC3AB8"/>
    <w:rsid w:val="00BD1F18"/>
    <w:rsid w:val="00BD687E"/>
    <w:rsid w:val="00C16BB2"/>
    <w:rsid w:val="00C17D1C"/>
    <w:rsid w:val="00C36A95"/>
    <w:rsid w:val="00C4369C"/>
    <w:rsid w:val="00C502EA"/>
    <w:rsid w:val="00C53FEE"/>
    <w:rsid w:val="00C653B1"/>
    <w:rsid w:val="00C676B6"/>
    <w:rsid w:val="00C83BB8"/>
    <w:rsid w:val="00C95DA8"/>
    <w:rsid w:val="00C95F39"/>
    <w:rsid w:val="00C96182"/>
    <w:rsid w:val="00CA201B"/>
    <w:rsid w:val="00CA24DA"/>
    <w:rsid w:val="00CA5DE1"/>
    <w:rsid w:val="00CA6704"/>
    <w:rsid w:val="00CB5B31"/>
    <w:rsid w:val="00CB6397"/>
    <w:rsid w:val="00CD4F17"/>
    <w:rsid w:val="00CD69F8"/>
    <w:rsid w:val="00CE41BB"/>
    <w:rsid w:val="00CE7E81"/>
    <w:rsid w:val="00CF0D33"/>
    <w:rsid w:val="00D01ABF"/>
    <w:rsid w:val="00D0752E"/>
    <w:rsid w:val="00D10FF1"/>
    <w:rsid w:val="00D1259E"/>
    <w:rsid w:val="00D12AF9"/>
    <w:rsid w:val="00D36FDC"/>
    <w:rsid w:val="00D456BF"/>
    <w:rsid w:val="00D45A42"/>
    <w:rsid w:val="00D5074F"/>
    <w:rsid w:val="00D52FBF"/>
    <w:rsid w:val="00D61969"/>
    <w:rsid w:val="00D6244D"/>
    <w:rsid w:val="00D678C6"/>
    <w:rsid w:val="00D71EE9"/>
    <w:rsid w:val="00D80858"/>
    <w:rsid w:val="00D81DB8"/>
    <w:rsid w:val="00D84252"/>
    <w:rsid w:val="00D938F5"/>
    <w:rsid w:val="00DA5477"/>
    <w:rsid w:val="00DA5CB0"/>
    <w:rsid w:val="00DB5A97"/>
    <w:rsid w:val="00DB76EB"/>
    <w:rsid w:val="00DC48C9"/>
    <w:rsid w:val="00DD4A0D"/>
    <w:rsid w:val="00DF07FA"/>
    <w:rsid w:val="00DF1078"/>
    <w:rsid w:val="00E121C9"/>
    <w:rsid w:val="00E22932"/>
    <w:rsid w:val="00E2563D"/>
    <w:rsid w:val="00E268D7"/>
    <w:rsid w:val="00E5176E"/>
    <w:rsid w:val="00E63C76"/>
    <w:rsid w:val="00E66741"/>
    <w:rsid w:val="00E90460"/>
    <w:rsid w:val="00E923F5"/>
    <w:rsid w:val="00E96F8F"/>
    <w:rsid w:val="00EA176E"/>
    <w:rsid w:val="00EA4C0E"/>
    <w:rsid w:val="00EA6C92"/>
    <w:rsid w:val="00EC3DE3"/>
    <w:rsid w:val="00EC5C21"/>
    <w:rsid w:val="00ED360C"/>
    <w:rsid w:val="00ED46A9"/>
    <w:rsid w:val="00EE3B9B"/>
    <w:rsid w:val="00EE7FEF"/>
    <w:rsid w:val="00EF1912"/>
    <w:rsid w:val="00F13C22"/>
    <w:rsid w:val="00F25486"/>
    <w:rsid w:val="00F27D6F"/>
    <w:rsid w:val="00F32BFD"/>
    <w:rsid w:val="00F40AB2"/>
    <w:rsid w:val="00F41C20"/>
    <w:rsid w:val="00F45DD1"/>
    <w:rsid w:val="00F47CB3"/>
    <w:rsid w:val="00F52BA9"/>
    <w:rsid w:val="00F5334D"/>
    <w:rsid w:val="00F57193"/>
    <w:rsid w:val="00F65E1A"/>
    <w:rsid w:val="00F674CD"/>
    <w:rsid w:val="00F71062"/>
    <w:rsid w:val="00F77F8E"/>
    <w:rsid w:val="00F815E9"/>
    <w:rsid w:val="00F82797"/>
    <w:rsid w:val="00FD1CC7"/>
    <w:rsid w:val="00FD3A88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257E1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B257E1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6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C3AB8"/>
  </w:style>
  <w:style w:type="character" w:styleId="Pogrubienie">
    <w:name w:val="Strong"/>
    <w:basedOn w:val="Domylnaczcionkaakapitu"/>
    <w:uiPriority w:val="22"/>
    <w:qFormat/>
    <w:rsid w:val="00F13C22"/>
    <w:rPr>
      <w:b/>
      <w:bCs/>
    </w:rPr>
  </w:style>
  <w:style w:type="character" w:customStyle="1" w:styleId="email">
    <w:name w:val="email"/>
    <w:basedOn w:val="Domylnaczcionkaakapitu"/>
    <w:rsid w:val="00CE41BB"/>
  </w:style>
  <w:style w:type="character" w:styleId="UyteHipercze">
    <w:name w:val="FollowedHyperlink"/>
    <w:basedOn w:val="Domylnaczcionkaakapitu"/>
    <w:uiPriority w:val="99"/>
    <w:semiHidden/>
    <w:unhideWhenUsed/>
    <w:rsid w:val="005559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179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unhideWhenUsed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29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2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B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257E1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B257E1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6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C3AB8"/>
  </w:style>
  <w:style w:type="character" w:styleId="Pogrubienie">
    <w:name w:val="Strong"/>
    <w:basedOn w:val="Domylnaczcionkaakapitu"/>
    <w:uiPriority w:val="22"/>
    <w:qFormat/>
    <w:rsid w:val="00F13C22"/>
    <w:rPr>
      <w:b/>
      <w:bCs/>
    </w:rPr>
  </w:style>
  <w:style w:type="character" w:customStyle="1" w:styleId="email">
    <w:name w:val="email"/>
    <w:basedOn w:val="Domylnaczcionkaakapitu"/>
    <w:rsid w:val="00CE41BB"/>
  </w:style>
  <w:style w:type="character" w:styleId="UyteHipercze">
    <w:name w:val="FollowedHyperlink"/>
    <w:basedOn w:val="Domylnaczcionkaakapitu"/>
    <w:uiPriority w:val="99"/>
    <w:semiHidden/>
    <w:unhideWhenUsed/>
    <w:rsid w:val="005559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179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unhideWhenUsed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29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2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B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suaegisnetwork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tsuaegisnetwor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atpo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998E-CE63-4E80-9A01-D1279B39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4</cp:revision>
  <dcterms:created xsi:type="dcterms:W3CDTF">2015-04-14T07:16:00Z</dcterms:created>
  <dcterms:modified xsi:type="dcterms:W3CDTF">2015-04-16T07:04:00Z</dcterms:modified>
</cp:coreProperties>
</file>