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4F" w:rsidRDefault="00927D7E">
      <w:pPr>
        <w:pStyle w:val="Nagwek2"/>
        <w:spacing w:before="840" w:line="240" w:lineRule="auto"/>
        <w:rPr>
          <w:rFonts w:ascii="Trebuchet MS" w:hAnsi="Trebuchet MS"/>
          <w:color w:val="000000"/>
          <w:sz w:val="48"/>
          <w:szCs w:val="48"/>
          <w:lang w:val="pl-PL"/>
        </w:rPr>
      </w:pPr>
      <w:bookmarkStart w:id="0" w:name="_GoBack"/>
      <w:bookmarkEnd w:id="0"/>
      <w:r>
        <w:rPr>
          <w:noProof/>
          <w:sz w:val="20"/>
          <w:lang w:val="pl-PL" w:eastAsia="pl-PL"/>
        </w:rPr>
        <w:drawing>
          <wp:anchor distT="0" distB="0" distL="114300" distR="114300" simplePos="0" relativeHeight="251657728" behindDoc="0" locked="0" layoutInCell="1" allowOverlap="1">
            <wp:simplePos x="0" y="0"/>
            <wp:positionH relativeFrom="column">
              <wp:posOffset>4551680</wp:posOffset>
            </wp:positionH>
            <wp:positionV relativeFrom="paragraph">
              <wp:posOffset>-202565</wp:posOffset>
            </wp:positionV>
            <wp:extent cx="1669415" cy="144335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r="51524"/>
                    <a:stretch>
                      <a:fillRect/>
                    </a:stretch>
                  </pic:blipFill>
                  <pic:spPr bwMode="auto">
                    <a:xfrm>
                      <a:off x="0" y="0"/>
                      <a:ext cx="166941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4F" w:rsidRDefault="001B154F">
      <w:pPr>
        <w:pStyle w:val="Nagwek2"/>
        <w:spacing w:before="840" w:line="240" w:lineRule="auto"/>
        <w:rPr>
          <w:rFonts w:ascii="Trebuchet MS" w:hAnsi="Trebuchet MS"/>
          <w:color w:val="000000"/>
          <w:sz w:val="48"/>
          <w:szCs w:val="48"/>
          <w:lang w:val="pl-PL" w:eastAsia="zh-TW"/>
        </w:rPr>
      </w:pPr>
      <w:r>
        <w:rPr>
          <w:rFonts w:ascii="Trebuchet MS" w:hAnsi="Trebuchet MS"/>
          <w:color w:val="000000"/>
          <w:sz w:val="48"/>
          <w:szCs w:val="48"/>
          <w:lang w:val="pl-PL"/>
        </w:rPr>
        <w:t xml:space="preserve">Acer </w:t>
      </w:r>
      <w:r w:rsidR="00927D7E">
        <w:rPr>
          <w:rFonts w:ascii="Trebuchet MS" w:hAnsi="Trebuchet MS"/>
          <w:color w:val="000000"/>
          <w:sz w:val="48"/>
          <w:szCs w:val="48"/>
          <w:lang w:val="pl-PL" w:eastAsia="zh-TW"/>
        </w:rPr>
        <w:t>zostaje</w:t>
      </w:r>
      <w:r>
        <w:rPr>
          <w:rFonts w:ascii="Trebuchet MS" w:hAnsi="Trebuchet MS"/>
          <w:color w:val="000000"/>
          <w:sz w:val="48"/>
          <w:szCs w:val="48"/>
          <w:lang w:val="pl-PL" w:eastAsia="zh-TW"/>
        </w:rPr>
        <w:t xml:space="preserve"> oficjaln</w:t>
      </w:r>
      <w:r w:rsidR="00927D7E">
        <w:rPr>
          <w:rFonts w:ascii="Trebuchet MS" w:hAnsi="Trebuchet MS"/>
          <w:color w:val="000000"/>
          <w:sz w:val="48"/>
          <w:szCs w:val="48"/>
          <w:lang w:val="pl-PL" w:eastAsia="zh-TW"/>
        </w:rPr>
        <w:t>ym partnerem</w:t>
      </w:r>
      <w:r>
        <w:rPr>
          <w:rFonts w:ascii="Trebuchet MS" w:hAnsi="Trebuchet MS"/>
          <w:color w:val="000000"/>
          <w:sz w:val="48"/>
          <w:szCs w:val="48"/>
          <w:lang w:val="pl-PL" w:eastAsia="zh-TW"/>
        </w:rPr>
        <w:t xml:space="preserve"> mistrzostw Red Bull Kumite 2017</w:t>
      </w:r>
    </w:p>
    <w:p w:rsidR="001B154F" w:rsidRDefault="001B154F">
      <w:pPr>
        <w:rPr>
          <w:rFonts w:ascii="Trebuchet MS" w:hAnsi="Trebuchet MS"/>
          <w:color w:val="000000"/>
          <w:sz w:val="32"/>
          <w:szCs w:val="32"/>
          <w:lang w:val="pl-PL"/>
        </w:rPr>
      </w:pPr>
      <w:r>
        <w:rPr>
          <w:rFonts w:ascii="Trebuchet MS" w:hAnsi="Trebuchet MS"/>
          <w:color w:val="000000"/>
          <w:sz w:val="32"/>
          <w:szCs w:val="32"/>
          <w:lang w:val="pl-PL"/>
        </w:rPr>
        <w:t xml:space="preserve">Sprawdzony w boju Predator XB271HK został ogłoszony oficjalnym </w:t>
      </w:r>
      <w:r w:rsidR="00927D7E">
        <w:rPr>
          <w:rFonts w:ascii="Trebuchet MS" w:hAnsi="Trebuchet MS"/>
          <w:color w:val="000000"/>
          <w:sz w:val="32"/>
          <w:szCs w:val="32"/>
          <w:lang w:val="pl-PL"/>
        </w:rPr>
        <w:t>monitorem</w:t>
      </w:r>
      <w:r>
        <w:rPr>
          <w:rFonts w:ascii="Trebuchet MS" w:hAnsi="Trebuchet MS"/>
          <w:color w:val="000000"/>
          <w:sz w:val="32"/>
          <w:szCs w:val="32"/>
          <w:lang w:val="pl-PL"/>
        </w:rPr>
        <w:t xml:space="preserve"> mistrzostw Red Bull Kumite 2017 w Paryżu. Zwycięzca zawodów otrzyma gamingowy laptop z zakrzywionym ekranem firmy Acer</w:t>
      </w:r>
      <w:r w:rsidR="00927D7E">
        <w:rPr>
          <w:rFonts w:ascii="Trebuchet MS" w:hAnsi="Trebuchet MS"/>
          <w:color w:val="000000"/>
          <w:sz w:val="32"/>
          <w:szCs w:val="32"/>
          <w:lang w:val="pl-PL"/>
        </w:rPr>
        <w:t>,</w:t>
      </w:r>
      <w:r>
        <w:rPr>
          <w:rFonts w:ascii="Trebuchet MS" w:hAnsi="Trebuchet MS"/>
          <w:color w:val="000000"/>
          <w:sz w:val="32"/>
          <w:szCs w:val="32"/>
          <w:lang w:val="pl-PL"/>
        </w:rPr>
        <w:t xml:space="preserve"> Predator 21 X, który jest najpotężniejszym urządzeniem na świecie w swojej klasie.</w:t>
      </w:r>
    </w:p>
    <w:p w:rsidR="001B154F" w:rsidRDefault="001B154F">
      <w:pPr>
        <w:spacing w:before="480" w:after="0" w:line="360" w:lineRule="auto"/>
        <w:rPr>
          <w:rFonts w:ascii="Trebuchet MS" w:hAnsi="Trebuchet MS"/>
          <w:color w:val="000000"/>
          <w:sz w:val="22"/>
          <w:szCs w:val="22"/>
          <w:lang w:val="pl-PL" w:eastAsia="zh-TW"/>
        </w:rPr>
      </w:pPr>
      <w:r>
        <w:rPr>
          <w:rFonts w:ascii="Trebuchet MS" w:hAnsi="Trebuchet MS"/>
          <w:b/>
          <w:color w:val="000000"/>
          <w:sz w:val="22"/>
          <w:szCs w:val="22"/>
          <w:lang w:val="pl-PL"/>
        </w:rPr>
        <w:t xml:space="preserve">PARYŻ (18 </w:t>
      </w:r>
      <w:r w:rsidR="00927D7E">
        <w:rPr>
          <w:rFonts w:ascii="Trebuchet MS" w:hAnsi="Trebuchet MS"/>
          <w:b/>
          <w:color w:val="000000"/>
          <w:sz w:val="22"/>
          <w:szCs w:val="22"/>
          <w:lang w:val="pl-PL"/>
        </w:rPr>
        <w:t>maja</w:t>
      </w:r>
      <w:r>
        <w:rPr>
          <w:rFonts w:ascii="Trebuchet MS" w:hAnsi="Trebuchet MS"/>
          <w:b/>
          <w:color w:val="000000"/>
          <w:sz w:val="22"/>
          <w:szCs w:val="22"/>
          <w:lang w:val="pl-PL"/>
        </w:rPr>
        <w:t xml:space="preserve"> 2017) – </w:t>
      </w:r>
      <w:r>
        <w:rPr>
          <w:rFonts w:ascii="Trebuchet MS" w:hAnsi="Trebuchet MS"/>
          <w:bCs/>
          <w:color w:val="000000"/>
          <w:sz w:val="22"/>
          <w:szCs w:val="22"/>
          <w:lang w:val="pl-PL"/>
        </w:rPr>
        <w:t>Firma</w:t>
      </w:r>
      <w:r>
        <w:rPr>
          <w:rFonts w:ascii="Trebuchet MS" w:hAnsi="Trebuchet MS"/>
          <w:b/>
          <w:color w:val="000000"/>
          <w:sz w:val="22"/>
          <w:szCs w:val="22"/>
          <w:lang w:val="pl-PL"/>
        </w:rPr>
        <w:t xml:space="preserve"> </w:t>
      </w:r>
      <w:r>
        <w:rPr>
          <w:rFonts w:ascii="Trebuchet MS" w:hAnsi="Trebuchet MS"/>
          <w:color w:val="000000"/>
          <w:sz w:val="22"/>
          <w:szCs w:val="22"/>
          <w:lang w:val="pl-PL"/>
        </w:rPr>
        <w:t>Acer</w:t>
      </w:r>
      <w:r>
        <w:rPr>
          <w:rFonts w:ascii="Trebuchet MS" w:hAnsi="Trebuchet MS"/>
          <w:color w:val="000000"/>
          <w:sz w:val="22"/>
          <w:szCs w:val="22"/>
          <w:lang w:val="pl-PL" w:eastAsia="zh-TW"/>
        </w:rPr>
        <w:t xml:space="preserve"> otrzymała tytuł oficjalnego partnera międzynarodowych mistrzostw w grach </w:t>
      </w:r>
      <w:r w:rsidR="00927D7E">
        <w:rPr>
          <w:rFonts w:ascii="Trebuchet MS" w:hAnsi="Trebuchet MS"/>
          <w:color w:val="000000"/>
          <w:sz w:val="22"/>
          <w:szCs w:val="22"/>
          <w:lang w:val="pl-PL" w:eastAsia="zh-TW"/>
        </w:rPr>
        <w:t>walki Red Bull Kumite 2017</w:t>
      </w:r>
      <w:r>
        <w:rPr>
          <w:rFonts w:ascii="Trebuchet MS" w:hAnsi="Trebuchet MS"/>
          <w:color w:val="000000"/>
          <w:sz w:val="22"/>
          <w:szCs w:val="22"/>
          <w:lang w:val="pl-PL" w:eastAsia="zh-TW"/>
        </w:rPr>
        <w:t>, podczas których dojdzie do bezpośredniej konfrontacji najlepszych graczy w Street Fighter V na monitorach Preda</w:t>
      </w:r>
      <w:r w:rsidR="00E606C0">
        <w:rPr>
          <w:rFonts w:ascii="Trebuchet MS" w:hAnsi="Trebuchet MS"/>
          <w:color w:val="000000"/>
          <w:sz w:val="22"/>
          <w:szCs w:val="22"/>
          <w:lang w:val="pl-PL" w:eastAsia="zh-TW"/>
        </w:rPr>
        <w:t xml:space="preserve">tor XB271HK. </w:t>
      </w:r>
      <w:r w:rsidR="00927D7E">
        <w:rPr>
          <w:rFonts w:ascii="Trebuchet MS" w:hAnsi="Trebuchet MS"/>
          <w:color w:val="000000"/>
          <w:sz w:val="22"/>
          <w:szCs w:val="22"/>
          <w:lang w:val="pl-PL" w:eastAsia="zh-TW"/>
        </w:rPr>
        <w:t>T</w:t>
      </w:r>
      <w:r>
        <w:rPr>
          <w:rFonts w:ascii="Trebuchet MS" w:hAnsi="Trebuchet MS"/>
          <w:color w:val="000000"/>
          <w:sz w:val="22"/>
          <w:szCs w:val="22"/>
          <w:lang w:val="pl-PL" w:eastAsia="zh-TW"/>
        </w:rPr>
        <w:t>rzeci</w:t>
      </w:r>
      <w:r w:rsidR="00927D7E">
        <w:rPr>
          <w:rFonts w:ascii="Trebuchet MS" w:hAnsi="Trebuchet MS"/>
          <w:color w:val="000000"/>
          <w:sz w:val="22"/>
          <w:szCs w:val="22"/>
          <w:lang w:val="pl-PL" w:eastAsia="zh-TW"/>
        </w:rPr>
        <w:t>a</w:t>
      </w:r>
      <w:r>
        <w:rPr>
          <w:rFonts w:ascii="Trebuchet MS" w:hAnsi="Trebuchet MS"/>
          <w:color w:val="000000"/>
          <w:sz w:val="22"/>
          <w:szCs w:val="22"/>
          <w:lang w:val="pl-PL" w:eastAsia="zh-TW"/>
        </w:rPr>
        <w:t xml:space="preserve"> edycj</w:t>
      </w:r>
      <w:r w:rsidR="00927D7E">
        <w:rPr>
          <w:rFonts w:ascii="Trebuchet MS" w:hAnsi="Trebuchet MS"/>
          <w:color w:val="000000"/>
          <w:sz w:val="22"/>
          <w:szCs w:val="22"/>
          <w:lang w:val="pl-PL" w:eastAsia="zh-TW"/>
        </w:rPr>
        <w:t>a</w:t>
      </w:r>
      <w:r>
        <w:rPr>
          <w:rFonts w:ascii="Trebuchet MS" w:hAnsi="Trebuchet MS"/>
          <w:color w:val="000000"/>
          <w:sz w:val="22"/>
          <w:szCs w:val="22"/>
          <w:lang w:val="pl-PL" w:eastAsia="zh-TW"/>
        </w:rPr>
        <w:t xml:space="preserve"> mistrzostw </w:t>
      </w:r>
      <w:r w:rsidR="00927D7E">
        <w:rPr>
          <w:rFonts w:ascii="Trebuchet MS" w:hAnsi="Trebuchet MS"/>
          <w:color w:val="000000"/>
          <w:sz w:val="22"/>
          <w:szCs w:val="22"/>
          <w:lang w:val="pl-PL" w:eastAsia="zh-TW"/>
        </w:rPr>
        <w:t>odbędzie</w:t>
      </w:r>
      <w:r>
        <w:rPr>
          <w:rFonts w:ascii="Trebuchet MS" w:hAnsi="Trebuchet MS"/>
          <w:color w:val="000000"/>
          <w:sz w:val="22"/>
          <w:szCs w:val="22"/>
          <w:lang w:val="pl-PL" w:eastAsia="zh-TW"/>
        </w:rPr>
        <w:t xml:space="preserve"> się w dniach od 27</w:t>
      </w:r>
      <w:r w:rsidR="00927D7E">
        <w:rPr>
          <w:rFonts w:ascii="Trebuchet MS" w:hAnsi="Trebuchet MS"/>
          <w:color w:val="000000"/>
          <w:sz w:val="22"/>
          <w:szCs w:val="22"/>
          <w:lang w:val="pl-PL" w:eastAsia="zh-TW"/>
        </w:rPr>
        <w:t>.</w:t>
      </w:r>
      <w:r>
        <w:rPr>
          <w:rFonts w:ascii="Trebuchet MS" w:hAnsi="Trebuchet MS"/>
          <w:color w:val="000000"/>
          <w:sz w:val="22"/>
          <w:szCs w:val="22"/>
          <w:lang w:val="pl-PL" w:eastAsia="zh-TW"/>
        </w:rPr>
        <w:t xml:space="preserve"> do 28</w:t>
      </w:r>
      <w:r w:rsidR="00927D7E">
        <w:rPr>
          <w:rFonts w:ascii="Trebuchet MS" w:hAnsi="Trebuchet MS"/>
          <w:color w:val="000000"/>
          <w:sz w:val="22"/>
          <w:szCs w:val="22"/>
          <w:lang w:val="pl-PL" w:eastAsia="zh-TW"/>
        </w:rPr>
        <w:t>.</w:t>
      </w:r>
      <w:r>
        <w:rPr>
          <w:rFonts w:ascii="Trebuchet MS" w:hAnsi="Trebuchet MS"/>
          <w:color w:val="000000"/>
          <w:sz w:val="22"/>
          <w:szCs w:val="22"/>
          <w:lang w:val="pl-PL" w:eastAsia="zh-TW"/>
        </w:rPr>
        <w:t xml:space="preserve"> </w:t>
      </w:r>
      <w:r w:rsidR="00927D7E">
        <w:rPr>
          <w:rFonts w:ascii="Trebuchet MS" w:hAnsi="Trebuchet MS"/>
          <w:color w:val="000000"/>
          <w:sz w:val="22"/>
          <w:szCs w:val="22"/>
          <w:lang w:val="pl-PL" w:eastAsia="zh-TW"/>
        </w:rPr>
        <w:t>M</w:t>
      </w:r>
      <w:r>
        <w:rPr>
          <w:rFonts w:ascii="Trebuchet MS" w:hAnsi="Trebuchet MS"/>
          <w:color w:val="000000"/>
          <w:sz w:val="22"/>
          <w:szCs w:val="22"/>
          <w:lang w:val="pl-PL" w:eastAsia="zh-TW"/>
        </w:rPr>
        <w:t>aja</w:t>
      </w:r>
      <w:r w:rsidR="00927D7E">
        <w:rPr>
          <w:rFonts w:ascii="Trebuchet MS" w:hAnsi="Trebuchet MS"/>
          <w:color w:val="000000"/>
          <w:sz w:val="22"/>
          <w:szCs w:val="22"/>
          <w:lang w:val="pl-PL" w:eastAsia="zh-TW"/>
        </w:rPr>
        <w:t>,</w:t>
      </w:r>
      <w:r>
        <w:rPr>
          <w:rFonts w:ascii="Trebuchet MS" w:hAnsi="Trebuchet MS"/>
          <w:color w:val="000000"/>
          <w:sz w:val="22"/>
          <w:szCs w:val="22"/>
          <w:lang w:val="pl-PL" w:eastAsia="zh-TW"/>
        </w:rPr>
        <w:t xml:space="preserve"> w sali Salle Wagram</w:t>
      </w:r>
      <w:r w:rsidR="00927D7E">
        <w:rPr>
          <w:rFonts w:ascii="Trebuchet MS" w:hAnsi="Trebuchet MS"/>
          <w:color w:val="000000"/>
          <w:sz w:val="22"/>
          <w:szCs w:val="22"/>
          <w:lang w:val="pl-PL" w:eastAsia="zh-TW"/>
        </w:rPr>
        <w:t>,</w:t>
      </w:r>
      <w:r>
        <w:rPr>
          <w:rFonts w:ascii="Trebuchet MS" w:hAnsi="Trebuchet MS"/>
          <w:color w:val="000000"/>
          <w:sz w:val="22"/>
          <w:szCs w:val="22"/>
          <w:lang w:val="pl-PL" w:eastAsia="zh-TW"/>
        </w:rPr>
        <w:t xml:space="preserve"> w Paryżu.</w:t>
      </w:r>
    </w:p>
    <w:p w:rsidR="001B154F" w:rsidRDefault="001B154F">
      <w:pPr>
        <w:spacing w:before="240" w:after="0" w:line="360" w:lineRule="auto"/>
        <w:rPr>
          <w:rFonts w:ascii="Trebuchet MS" w:hAnsi="Trebuchet MS"/>
          <w:b/>
          <w:color w:val="000000"/>
          <w:sz w:val="20"/>
          <w:lang w:val="pl-PL"/>
        </w:rPr>
      </w:pPr>
      <w:r>
        <w:rPr>
          <w:rFonts w:ascii="Trebuchet MS" w:hAnsi="Trebuchet MS"/>
          <w:color w:val="000000"/>
          <w:sz w:val="22"/>
          <w:szCs w:val="22"/>
          <w:lang w:val="pl-PL" w:eastAsia="zh-TW"/>
        </w:rPr>
        <w:t xml:space="preserve">Dwóch finalistów wyłonionych na podstawie sobotnich kwalifikacji (27 maja) dołączy do 14 najlepszych zawodników świata w Street Fighter V, by 28 maja wziąć udział w fazie zasadniczej turnieju. </w:t>
      </w:r>
      <w:r>
        <w:rPr>
          <w:rFonts w:ascii="Trebuchet MS" w:hAnsi="Trebuchet MS"/>
          <w:b/>
          <w:color w:val="000000"/>
          <w:sz w:val="20"/>
          <w:lang w:val="pl-PL"/>
        </w:rPr>
        <w:br/>
      </w:r>
      <w:r>
        <w:rPr>
          <w:rFonts w:ascii="Trebuchet MS" w:hAnsi="Trebuchet MS"/>
          <w:b/>
          <w:color w:val="000000"/>
          <w:sz w:val="20"/>
          <w:lang w:val="pl-PL"/>
        </w:rPr>
        <w:br/>
      </w:r>
      <w:r>
        <w:rPr>
          <w:rFonts w:ascii="Trebuchet MS" w:hAnsi="Trebuchet MS"/>
          <w:color w:val="auto"/>
          <w:sz w:val="22"/>
          <w:szCs w:val="22"/>
          <w:lang w:val="pl-PL" w:eastAsia="zh-TW"/>
        </w:rPr>
        <w:t xml:space="preserve">Zwycięzca turnieju otrzyma nagrodę główną w postaci pierwszego na świecie notebooka </w:t>
      </w:r>
      <w:r>
        <w:rPr>
          <w:rFonts w:ascii="Trebuchet MS" w:hAnsi="Trebuchet MS"/>
          <w:color w:val="000000"/>
          <w:sz w:val="22"/>
          <w:szCs w:val="22"/>
          <w:lang w:val="pl-PL" w:eastAsia="zh-TW"/>
        </w:rPr>
        <w:t>Predator 21 X</w:t>
      </w:r>
      <w:r>
        <w:rPr>
          <w:rFonts w:ascii="Trebuchet MS" w:hAnsi="Trebuchet MS"/>
          <w:color w:val="auto"/>
          <w:sz w:val="22"/>
          <w:szCs w:val="22"/>
          <w:lang w:val="pl-PL" w:eastAsia="zh-TW"/>
        </w:rPr>
        <w:t xml:space="preserve"> firmy </w:t>
      </w:r>
      <w:r>
        <w:rPr>
          <w:rFonts w:ascii="Trebuchet MS" w:hAnsi="Trebuchet MS"/>
          <w:color w:val="000000"/>
          <w:sz w:val="22"/>
          <w:szCs w:val="22"/>
          <w:lang w:val="pl-PL" w:eastAsia="zh-TW"/>
        </w:rPr>
        <w:t>Acer z zakrzywionym ekranem oraz wbudowan</w:t>
      </w:r>
      <w:r>
        <w:rPr>
          <w:rFonts w:ascii="Trebuchet MS" w:hAnsi="Trebuchet MS" w:hint="cs"/>
          <w:color w:val="000000"/>
          <w:sz w:val="22"/>
          <w:szCs w:val="22"/>
          <w:lang w:val="pl-PL" w:eastAsia="zh-TW"/>
        </w:rPr>
        <w:t>ą</w:t>
      </w:r>
      <w:r>
        <w:rPr>
          <w:rFonts w:ascii="Trebuchet MS" w:hAnsi="Trebuchet MS"/>
          <w:color w:val="000000"/>
          <w:sz w:val="22"/>
          <w:szCs w:val="22"/>
          <w:lang w:val="pl-PL" w:eastAsia="zh-TW"/>
        </w:rPr>
        <w:t xml:space="preserve"> technologi</w:t>
      </w:r>
      <w:r>
        <w:rPr>
          <w:rFonts w:ascii="Trebuchet MS" w:hAnsi="Trebuchet MS" w:hint="cs"/>
          <w:color w:val="000000"/>
          <w:sz w:val="22"/>
          <w:szCs w:val="22"/>
          <w:lang w:val="pl-PL" w:eastAsia="zh-TW"/>
        </w:rPr>
        <w:t>ą</w:t>
      </w:r>
      <w:r>
        <w:rPr>
          <w:rFonts w:ascii="Trebuchet MS" w:hAnsi="Trebuchet MS"/>
          <w:color w:val="000000"/>
          <w:sz w:val="22"/>
          <w:szCs w:val="22"/>
          <w:lang w:val="pl-PL" w:eastAsia="zh-TW"/>
        </w:rPr>
        <w:t xml:space="preserve"> </w:t>
      </w:r>
      <w:r>
        <w:rPr>
          <w:rFonts w:ascii="Trebuchet MS" w:hAnsi="Trebuchet MS" w:hint="cs"/>
          <w:color w:val="000000"/>
          <w:sz w:val="22"/>
          <w:szCs w:val="22"/>
          <w:lang w:val="pl-PL" w:eastAsia="zh-TW"/>
        </w:rPr>
        <w:t>ś</w:t>
      </w:r>
      <w:r>
        <w:rPr>
          <w:rFonts w:ascii="Trebuchet MS" w:hAnsi="Trebuchet MS"/>
          <w:color w:val="000000"/>
          <w:sz w:val="22"/>
          <w:szCs w:val="22"/>
          <w:lang w:val="pl-PL" w:eastAsia="zh-TW"/>
        </w:rPr>
        <w:t xml:space="preserve">ledzenia wzroku (o wartości </w:t>
      </w:r>
      <w:r w:rsidR="00927D7E">
        <w:rPr>
          <w:rFonts w:ascii="Trebuchet MS" w:hAnsi="Trebuchet MS"/>
          <w:color w:val="auto"/>
          <w:sz w:val="22"/>
          <w:szCs w:val="22"/>
          <w:lang w:val="pl-PL" w:eastAsia="zh-TW"/>
        </w:rPr>
        <w:t xml:space="preserve">9 </w:t>
      </w:r>
      <w:r>
        <w:rPr>
          <w:rFonts w:ascii="Trebuchet MS" w:hAnsi="Trebuchet MS"/>
          <w:color w:val="auto"/>
          <w:sz w:val="22"/>
          <w:szCs w:val="22"/>
          <w:lang w:val="pl-PL" w:eastAsia="zh-TW"/>
        </w:rPr>
        <w:t>999 Euro)</w:t>
      </w:r>
      <w:r>
        <w:rPr>
          <w:rFonts w:ascii="Trebuchet MS" w:hAnsi="Trebuchet MS"/>
          <w:color w:val="000000"/>
          <w:sz w:val="22"/>
          <w:szCs w:val="22"/>
          <w:lang w:val="pl-PL" w:eastAsia="zh-TW"/>
        </w:rPr>
        <w:t xml:space="preserve">. </w:t>
      </w:r>
      <w:r>
        <w:rPr>
          <w:rFonts w:ascii="Trebuchet MS" w:hAnsi="Trebuchet MS"/>
          <w:color w:val="auto"/>
          <w:sz w:val="22"/>
          <w:szCs w:val="22"/>
          <w:lang w:val="pl-PL" w:eastAsia="zh-TW"/>
        </w:rPr>
        <w:t>Predator 21 X posiada procesor 7</w:t>
      </w:r>
      <w:r w:rsidR="00927D7E">
        <w:rPr>
          <w:rFonts w:ascii="Trebuchet MS" w:hAnsi="Trebuchet MS"/>
          <w:color w:val="auto"/>
          <w:sz w:val="22"/>
          <w:szCs w:val="22"/>
          <w:lang w:val="pl-PL" w:eastAsia="zh-TW"/>
        </w:rPr>
        <w:t>-ej</w:t>
      </w:r>
      <w:r>
        <w:rPr>
          <w:rFonts w:ascii="Trebuchet MS" w:hAnsi="Trebuchet MS"/>
          <w:color w:val="auto"/>
          <w:sz w:val="22"/>
          <w:szCs w:val="22"/>
          <w:lang w:val="pl-PL" w:eastAsia="zh-TW"/>
        </w:rPr>
        <w:t xml:space="preserve"> generacji Intel</w:t>
      </w:r>
      <w:r>
        <w:rPr>
          <w:rFonts w:ascii="Trebuchet MS" w:hAnsi="Trebuchet MS"/>
          <w:color w:val="auto"/>
          <w:sz w:val="22"/>
          <w:szCs w:val="22"/>
          <w:vertAlign w:val="superscript"/>
          <w:lang w:val="pl-PL" w:eastAsia="zh-TW"/>
        </w:rPr>
        <w:t>®</w:t>
      </w:r>
      <w:r>
        <w:rPr>
          <w:rFonts w:ascii="Trebuchet MS" w:hAnsi="Trebuchet MS"/>
          <w:color w:val="auto"/>
          <w:sz w:val="22"/>
          <w:szCs w:val="22"/>
          <w:lang w:val="pl-PL" w:eastAsia="zh-TW"/>
        </w:rPr>
        <w:t xml:space="preserve"> Core</w:t>
      </w:r>
      <w:r>
        <w:rPr>
          <w:rFonts w:ascii="Trebuchet MS" w:hAnsi="Trebuchet MS"/>
          <w:color w:val="auto"/>
          <w:sz w:val="22"/>
          <w:szCs w:val="22"/>
          <w:vertAlign w:val="superscript"/>
          <w:lang w:val="pl-PL" w:eastAsia="zh-TW"/>
        </w:rPr>
        <w:t>™</w:t>
      </w:r>
      <w:r>
        <w:rPr>
          <w:rFonts w:ascii="Trebuchet MS" w:hAnsi="Trebuchet MS"/>
          <w:color w:val="auto"/>
          <w:sz w:val="22"/>
          <w:szCs w:val="22"/>
          <w:lang w:val="pl-PL" w:eastAsia="zh-TW"/>
        </w:rPr>
        <w:t>, pięć wentylatorów wyposa</w:t>
      </w:r>
      <w:r>
        <w:rPr>
          <w:rFonts w:ascii="Trebuchet MS" w:hAnsi="Trebuchet MS" w:hint="cs"/>
          <w:color w:val="auto"/>
          <w:sz w:val="22"/>
          <w:szCs w:val="22"/>
          <w:lang w:val="pl-PL" w:eastAsia="zh-TW"/>
        </w:rPr>
        <w:t>ż</w:t>
      </w:r>
      <w:r>
        <w:rPr>
          <w:rFonts w:ascii="Trebuchet MS" w:hAnsi="Trebuchet MS"/>
          <w:color w:val="auto"/>
          <w:sz w:val="22"/>
          <w:szCs w:val="22"/>
          <w:lang w:val="pl-PL" w:eastAsia="zh-TW"/>
        </w:rPr>
        <w:t xml:space="preserve">onych w metalowe </w:t>
      </w:r>
      <w:r>
        <w:rPr>
          <w:rFonts w:ascii="Trebuchet MS" w:hAnsi="Trebuchet MS" w:hint="cs"/>
          <w:color w:val="auto"/>
          <w:sz w:val="22"/>
          <w:szCs w:val="22"/>
          <w:lang w:val="pl-PL" w:eastAsia="zh-TW"/>
        </w:rPr>
        <w:t>ł</w:t>
      </w:r>
      <w:r>
        <w:rPr>
          <w:rFonts w:ascii="Trebuchet MS" w:hAnsi="Trebuchet MS"/>
          <w:color w:val="auto"/>
          <w:sz w:val="22"/>
          <w:szCs w:val="22"/>
          <w:lang w:val="pl-PL" w:eastAsia="zh-TW"/>
        </w:rPr>
        <w:t>opatki AeroBlade</w:t>
      </w:r>
      <w:r>
        <w:rPr>
          <w:rFonts w:ascii="Trebuchet MS" w:hAnsi="Trebuchet MS"/>
          <w:color w:val="auto"/>
          <w:sz w:val="22"/>
          <w:szCs w:val="22"/>
          <w:vertAlign w:val="superscript"/>
          <w:lang w:val="pl-PL" w:eastAsia="zh-TW"/>
        </w:rPr>
        <w:t>™</w:t>
      </w:r>
      <w:r>
        <w:rPr>
          <w:rFonts w:ascii="Trebuchet MS" w:hAnsi="Trebuchet MS"/>
          <w:color w:val="auto"/>
          <w:sz w:val="22"/>
          <w:szCs w:val="22"/>
          <w:lang w:val="pl-PL" w:eastAsia="zh-TW"/>
        </w:rPr>
        <w:t xml:space="preserve"> oraz dwie karty graficzne NVIDIA</w:t>
      </w:r>
      <w:r>
        <w:rPr>
          <w:rFonts w:ascii="Trebuchet MS" w:hAnsi="Trebuchet MS"/>
          <w:color w:val="auto"/>
          <w:sz w:val="22"/>
          <w:szCs w:val="22"/>
          <w:vertAlign w:val="superscript"/>
          <w:lang w:val="pl-PL" w:eastAsia="zh-TW"/>
        </w:rPr>
        <w:t>®</w:t>
      </w:r>
      <w:r>
        <w:rPr>
          <w:rFonts w:ascii="Trebuchet MS" w:hAnsi="Trebuchet MS"/>
          <w:color w:val="auto"/>
          <w:sz w:val="22"/>
          <w:szCs w:val="22"/>
          <w:lang w:val="pl-PL" w:eastAsia="zh-TW"/>
        </w:rPr>
        <w:t xml:space="preserve"> GeForce</w:t>
      </w:r>
      <w:r>
        <w:rPr>
          <w:rFonts w:ascii="Trebuchet MS" w:hAnsi="Trebuchet MS"/>
          <w:color w:val="auto"/>
          <w:sz w:val="22"/>
          <w:szCs w:val="22"/>
          <w:vertAlign w:val="superscript"/>
          <w:lang w:val="pl-PL" w:eastAsia="zh-TW"/>
        </w:rPr>
        <w:t>®</w:t>
      </w:r>
      <w:r>
        <w:rPr>
          <w:rFonts w:ascii="Trebuchet MS" w:hAnsi="Trebuchet MS"/>
          <w:color w:val="auto"/>
          <w:sz w:val="22"/>
          <w:szCs w:val="22"/>
          <w:lang w:val="pl-PL" w:eastAsia="zh-TW"/>
        </w:rPr>
        <w:t xml:space="preserve"> GTX 1080 po</w:t>
      </w:r>
      <w:r>
        <w:rPr>
          <w:rFonts w:ascii="Trebuchet MS" w:hAnsi="Trebuchet MS" w:hint="cs"/>
          <w:color w:val="auto"/>
          <w:sz w:val="22"/>
          <w:szCs w:val="22"/>
          <w:lang w:val="pl-PL" w:eastAsia="zh-TW"/>
        </w:rPr>
        <w:t>łą</w:t>
      </w:r>
      <w:r>
        <w:rPr>
          <w:rFonts w:ascii="Trebuchet MS" w:hAnsi="Trebuchet MS"/>
          <w:color w:val="auto"/>
          <w:sz w:val="22"/>
          <w:szCs w:val="22"/>
          <w:lang w:val="pl-PL" w:eastAsia="zh-TW"/>
        </w:rPr>
        <w:t>czone w trybie SLI zapewniające niezrównaną wydajność.</w:t>
      </w:r>
    </w:p>
    <w:p w:rsidR="001B154F" w:rsidRDefault="001B154F">
      <w:pPr>
        <w:spacing w:before="240" w:after="0" w:line="360" w:lineRule="auto"/>
        <w:rPr>
          <w:rFonts w:ascii="Trebuchet MS" w:hAnsi="Trebuchet MS"/>
          <w:b/>
          <w:color w:val="000000"/>
          <w:sz w:val="22"/>
          <w:szCs w:val="22"/>
          <w:lang w:val="pl-PL"/>
        </w:rPr>
      </w:pPr>
      <w:r>
        <w:rPr>
          <w:rFonts w:ascii="Trebuchet MS" w:hAnsi="Trebuchet MS"/>
          <w:b/>
          <w:bCs/>
          <w:iCs/>
          <w:color w:val="000000"/>
          <w:sz w:val="22"/>
          <w:szCs w:val="22"/>
          <w:lang w:val="pl-PL"/>
        </w:rPr>
        <w:t>Oficjalny monitor Red Bull Kumite 2017: Predator XB271HK</w:t>
      </w:r>
    </w:p>
    <w:p w:rsidR="001B154F" w:rsidRDefault="001B154F">
      <w:pPr>
        <w:spacing w:before="240" w:after="0" w:line="360" w:lineRule="auto"/>
        <w:rPr>
          <w:rFonts w:ascii="Trebuchet MS" w:hAnsi="Trebuchet MS"/>
          <w:color w:val="000000"/>
          <w:sz w:val="22"/>
          <w:szCs w:val="22"/>
          <w:lang w:val="pl-PL" w:eastAsia="zh-TW"/>
        </w:rPr>
      </w:pPr>
      <w:r>
        <w:rPr>
          <w:rFonts w:ascii="Trebuchet MS" w:hAnsi="Trebuchet MS"/>
          <w:color w:val="000000"/>
          <w:sz w:val="22"/>
          <w:szCs w:val="22"/>
          <w:lang w:val="pl-PL" w:eastAsia="zh-TW"/>
        </w:rPr>
        <w:t xml:space="preserve">Monitory gamingowe serii Predator otrzymały niezliczoną ilość nagród w przemyśle, co stanowi świadectwo uznania dla profesjonalizmu, pasji oraz nieustających wysiłków w dziedzinie </w:t>
      </w:r>
      <w:r>
        <w:rPr>
          <w:rFonts w:ascii="Trebuchet MS" w:hAnsi="Trebuchet MS"/>
          <w:color w:val="000000"/>
          <w:sz w:val="22"/>
          <w:szCs w:val="22"/>
          <w:lang w:val="pl-PL" w:eastAsia="zh-TW"/>
        </w:rPr>
        <w:lastRenderedPageBreak/>
        <w:t xml:space="preserve">innowacji gier komputerowych firmy Acer. Predator XB271H posiada znakomity 27-calowy </w:t>
      </w:r>
      <w:r w:rsidR="00927D7E">
        <w:rPr>
          <w:rFonts w:ascii="Trebuchet MS" w:hAnsi="Trebuchet MS"/>
          <w:color w:val="000000"/>
          <w:sz w:val="22"/>
          <w:szCs w:val="22"/>
          <w:lang w:val="pl-PL" w:eastAsia="zh-TW"/>
        </w:rPr>
        <w:t xml:space="preserve">wyświetlacz </w:t>
      </w:r>
      <w:r>
        <w:rPr>
          <w:rFonts w:ascii="Trebuchet MS" w:hAnsi="Trebuchet MS"/>
          <w:color w:val="000000"/>
          <w:sz w:val="22"/>
          <w:szCs w:val="22"/>
          <w:lang w:val="pl-PL" w:eastAsia="zh-TW"/>
        </w:rPr>
        <w:t>Ultra HD (3840 x 2160)</w:t>
      </w:r>
      <w:r w:rsidR="00927D7E">
        <w:rPr>
          <w:rFonts w:ascii="Trebuchet MS" w:hAnsi="Trebuchet MS"/>
          <w:color w:val="000000"/>
          <w:sz w:val="22"/>
          <w:szCs w:val="22"/>
          <w:lang w:val="pl-PL" w:eastAsia="zh-TW"/>
        </w:rPr>
        <w:t>,</w:t>
      </w:r>
      <w:r>
        <w:rPr>
          <w:rFonts w:ascii="Trebuchet MS" w:hAnsi="Trebuchet MS"/>
          <w:color w:val="000000"/>
          <w:sz w:val="22"/>
          <w:szCs w:val="22"/>
          <w:lang w:val="pl-PL" w:eastAsia="zh-TW"/>
        </w:rPr>
        <w:t xml:space="preserve"> wyposażony </w:t>
      </w:r>
      <w:r w:rsidR="00927D7E">
        <w:rPr>
          <w:rFonts w:ascii="Trebuchet MS" w:hAnsi="Trebuchet MS"/>
          <w:color w:val="000000"/>
          <w:sz w:val="22"/>
          <w:szCs w:val="22"/>
          <w:lang w:val="pl-PL" w:eastAsia="zh-TW"/>
        </w:rPr>
        <w:t xml:space="preserve">jest </w:t>
      </w:r>
      <w:r>
        <w:rPr>
          <w:rFonts w:ascii="Trebuchet MS" w:hAnsi="Trebuchet MS"/>
          <w:color w:val="000000"/>
          <w:sz w:val="22"/>
          <w:szCs w:val="22"/>
          <w:lang w:val="pl-PL" w:eastAsia="zh-TW"/>
        </w:rPr>
        <w:t>w technologię NVIDIA</w:t>
      </w:r>
      <w:r>
        <w:rPr>
          <w:rFonts w:ascii="Trebuchet MS" w:hAnsi="Trebuchet MS"/>
          <w:color w:val="000000"/>
          <w:sz w:val="22"/>
          <w:szCs w:val="22"/>
          <w:vertAlign w:val="superscript"/>
          <w:lang w:val="pl-PL" w:eastAsia="zh-TW"/>
        </w:rPr>
        <w:t>®</w:t>
      </w:r>
      <w:r>
        <w:rPr>
          <w:rFonts w:ascii="Trebuchet MS" w:hAnsi="Trebuchet MS"/>
          <w:color w:val="000000"/>
          <w:sz w:val="22"/>
          <w:szCs w:val="22"/>
          <w:lang w:val="pl-PL" w:eastAsia="zh-TW"/>
        </w:rPr>
        <w:t xml:space="preserve"> G-SYNC</w:t>
      </w:r>
      <w:r>
        <w:rPr>
          <w:rFonts w:ascii="Trebuchet MS" w:hAnsi="Trebuchet MS"/>
          <w:color w:val="000000"/>
          <w:sz w:val="22"/>
          <w:szCs w:val="22"/>
          <w:vertAlign w:val="superscript"/>
          <w:lang w:val="pl-PL" w:eastAsia="zh-TW"/>
        </w:rPr>
        <w:t>™</w:t>
      </w:r>
      <w:r>
        <w:rPr>
          <w:rFonts w:ascii="Trebuchet MS" w:hAnsi="Trebuchet MS"/>
          <w:color w:val="000000"/>
          <w:sz w:val="22"/>
          <w:szCs w:val="22"/>
          <w:lang w:val="pl-PL" w:eastAsia="zh-TW"/>
        </w:rPr>
        <w:t xml:space="preserve"> oraz </w:t>
      </w:r>
      <w:r w:rsidR="00927D7E">
        <w:rPr>
          <w:rFonts w:ascii="Trebuchet MS" w:hAnsi="Trebuchet MS"/>
          <w:color w:val="000000"/>
          <w:sz w:val="22"/>
          <w:szCs w:val="22"/>
          <w:lang w:val="pl-PL" w:eastAsia="zh-TW"/>
        </w:rPr>
        <w:t>cechuje się szybkim, 4-ms, czasem reakcji.</w:t>
      </w:r>
    </w:p>
    <w:p w:rsidR="001B154F" w:rsidRDefault="001B154F">
      <w:pPr>
        <w:spacing w:before="240" w:after="0" w:line="360" w:lineRule="auto"/>
        <w:rPr>
          <w:rFonts w:ascii="Trebuchet MS" w:hAnsi="Trebuchet MS"/>
          <w:b/>
          <w:color w:val="000000"/>
          <w:sz w:val="20"/>
          <w:lang w:val="pl-PL"/>
        </w:rPr>
      </w:pPr>
      <w:r>
        <w:rPr>
          <w:rFonts w:ascii="Trebuchet MS" w:hAnsi="Trebuchet MS"/>
          <w:b/>
          <w:color w:val="000000"/>
          <w:sz w:val="20"/>
          <w:lang w:val="pl-PL"/>
        </w:rPr>
        <w:t xml:space="preserve">Informacje o firmie Acer </w:t>
      </w:r>
    </w:p>
    <w:p w:rsidR="001B154F" w:rsidRDefault="001B154F">
      <w:pPr>
        <w:spacing w:before="240" w:after="0"/>
        <w:rPr>
          <w:rFonts w:ascii="Trebuchet MS" w:hAnsi="Trebuchet MS"/>
          <w:color w:val="000000"/>
          <w:sz w:val="18"/>
          <w:szCs w:val="18"/>
          <w:lang w:val="pl-PL"/>
        </w:rPr>
      </w:pPr>
      <w:r>
        <w:rPr>
          <w:rFonts w:ascii="Trebuchet MS" w:hAnsi="Trebuchet MS"/>
          <w:color w:val="000000"/>
          <w:sz w:val="18"/>
          <w:szCs w:val="18"/>
          <w:lang w:val="pl-PL"/>
        </w:rPr>
        <w:t>Założona w 1976 roku firma Acer jest dostawcą sprzętu, oprogramowania oraz usług w zakresie badań, projektowania, marketingu, sprzedaży oraz wsparcia innowacyjnych produktów, które podnoszą jakość życia ich użytkowników. Wachlarz produktów Acera obejmuje komputery osobiste, wyświetlacze, projektory, serwery, tablety, smartfony, oraz urządzenia ubieralne (wearables). Firma oferuje również rozwiązania inteligentne do wymiany danych z wykorzystaniem Internetu rzeczy (Internet of Things). W roku 2016 firma obchodziła 40-tą rocznicę założenia; aktualnie jest ona jedną z 5 największych producentów komputerów osobistych. Firma zatrudnia 7 000 osób na całym świecie zaznaczając swoją obecność w ponad 160 krajach. Szczegółowe informacje można uzyskać na stronie www.acer.com.</w:t>
      </w:r>
    </w:p>
    <w:p w:rsidR="001B154F" w:rsidRDefault="001B154F">
      <w:pPr>
        <w:spacing w:before="240" w:after="0"/>
        <w:rPr>
          <w:rFonts w:ascii="Trebuchet MS" w:hAnsi="Trebuchet MS"/>
          <w:b/>
          <w:color w:val="000000"/>
          <w:sz w:val="20"/>
          <w:lang w:val="pl-PL"/>
        </w:rPr>
      </w:pPr>
      <w:r>
        <w:rPr>
          <w:rFonts w:ascii="Trebuchet MS" w:hAnsi="Trebuchet MS"/>
          <w:b/>
          <w:color w:val="000000"/>
          <w:sz w:val="20"/>
          <w:lang w:val="pl-PL"/>
        </w:rPr>
        <w:t>Dane do kontaktu</w:t>
      </w:r>
    </w:p>
    <w:p w:rsidR="001B154F" w:rsidRDefault="001B154F">
      <w:pPr>
        <w:spacing w:after="0"/>
        <w:rPr>
          <w:rFonts w:ascii="Trebuchet MS" w:hAnsi="Trebuchet MS"/>
          <w:color w:val="000000"/>
          <w:sz w:val="18"/>
          <w:szCs w:val="18"/>
          <w:lang w:val="pl-PL"/>
        </w:rPr>
      </w:pPr>
    </w:p>
    <w:p w:rsidR="00927D7E" w:rsidRDefault="00927D7E">
      <w:pPr>
        <w:spacing w:after="0"/>
        <w:rPr>
          <w:rFonts w:ascii="Trebuchet MS" w:hAnsi="Trebuchet MS"/>
          <w:color w:val="000000"/>
          <w:sz w:val="18"/>
          <w:szCs w:val="18"/>
          <w:lang w:val="pl-PL"/>
        </w:rPr>
      </w:pPr>
      <w:r>
        <w:rPr>
          <w:rFonts w:ascii="Trebuchet MS" w:hAnsi="Trebuchet MS"/>
          <w:color w:val="000000"/>
          <w:sz w:val="18"/>
          <w:szCs w:val="18"/>
          <w:lang w:val="pl-PL"/>
        </w:rPr>
        <w:t>WĘC Public Relations</w:t>
      </w:r>
    </w:p>
    <w:p w:rsidR="00927D7E" w:rsidRPr="00927D7E" w:rsidRDefault="00927D7E">
      <w:pPr>
        <w:spacing w:after="0"/>
        <w:rPr>
          <w:rFonts w:ascii="Trebuchet MS" w:hAnsi="Trebuchet MS"/>
          <w:color w:val="000000"/>
          <w:sz w:val="18"/>
          <w:szCs w:val="18"/>
        </w:rPr>
      </w:pPr>
      <w:r w:rsidRPr="00927D7E">
        <w:rPr>
          <w:rFonts w:ascii="Trebuchet MS" w:hAnsi="Trebuchet MS"/>
          <w:color w:val="000000"/>
          <w:sz w:val="18"/>
          <w:szCs w:val="18"/>
        </w:rPr>
        <w:t>Jan Trzupek, PR Manager</w:t>
      </w:r>
      <w:r w:rsidRPr="00927D7E">
        <w:rPr>
          <w:rFonts w:ascii="Trebuchet MS" w:hAnsi="Trebuchet MS"/>
          <w:color w:val="000000"/>
          <w:sz w:val="18"/>
          <w:szCs w:val="18"/>
        </w:rPr>
        <w:tab/>
      </w:r>
      <w:r>
        <w:rPr>
          <w:rFonts w:ascii="Trebuchet MS" w:hAnsi="Trebuchet MS"/>
          <w:color w:val="000000"/>
          <w:sz w:val="18"/>
          <w:szCs w:val="18"/>
        </w:rPr>
        <w:tab/>
      </w:r>
      <w:r w:rsidRPr="00927D7E">
        <w:rPr>
          <w:rFonts w:ascii="Trebuchet MS" w:hAnsi="Trebuchet MS"/>
          <w:color w:val="000000"/>
          <w:sz w:val="18"/>
          <w:szCs w:val="18"/>
        </w:rPr>
        <w:t>t: +48 730 954</w:t>
      </w:r>
      <w:r>
        <w:rPr>
          <w:rFonts w:ascii="Trebuchet MS" w:hAnsi="Trebuchet MS"/>
          <w:color w:val="000000"/>
          <w:sz w:val="18"/>
          <w:szCs w:val="18"/>
        </w:rPr>
        <w:t> </w:t>
      </w:r>
      <w:r w:rsidRPr="00927D7E">
        <w:rPr>
          <w:rFonts w:ascii="Trebuchet MS" w:hAnsi="Trebuchet MS"/>
          <w:color w:val="000000"/>
          <w:sz w:val="18"/>
          <w:szCs w:val="18"/>
        </w:rPr>
        <w:t xml:space="preserve">272 </w:t>
      </w:r>
      <w:r>
        <w:rPr>
          <w:rFonts w:ascii="Trebuchet MS" w:hAnsi="Trebuchet MS"/>
          <w:color w:val="000000"/>
          <w:sz w:val="18"/>
          <w:szCs w:val="18"/>
        </w:rPr>
        <w:tab/>
      </w:r>
      <w:r w:rsidRPr="00927D7E">
        <w:rPr>
          <w:rFonts w:ascii="Trebuchet MS" w:hAnsi="Trebuchet MS"/>
          <w:color w:val="000000"/>
          <w:sz w:val="18"/>
          <w:szCs w:val="18"/>
        </w:rPr>
        <w:t xml:space="preserve">m: </w:t>
      </w:r>
      <w:hyperlink r:id="rId8" w:history="1">
        <w:r w:rsidRPr="00927D7E">
          <w:rPr>
            <w:rStyle w:val="Hipercze"/>
            <w:rFonts w:ascii="Trebuchet MS" w:hAnsi="Trebuchet MS"/>
            <w:sz w:val="18"/>
            <w:szCs w:val="18"/>
          </w:rPr>
          <w:t>jtrzupek@wec24.pl</w:t>
        </w:r>
      </w:hyperlink>
    </w:p>
    <w:p w:rsidR="00927D7E" w:rsidRPr="00927D7E" w:rsidRDefault="00927D7E">
      <w:pPr>
        <w:spacing w:after="0"/>
        <w:rPr>
          <w:rFonts w:ascii="Trebuchet MS" w:hAnsi="Trebuchet MS"/>
          <w:color w:val="000000"/>
          <w:sz w:val="18"/>
          <w:szCs w:val="18"/>
        </w:rPr>
      </w:pPr>
    </w:p>
    <w:p w:rsidR="001B154F" w:rsidRDefault="001B154F">
      <w:pPr>
        <w:spacing w:after="0"/>
        <w:jc w:val="both"/>
        <w:rPr>
          <w:rFonts w:ascii="Times New Roman" w:hAnsi="Times New Roman"/>
          <w:color w:val="000000"/>
          <w:lang w:val="pl-PL" w:eastAsia="zh-TW"/>
        </w:rPr>
      </w:pPr>
      <w:r>
        <w:rPr>
          <w:rFonts w:ascii="Trebuchet MS" w:hAnsi="Trebuchet MS"/>
          <w:color w:val="000000"/>
          <w:sz w:val="18"/>
          <w:szCs w:val="18"/>
          <w:lang w:val="pl-PL"/>
        </w:rPr>
        <w:t>© 2017 Acer Inc. Wszelkie prawa zastrzeżone. Acer oraz logo Acer są zarejestrowanymi znakami firmowymi Acer Inc. Inne znaki firmowe, zarejestrowane znaki firmowe i/lub znaki usług, o ile nie wskazano inaczej, stanowią własność ich posiadaczy. Wszystkie oferty mogą ulegać zmianom bez powiadomienia lub bez zobowiązania, a ponadto mogą nie być dostępne we wszystkich kanałach sprzedaży. Podane ceny są cenami sprzedaży sugerowanymi przez producenta; mogą one różnić się w zależności od miejsca sprzedaży. Stosuje się pobór podatku od sprzedaży.</w:t>
      </w:r>
    </w:p>
    <w:sectPr w:rsidR="001B154F">
      <w:footerReference w:type="even" r:id="rId9"/>
      <w:footerReference w:type="default" r:id="rId10"/>
      <w:headerReference w:type="first" r:id="rId11"/>
      <w:endnotePr>
        <w:numFmt w:val="decimal"/>
      </w:endnotePr>
      <w:pgSz w:w="11907" w:h="16839" w:code="9"/>
      <w:pgMar w:top="2448" w:right="1152" w:bottom="1152" w:left="1152" w:header="8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07" w:rsidRDefault="009C7407">
      <w:pPr>
        <w:rPr>
          <w:rFonts w:ascii="Times New Roman" w:hAnsi="Times New Roman"/>
        </w:rPr>
      </w:pPr>
      <w:r>
        <w:rPr>
          <w:rFonts w:ascii="Times New Roman" w:hAnsi="Times New Roman"/>
        </w:rPr>
        <w:separator/>
      </w:r>
    </w:p>
  </w:endnote>
  <w:endnote w:type="continuationSeparator" w:id="0">
    <w:p w:rsidR="009C7407" w:rsidRDefault="009C740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cer Foco Light">
    <w:panose1 w:val="020B0404050202020203"/>
    <w:charset w:val="EE"/>
    <w:family w:val="swiss"/>
    <w:pitch w:val="variable"/>
    <w:sig w:usb0="A00002AF" w:usb1="5000205B"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cer Foco">
    <w:panose1 w:val="020B0604050202020203"/>
    <w:charset w:val="EE"/>
    <w:family w:val="swiss"/>
    <w:pitch w:val="variable"/>
    <w:sig w:usb0="A00002AF" w:usb1="5000205B" w:usb2="00000000" w:usb3="00000000" w:csb0="0000009F" w:csb1="00000000"/>
  </w:font>
  <w:font w:name="Acer Foco Semibold">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4F" w:rsidRDefault="001B154F">
    <w:pPr>
      <w:pStyle w:val="Stopka"/>
      <w:framePr w:wrap="auto" w:vAnchor="text" w:hAnchor="margin" w:xAlign="right" w:y="1"/>
      <w:rPr>
        <w:rStyle w:val="Numerstrony"/>
      </w:rPr>
    </w:pPr>
    <w:r>
      <w:rPr>
        <w:rStyle w:val="Numerstrony"/>
        <w:rFonts w:ascii="Acer Foco Light" w:hAnsi="Acer Foco Light"/>
      </w:rPr>
      <w:fldChar w:fldCharType="begin"/>
    </w:r>
    <w:r>
      <w:rPr>
        <w:rStyle w:val="Numerstrony"/>
        <w:rFonts w:ascii="Acer Foco Light" w:hAnsi="Acer Foco Light"/>
      </w:rPr>
      <w:instrText xml:space="preserve">PAGE  </w:instrText>
    </w:r>
    <w:r>
      <w:rPr>
        <w:rStyle w:val="Numerstrony"/>
        <w:rFonts w:ascii="Acer Foco Light" w:hAnsi="Acer Foco Light"/>
      </w:rPr>
      <w:fldChar w:fldCharType="end"/>
    </w:r>
  </w:p>
  <w:p w:rsidR="001B154F" w:rsidRDefault="001B154F">
    <w:pPr>
      <w:pStyle w:val="Stopka"/>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4F" w:rsidRDefault="001B154F">
    <w:pPr>
      <w:pStyle w:val="Stopka"/>
      <w:framePr w:wrap="auto" w:vAnchor="text" w:hAnchor="margin" w:xAlign="right" w:y="1"/>
      <w:rPr>
        <w:rStyle w:val="Numerstrony"/>
      </w:rPr>
    </w:pPr>
    <w:r>
      <w:rPr>
        <w:rStyle w:val="Numerstrony"/>
        <w:rFonts w:ascii="Acer Foco Light" w:hAnsi="Acer Foco Light"/>
      </w:rPr>
      <w:fldChar w:fldCharType="begin"/>
    </w:r>
    <w:r>
      <w:rPr>
        <w:rStyle w:val="Numerstrony"/>
        <w:rFonts w:ascii="Acer Foco Light" w:hAnsi="Acer Foco Light"/>
      </w:rPr>
      <w:instrText xml:space="preserve">PAGE  </w:instrText>
    </w:r>
    <w:r>
      <w:rPr>
        <w:rStyle w:val="Numerstrony"/>
        <w:rFonts w:ascii="Acer Foco Light" w:hAnsi="Acer Foco Light"/>
      </w:rPr>
      <w:fldChar w:fldCharType="separate"/>
    </w:r>
    <w:r w:rsidR="00F81648">
      <w:rPr>
        <w:rStyle w:val="Numerstrony"/>
        <w:rFonts w:ascii="Acer Foco Light" w:hAnsi="Acer Foco Light"/>
        <w:noProof/>
      </w:rPr>
      <w:t>2</w:t>
    </w:r>
    <w:r>
      <w:rPr>
        <w:rStyle w:val="Numerstrony"/>
        <w:rFonts w:ascii="Acer Foco Light" w:hAnsi="Acer Foco Light"/>
      </w:rPr>
      <w:fldChar w:fldCharType="end"/>
    </w:r>
  </w:p>
  <w:p w:rsidR="001B154F" w:rsidRDefault="001B154F">
    <w:pPr>
      <w:pStyle w:val="Stopk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07" w:rsidRDefault="009C7407">
      <w:pPr>
        <w:rPr>
          <w:rFonts w:ascii="Times New Roman" w:hAnsi="Times New Roman"/>
        </w:rPr>
      </w:pPr>
    </w:p>
  </w:footnote>
  <w:footnote w:type="continuationSeparator" w:id="0">
    <w:p w:rsidR="009C7407" w:rsidRDefault="009C7407">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4F" w:rsidRDefault="00927D7E">
    <w:pPr>
      <w:pStyle w:val="Nagwek"/>
      <w:jc w:val="both"/>
      <w:rPr>
        <w:rStyle w:val="Heading4Char"/>
        <w:rFonts w:ascii="Trebuchet MS" w:hAnsi="Trebuchet MS"/>
        <w:b/>
        <w:i w:val="0"/>
        <w:color w:val="414042"/>
        <w:sz w:val="15"/>
        <w:szCs w:val="15"/>
      </w:rPr>
    </w:pPr>
    <w:r>
      <w:rPr>
        <w:noProof/>
        <w:sz w:val="20"/>
        <w:lang w:val="pl-PL" w:eastAsia="pl-PL"/>
      </w:rPr>
      <w:drawing>
        <wp:anchor distT="0" distB="0" distL="114300" distR="114300" simplePos="0" relativeHeight="251657216" behindDoc="0" locked="0" layoutInCell="1" allowOverlap="1">
          <wp:simplePos x="0" y="0"/>
          <wp:positionH relativeFrom="column">
            <wp:posOffset>0</wp:posOffset>
          </wp:positionH>
          <wp:positionV relativeFrom="paragraph">
            <wp:posOffset>-90170</wp:posOffset>
          </wp:positionV>
          <wp:extent cx="1181100" cy="387350"/>
          <wp:effectExtent l="0" t="0" r="0" b="0"/>
          <wp:wrapThrough wrapText="bothSides">
            <wp:wrapPolygon edited="0">
              <wp:start x="0" y="0"/>
              <wp:lineTo x="0" y="20184"/>
              <wp:lineTo x="21252" y="20184"/>
              <wp:lineTo x="21252" y="0"/>
              <wp:lineTo x="0" y="0"/>
            </wp:wrapPolygon>
          </wp:wrapThrough>
          <wp:docPr id="2" name="Picture 10"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cho:Desktop:Acer:acer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4F" w:rsidRDefault="001B154F">
    <w:pPr>
      <w:pStyle w:val="Nagwek"/>
      <w:jc w:val="both"/>
      <w:rPr>
        <w:rStyle w:val="Heading4Char"/>
        <w:rFonts w:ascii="Trebuchet MS" w:hAnsi="Trebuchet MS"/>
        <w:b/>
        <w:i w:val="0"/>
        <w:color w:val="414042"/>
        <w:sz w:val="15"/>
        <w:szCs w:val="15"/>
      </w:rPr>
    </w:pPr>
  </w:p>
  <w:p w:rsidR="001B154F" w:rsidRDefault="00927D7E">
    <w:pPr>
      <w:pStyle w:val="Nagwek"/>
      <w:jc w:val="both"/>
      <w:rPr>
        <w:rFonts w:ascii="Acer Foco" w:hAnsi="Acer Foco"/>
        <w:color w:val="000000"/>
        <w:sz w:val="15"/>
        <w:szCs w:val="15"/>
      </w:rPr>
    </w:pPr>
    <w:r>
      <w:rPr>
        <w:noProof/>
        <w:sz w:val="20"/>
        <w:lang w:val="pl-PL" w:eastAsia="pl-PL"/>
      </w:rPr>
      <mc:AlternateContent>
        <mc:Choice Requires="wps">
          <w:drawing>
            <wp:anchor distT="0" distB="0" distL="114300" distR="114300" simplePos="0" relativeHeight="251658240" behindDoc="0" locked="0" layoutInCell="1" allowOverlap="1">
              <wp:simplePos x="0" y="0"/>
              <wp:positionH relativeFrom="margin">
                <wp:posOffset>3458845</wp:posOffset>
              </wp:positionH>
              <wp:positionV relativeFrom="paragraph">
                <wp:posOffset>160655</wp:posOffset>
              </wp:positionV>
              <wp:extent cx="2628900" cy="329565"/>
              <wp:effectExtent l="0" t="4445"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54F" w:rsidRDefault="001B154F">
                          <w:pPr>
                            <w:pStyle w:val="Nagwek1"/>
                            <w:jc w:val="right"/>
                            <w:rPr>
                              <w:rFonts w:ascii="Trebuchet MS" w:hAnsi="Trebuchet MS"/>
                              <w:i w:val="0"/>
                              <w:color w:val="000000"/>
                              <w:sz w:val="28"/>
                              <w:szCs w:val="28"/>
                              <w:lang w:val="pl-PL"/>
                            </w:rPr>
                          </w:pPr>
                          <w:r>
                            <w:rPr>
                              <w:rFonts w:ascii="Trebuchet MS" w:hAnsi="Trebuchet MS"/>
                              <w:i w:val="0"/>
                              <w:color w:val="000000"/>
                              <w:sz w:val="28"/>
                              <w:szCs w:val="28"/>
                              <w:lang w:val="pl-PL"/>
                            </w:rPr>
                            <w:t>Komunikat prasowy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B4gw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" stroked="f">
              <v:textbox>
                <w:txbxContent>
                  <w:p w:rsidR="001B154F" w:rsidRDefault="001B154F">
                    <w:pPr>
                      <w:pStyle w:val="Nagwek1"/>
                      <w:jc w:val="right"/>
                      <w:rPr>
                        <w:rFonts w:ascii="Trebuchet MS" w:hAnsi="Trebuchet MS"/>
                        <w:i w:val="0"/>
                        <w:color w:val="000000"/>
                        <w:sz w:val="28"/>
                        <w:szCs w:val="28"/>
                        <w:lang w:val="pl-PL"/>
                      </w:rPr>
                    </w:pPr>
                    <w:r>
                      <w:rPr>
                        <w:rFonts w:ascii="Trebuchet MS" w:hAnsi="Trebuchet MS"/>
                        <w:i w:val="0"/>
                        <w:color w:val="000000"/>
                        <w:sz w:val="28"/>
                        <w:szCs w:val="28"/>
                        <w:lang w:val="pl-PL"/>
                      </w:rPr>
                      <w:t>Komunikat prasowy</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cs="Times New Roman" w:hint="default"/>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Calibri" w:hAnsi="Calibri" w:cs="Times New Roman" w:hint="default"/>
        <w:b/>
        <w:sz w:val="20"/>
      </w:rPr>
    </w:lvl>
    <w:lvl w:ilvl="1">
      <w:start w:val="1"/>
      <w:numFmt w:val="upperLetter"/>
      <w:pStyle w:val="Answers"/>
      <w:lvlText w:val="%2."/>
      <w:lvlJc w:val="left"/>
      <w:pPr>
        <w:ind w:left="567" w:hanging="283"/>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75780646"/>
    <w:multiLevelType w:val="hybridMultilevel"/>
    <w:tmpl w:val="D6C23E43"/>
    <w:lvl w:ilvl="0" w:tplc="FFFFFFFF">
      <w:start w:val="1"/>
      <w:numFmt w:val="ideographDigit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doNotHyphenateCap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C0"/>
    <w:rsid w:val="001B154F"/>
    <w:rsid w:val="00927D7E"/>
    <w:rsid w:val="009C7407"/>
    <w:rsid w:val="00E606C0"/>
    <w:rsid w:val="00F8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60A06B-8C6C-4AF8-A7D4-159B582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120"/>
    </w:pPr>
    <w:rPr>
      <w:rFonts w:ascii="Acer Foco Light" w:eastAsia="PMingLiU" w:hAnsi="Acer Foco Light"/>
      <w:color w:val="414042"/>
      <w:sz w:val="19"/>
      <w:lang w:val="en-US" w:eastAsia="en-US"/>
    </w:rPr>
  </w:style>
  <w:style w:type="paragraph" w:styleId="Nagwek1">
    <w:name w:val="heading 1"/>
    <w:basedOn w:val="Normalny"/>
    <w:next w:val="Normalny"/>
    <w:qFormat/>
    <w:pPr>
      <w:spacing w:after="0"/>
      <w:outlineLvl w:val="0"/>
    </w:pPr>
    <w:rPr>
      <w:rFonts w:ascii="Acer Foco" w:hAnsi="Acer Foco"/>
      <w:i/>
      <w:color w:val="83B81A"/>
      <w:sz w:val="66"/>
      <w:szCs w:val="42"/>
    </w:rPr>
  </w:style>
  <w:style w:type="paragraph" w:styleId="Nagwek2">
    <w:name w:val="heading 2"/>
    <w:basedOn w:val="Normalny"/>
    <w:next w:val="Normalny"/>
    <w:qFormat/>
    <w:pPr>
      <w:spacing w:before="1520" w:after="480" w:line="276" w:lineRule="auto"/>
      <w:outlineLvl w:val="1"/>
    </w:pPr>
    <w:rPr>
      <w:color w:val="83B81A"/>
      <w:sz w:val="42"/>
      <w:szCs w:val="42"/>
    </w:rPr>
  </w:style>
  <w:style w:type="paragraph" w:styleId="Nagwek3">
    <w:name w:val="heading 3"/>
    <w:basedOn w:val="Normalny"/>
    <w:next w:val="Normalny"/>
    <w:qFormat/>
    <w:pPr>
      <w:keepNext/>
      <w:keepLines/>
      <w:spacing w:before="200" w:after="0"/>
      <w:outlineLvl w:val="2"/>
    </w:pPr>
    <w:rPr>
      <w:rFonts w:ascii="Acer Foco Semibold" w:eastAsia="MS Gothic" w:hAnsi="Acer Foco Semibold"/>
      <w:bCs/>
    </w:rPr>
  </w:style>
  <w:style w:type="paragraph" w:styleId="Nagwek4">
    <w:name w:val="heading 4"/>
    <w:basedOn w:val="Normalny"/>
    <w:next w:val="Normalny"/>
    <w:qFormat/>
    <w:pPr>
      <w:keepNext/>
      <w:keepLines/>
      <w:spacing w:before="200" w:after="0"/>
      <w:outlineLvl w:val="3"/>
    </w:pPr>
    <w:rPr>
      <w:rFonts w:ascii="Acer Foco Semibold" w:eastAsia="MS Gothic" w:hAnsi="Acer Foco Semibold"/>
      <w:bCs/>
      <w:i/>
      <w:iCs/>
      <w:color w:val="83B81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pPr>
      <w:numPr>
        <w:ilvl w:val="1"/>
        <w:numId w:val="1"/>
      </w:numPr>
      <w:spacing w:before="40" w:after="0"/>
    </w:pPr>
    <w:rPr>
      <w:rFonts w:ascii="Calibri" w:eastAsia="Times New Roman" w:hAnsi="Calibri"/>
    </w:rPr>
  </w:style>
  <w:style w:type="paragraph" w:styleId="Tekstpodstawowy">
    <w:name w:val="Body Text"/>
    <w:basedOn w:val="Normalny"/>
    <w:semiHidden/>
  </w:style>
  <w:style w:type="character" w:customStyle="1" w:styleId="BodyTextChar">
    <w:name w:val="Body Text Char"/>
    <w:rPr>
      <w:rFonts w:ascii="Times New Roman" w:hAnsi="Times New Roman" w:cs="Times New Roman"/>
    </w:rPr>
  </w:style>
  <w:style w:type="paragraph" w:styleId="Nagwek">
    <w:name w:val="header"/>
    <w:basedOn w:val="Normalny"/>
    <w:semiHidden/>
    <w:pPr>
      <w:spacing w:after="0" w:line="180" w:lineRule="exact"/>
    </w:pPr>
    <w:rPr>
      <w:sz w:val="13"/>
      <w:szCs w:val="14"/>
    </w:rPr>
  </w:style>
  <w:style w:type="character" w:customStyle="1" w:styleId="HeaderChar">
    <w:name w:val="Header Char"/>
    <w:rPr>
      <w:rFonts w:ascii="Acer Foco" w:hAnsi="Acer Foco" w:cs="Times New Roman"/>
      <w:color w:val="414042"/>
      <w:sz w:val="14"/>
      <w:szCs w:val="14"/>
    </w:rPr>
  </w:style>
  <w:style w:type="paragraph" w:styleId="Stopka">
    <w:name w:val="footer"/>
    <w:basedOn w:val="Normalny"/>
    <w:semiHidden/>
    <w:pPr>
      <w:tabs>
        <w:tab w:val="center" w:pos="4680"/>
        <w:tab w:val="right" w:pos="9360"/>
      </w:tabs>
      <w:spacing w:after="0"/>
    </w:pPr>
  </w:style>
  <w:style w:type="character" w:customStyle="1" w:styleId="FooterChar">
    <w:name w:val="Footer Char"/>
    <w:rPr>
      <w:rFonts w:ascii="Times New Roman" w:hAnsi="Times New Roman" w:cs="Times New Roman"/>
    </w:rPr>
  </w:style>
  <w:style w:type="paragraph" w:customStyle="1" w:styleId="Tekstdymka1">
    <w:name w:val="Tekst dymka1"/>
    <w:basedOn w:val="Normalny"/>
    <w:pPr>
      <w:spacing w:after="0"/>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Acer Foco" w:hAnsi="Acer Foco" w:cs="Times New Roman"/>
      <w:i/>
      <w:color w:val="83B81A"/>
      <w:sz w:val="42"/>
      <w:szCs w:val="42"/>
    </w:rPr>
  </w:style>
  <w:style w:type="character" w:customStyle="1" w:styleId="Heading2Char">
    <w:name w:val="Heading 2 Char"/>
    <w:rPr>
      <w:rFonts w:ascii="Acer Foco Light" w:hAnsi="Acer Foco Light" w:cs="Times New Roman"/>
      <w:color w:val="83B81A"/>
      <w:sz w:val="42"/>
      <w:szCs w:val="42"/>
      <w:lang w:val="en-US" w:eastAsia="en-US" w:bidi="ar-SA"/>
    </w:rPr>
  </w:style>
  <w:style w:type="character" w:customStyle="1" w:styleId="Heading3Char">
    <w:name w:val="Heading 3 Char"/>
    <w:rPr>
      <w:rFonts w:ascii="Acer Foco Semibold" w:eastAsia="MS Gothic" w:hAnsi="Acer Foco Semibold" w:cs="Times New Roman"/>
      <w:bCs/>
      <w:color w:val="414042"/>
      <w:sz w:val="20"/>
      <w:szCs w:val="20"/>
    </w:rPr>
  </w:style>
  <w:style w:type="paragraph" w:styleId="Tytu">
    <w:name w:val="Title"/>
    <w:basedOn w:val="Normalny"/>
    <w:next w:val="Normalny"/>
    <w:qFormat/>
    <w:pPr>
      <w:pBdr>
        <w:bottom w:val="single" w:sz="8" w:space="4" w:color="83B81A"/>
      </w:pBdr>
      <w:spacing w:after="300"/>
    </w:pPr>
    <w:rPr>
      <w:rFonts w:eastAsia="MS Gothic"/>
      <w:color w:val="464F54"/>
      <w:spacing w:val="5"/>
      <w:kern w:val="28"/>
      <w:sz w:val="52"/>
      <w:szCs w:val="52"/>
    </w:rPr>
  </w:style>
  <w:style w:type="character" w:customStyle="1" w:styleId="TitleChar">
    <w:name w:val="Title Char"/>
    <w:rPr>
      <w:rFonts w:ascii="Acer Foco" w:eastAsia="MS Gothic" w:hAnsi="Acer Foco" w:cs="Times New Roman"/>
      <w:color w:val="464F54"/>
      <w:spacing w:val="5"/>
      <w:kern w:val="28"/>
      <w:sz w:val="52"/>
      <w:szCs w:val="52"/>
    </w:rPr>
  </w:style>
  <w:style w:type="character" w:customStyle="1" w:styleId="Heading4Char">
    <w:name w:val="Heading 4 Char"/>
    <w:rPr>
      <w:rFonts w:ascii="Acer Foco Semibold" w:eastAsia="MS Gothic" w:hAnsi="Acer Foco Semibold" w:cs="Times New Roman"/>
      <w:bCs/>
      <w:i/>
      <w:iCs/>
      <w:color w:val="83B81A"/>
      <w:sz w:val="20"/>
      <w:szCs w:val="20"/>
    </w:rPr>
  </w:style>
  <w:style w:type="character" w:styleId="Numerstrony">
    <w:name w:val="page number"/>
    <w:semiHidden/>
    <w:rPr>
      <w:rFonts w:ascii="Times New Roman" w:hAnsi="Times New Roman" w:cs="Times New Roman"/>
    </w:rPr>
  </w:style>
  <w:style w:type="character" w:styleId="Hipercze">
    <w:name w:val="Hyperlink"/>
    <w:semiHidden/>
    <w:rPr>
      <w:rFonts w:ascii="Times New Roman" w:hAnsi="Times New Roman" w:cs="Times New Roman"/>
      <w:color w:val="0000FF"/>
      <w:u w:val="single"/>
    </w:rPr>
  </w:style>
  <w:style w:type="paragraph" w:styleId="Tekstprzypisudolnego">
    <w:name w:val="footnote text"/>
    <w:basedOn w:val="Normalny"/>
    <w:semiHidden/>
    <w:pPr>
      <w:snapToGrid w:val="0"/>
    </w:pPr>
    <w:rPr>
      <w:rFonts w:ascii="Trebuchet MS" w:hAnsi="Trebuchet MS"/>
      <w:sz w:val="20"/>
    </w:rPr>
  </w:style>
  <w:style w:type="character" w:customStyle="1" w:styleId="FootnoteTextChar">
    <w:name w:val="Footnote Text Char"/>
    <w:rPr>
      <w:rFonts w:ascii="Trebuchet MS" w:eastAsia="PMingLiU" w:hAnsi="Trebuchet MS" w:cs="Times New Roman"/>
      <w:color w:val="414042"/>
      <w:sz w:val="20"/>
      <w:szCs w:val="20"/>
    </w:rPr>
  </w:style>
  <w:style w:type="character" w:styleId="Odwoanieprzypisudolnego">
    <w:name w:val="footnote reference"/>
    <w:semiHidden/>
    <w:rPr>
      <w:rFonts w:ascii="Times New Roman" w:hAnsi="Times New Roman" w:cs="Times New Roman"/>
      <w:vertAlign w:val="superscript"/>
    </w:rPr>
  </w:style>
  <w:style w:type="paragraph" w:customStyle="1" w:styleId="Poprawka1">
    <w:name w:val="Poprawka1"/>
    <w:hidden/>
    <w:rPr>
      <w:rFonts w:ascii="Acer Foco Light" w:eastAsia="PMingLiU" w:hAnsi="Acer Foco Light"/>
      <w:color w:val="414042"/>
      <w:sz w:val="19"/>
      <w:lang w:val="en-US" w:eastAsia="en-US"/>
    </w:rPr>
  </w:style>
  <w:style w:type="paragraph" w:customStyle="1" w:styleId="Bezodstpw1">
    <w:name w:val="Bez odstępów1"/>
    <w:rPr>
      <w:rFonts w:ascii="Acer Foco Light" w:eastAsia="PMingLiU" w:hAnsi="Acer Foco Light"/>
      <w:color w:val="414042"/>
      <w:sz w:val="19"/>
      <w:lang w:val="en-US" w:eastAsia="en-US"/>
    </w:rPr>
  </w:style>
  <w:style w:type="character" w:styleId="Odwoaniedokomentarza">
    <w:name w:val="annotation reference"/>
    <w:semiHidden/>
    <w:rPr>
      <w:rFonts w:ascii="Times New Roman" w:hAnsi="Times New Roman" w:cs="Times New Roman"/>
      <w:sz w:val="16"/>
      <w:szCs w:val="16"/>
    </w:rPr>
  </w:style>
  <w:style w:type="paragraph" w:styleId="Tekstkomentarza">
    <w:name w:val="annotation text"/>
    <w:basedOn w:val="Normalny"/>
    <w:semiHidden/>
    <w:rPr>
      <w:sz w:val="20"/>
    </w:rPr>
  </w:style>
  <w:style w:type="character" w:customStyle="1" w:styleId="CommentTextChar">
    <w:name w:val="Comment Text Char"/>
    <w:rPr>
      <w:rFonts w:ascii="Acer Foco Light" w:hAnsi="Acer Foco Light" w:cs="Times New Roman"/>
      <w:color w:val="414042"/>
      <w:sz w:val="20"/>
      <w:szCs w:val="20"/>
    </w:rPr>
  </w:style>
  <w:style w:type="paragraph" w:customStyle="1" w:styleId="Tematkomentarza1">
    <w:name w:val="Temat komentarza1"/>
    <w:basedOn w:val="Tekstkomentarza"/>
    <w:next w:val="Tekstkomentarza"/>
    <w:rPr>
      <w:b/>
      <w:bCs/>
    </w:rPr>
  </w:style>
  <w:style w:type="character" w:customStyle="1" w:styleId="CommentSubjectChar">
    <w:name w:val="Comment Subject Char"/>
    <w:rPr>
      <w:rFonts w:ascii="Acer Foco Light" w:hAnsi="Acer Foco Light" w:cs="Times New Roman"/>
      <w:b/>
      <w:bCs/>
      <w:color w:val="414042"/>
      <w:sz w:val="20"/>
      <w:szCs w:val="20"/>
    </w:rPr>
  </w:style>
  <w:style w:type="paragraph" w:customStyle="1" w:styleId="Akapitzlist1">
    <w:name w:val="Akapit z listą1"/>
    <w:basedOn w:val="Normalny"/>
    <w:pPr>
      <w:ind w:left="720"/>
    </w:pPr>
  </w:style>
  <w:style w:type="paragraph" w:customStyle="1" w:styleId="Default">
    <w:name w:val="Default"/>
    <w:pPr>
      <w:autoSpaceDE w:val="0"/>
      <w:autoSpaceDN w:val="0"/>
      <w:adjustRightInd w:val="0"/>
    </w:pPr>
    <w:rPr>
      <w:rFonts w:ascii="Acer Foco" w:eastAsia="PMingLiU" w:hAnsi="Acer Foco"/>
      <w:color w:val="000000"/>
      <w:sz w:val="24"/>
      <w:szCs w:val="24"/>
      <w:lang w:val="en-GB" w:eastAsia="en-US"/>
    </w:rPr>
  </w:style>
  <w:style w:type="paragraph" w:styleId="Tekstprzypisukocowego">
    <w:name w:val="endnote text"/>
    <w:basedOn w:val="Normalny"/>
    <w:semiHidden/>
    <w:pPr>
      <w:spacing w:after="0"/>
    </w:pPr>
    <w:rPr>
      <w:sz w:val="20"/>
    </w:rPr>
  </w:style>
  <w:style w:type="character" w:customStyle="1" w:styleId="EndnoteTextChar">
    <w:name w:val="Endnote Text Char"/>
    <w:rPr>
      <w:rFonts w:ascii="Acer Foco Light" w:hAnsi="Acer Foco Light" w:cs="Times New Roman"/>
      <w:color w:val="414042"/>
      <w:sz w:val="20"/>
      <w:szCs w:val="20"/>
    </w:rPr>
  </w:style>
  <w:style w:type="character" w:styleId="Odwoanieprzypisukocowego">
    <w:name w:val="endnote reference"/>
    <w:semiHidden/>
    <w:rPr>
      <w:rFonts w:ascii="Times New Roman" w:hAnsi="Times New Roman" w:cs="Times New Roman"/>
      <w:vertAlign w:val="superscript"/>
    </w:rPr>
  </w:style>
  <w:style w:type="paragraph" w:customStyle="1" w:styleId="BodyA">
    <w:name w:val="Body A"/>
    <w:pPr>
      <w:spacing w:after="120"/>
    </w:pPr>
    <w:rPr>
      <w:rFonts w:ascii="Acer Foco Light" w:hAnsi="Acer Foco Light"/>
      <w:color w:val="414042"/>
      <w:sz w:val="19"/>
      <w:szCs w:val="19"/>
      <w:u w:color="414042"/>
      <w:lang w:val="en-US" w:eastAsia="zh-TW"/>
    </w:rPr>
  </w:style>
  <w:style w:type="character" w:styleId="Wzmianka">
    <w:name w:val="Mention"/>
    <w:basedOn w:val="Domylnaczcionkaakapitu"/>
    <w:uiPriority w:val="99"/>
    <w:semiHidden/>
    <w:unhideWhenUsed/>
    <w:rsid w:val="00927D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zupek@wec24.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2808</Characters>
  <Application>Microsoft Office Word</Application>
  <DocSecurity>4</DocSecurity>
  <Lines>23</Lines>
  <Paragraphs>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Acer zostaje oficjalnym partnerem mistrzostw Red Bull Kumite 2017</vt:lpstr>
    </vt:vector>
  </TitlesOfParts>
  <Company>Ketchum Inc</Company>
  <LinksUpToDate>false</LinksUpToDate>
  <CharactersWithSpaces>3269</CharactersWithSpaces>
  <SharedDoc>false</SharedDoc>
  <HLinks>
    <vt:vector size="18" baseType="variant">
      <vt:variant>
        <vt:i4>4718714</vt:i4>
      </vt:variant>
      <vt:variant>
        <vt:i4>6</vt:i4>
      </vt:variant>
      <vt:variant>
        <vt:i4>0</vt:i4>
      </vt:variant>
      <vt:variant>
        <vt:i4>5</vt:i4>
      </vt:variant>
      <vt:variant>
        <vt:lpwstr>mailto:steven.h.chung@acer.com</vt:lpwstr>
      </vt:variant>
      <vt:variant>
        <vt:lpwstr/>
      </vt:variant>
      <vt:variant>
        <vt:i4>983147</vt:i4>
      </vt:variant>
      <vt:variant>
        <vt:i4>3</vt:i4>
      </vt:variant>
      <vt:variant>
        <vt:i4>0</vt:i4>
      </vt:variant>
      <vt:variant>
        <vt:i4>5</vt:i4>
      </vt:variant>
      <vt:variant>
        <vt:lpwstr>mailto:manuel.linnig@acer.com</vt:lpwstr>
      </vt:variant>
      <vt:variant>
        <vt:lpwstr/>
      </vt:variant>
      <vt:variant>
        <vt:i4>1245287</vt:i4>
      </vt:variant>
      <vt:variant>
        <vt:i4>0</vt:i4>
      </vt:variant>
      <vt:variant>
        <vt:i4>0</vt:i4>
      </vt:variant>
      <vt:variant>
        <vt:i4>5</vt:i4>
      </vt:variant>
      <vt:variant>
        <vt:lpwstr>mailto:lisa.emard@acer.com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WĘC PR</dc:creator>
  <cp:keywords/>
  <dc:description/>
  <cp:lastModifiedBy>Janek Trzupek</cp:lastModifiedBy>
  <cp:revision>2</cp:revision>
  <cp:lastPrinted>2017-04-26T22:30:00Z</cp:lastPrinted>
  <dcterms:created xsi:type="dcterms:W3CDTF">2017-05-19T10:46:00Z</dcterms:created>
  <dcterms:modified xsi:type="dcterms:W3CDTF">2017-05-19T10:46:00Z</dcterms:modified>
</cp:coreProperties>
</file>