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AC6DB" w14:textId="77777777" w:rsidR="00DD5EF4" w:rsidRDefault="00DD5EF4" w:rsidP="00304103">
      <w:pPr>
        <w:rPr>
          <w:rFonts w:ascii="Arial" w:eastAsia="Times New Roman" w:hAnsi="Arial" w:cs="Arial"/>
          <w:szCs w:val="26"/>
          <w:shd w:val="clear" w:color="auto" w:fill="FFFFFF"/>
          <w:lang w:eastAsia="pl-PL"/>
        </w:rPr>
      </w:pPr>
    </w:p>
    <w:p w14:paraId="660D104D" w14:textId="77777777" w:rsidR="00DD5EF4" w:rsidRDefault="00DD5EF4" w:rsidP="00304103">
      <w:pPr>
        <w:rPr>
          <w:rFonts w:ascii="Arial" w:eastAsia="Times New Roman" w:hAnsi="Arial" w:cs="Arial"/>
          <w:szCs w:val="26"/>
          <w:shd w:val="clear" w:color="auto" w:fill="FFFFFF"/>
          <w:lang w:eastAsia="pl-PL"/>
        </w:rPr>
      </w:pPr>
    </w:p>
    <w:p w14:paraId="67E42F1E" w14:textId="77777777" w:rsidR="005E6AEF" w:rsidRDefault="005E6AEF" w:rsidP="00304103">
      <w:pPr>
        <w:rPr>
          <w:rFonts w:ascii="Arial" w:eastAsia="Times New Roman" w:hAnsi="Arial" w:cs="Arial"/>
          <w:szCs w:val="26"/>
          <w:shd w:val="clear" w:color="auto" w:fill="FFFFFF"/>
          <w:lang w:eastAsia="pl-PL"/>
        </w:rPr>
      </w:pPr>
    </w:p>
    <w:p w14:paraId="55963AE3" w14:textId="43BC08DA" w:rsidR="00304103" w:rsidRPr="00304103" w:rsidRDefault="00304103" w:rsidP="00304103">
      <w:pPr>
        <w:rPr>
          <w:rFonts w:ascii="Arial" w:eastAsia="Times New Roman" w:hAnsi="Arial" w:cs="Arial"/>
          <w:szCs w:val="26"/>
          <w:shd w:val="clear" w:color="auto" w:fill="FFFFFF"/>
          <w:lang w:eastAsia="pl-PL"/>
        </w:rPr>
      </w:pPr>
      <w:r w:rsidRPr="00304103">
        <w:rPr>
          <w:rFonts w:ascii="Arial" w:eastAsia="Times New Roman" w:hAnsi="Arial" w:cs="Arial"/>
          <w:szCs w:val="26"/>
          <w:shd w:val="clear" w:color="auto" w:fill="FFFFFF"/>
          <w:lang w:eastAsia="pl-PL"/>
        </w:rPr>
        <w:t xml:space="preserve">Informacja prasowa                                              </w:t>
      </w:r>
      <w:r>
        <w:rPr>
          <w:rFonts w:ascii="Arial" w:eastAsia="Times New Roman" w:hAnsi="Arial" w:cs="Arial"/>
          <w:szCs w:val="26"/>
          <w:shd w:val="clear" w:color="auto" w:fill="FFFFFF"/>
          <w:lang w:eastAsia="pl-PL"/>
        </w:rPr>
        <w:t xml:space="preserve">    </w:t>
      </w:r>
      <w:bookmarkStart w:id="0" w:name="_GoBack"/>
      <w:bookmarkEnd w:id="0"/>
      <w:r>
        <w:rPr>
          <w:rFonts w:ascii="Arial" w:eastAsia="Times New Roman" w:hAnsi="Arial" w:cs="Arial"/>
          <w:szCs w:val="26"/>
          <w:shd w:val="clear" w:color="auto" w:fill="FFFFFF"/>
          <w:lang w:eastAsia="pl-PL"/>
        </w:rPr>
        <w:t xml:space="preserve">                               </w:t>
      </w:r>
      <w:r w:rsidRPr="00304103">
        <w:rPr>
          <w:rFonts w:ascii="Arial" w:eastAsia="Times New Roman" w:hAnsi="Arial" w:cs="Arial"/>
          <w:szCs w:val="26"/>
          <w:shd w:val="clear" w:color="auto" w:fill="FFFFFF"/>
          <w:lang w:eastAsia="pl-PL"/>
        </w:rPr>
        <w:t xml:space="preserve">Warszawa </w:t>
      </w:r>
      <w:r w:rsidR="00EA4AC1">
        <w:rPr>
          <w:rFonts w:ascii="Arial" w:eastAsia="Times New Roman" w:hAnsi="Arial" w:cs="Arial"/>
          <w:szCs w:val="26"/>
          <w:shd w:val="clear" w:color="auto" w:fill="FFFFFF"/>
          <w:lang w:eastAsia="pl-PL"/>
        </w:rPr>
        <w:t>13</w:t>
      </w:r>
      <w:r w:rsidRPr="00304103">
        <w:rPr>
          <w:rFonts w:ascii="Arial" w:eastAsia="Times New Roman" w:hAnsi="Arial" w:cs="Arial"/>
          <w:szCs w:val="26"/>
          <w:shd w:val="clear" w:color="auto" w:fill="FFFFFF"/>
          <w:lang w:eastAsia="pl-PL"/>
        </w:rPr>
        <w:t>.</w:t>
      </w:r>
      <w:r w:rsidR="00DD5EF4">
        <w:rPr>
          <w:rFonts w:ascii="Arial" w:eastAsia="Times New Roman" w:hAnsi="Arial" w:cs="Arial"/>
          <w:szCs w:val="26"/>
          <w:shd w:val="clear" w:color="auto" w:fill="FFFFFF"/>
          <w:lang w:eastAsia="pl-PL"/>
        </w:rPr>
        <w:t>04</w:t>
      </w:r>
      <w:r w:rsidRPr="00304103">
        <w:rPr>
          <w:rFonts w:ascii="Arial" w:eastAsia="Times New Roman" w:hAnsi="Arial" w:cs="Arial"/>
          <w:szCs w:val="26"/>
          <w:shd w:val="clear" w:color="auto" w:fill="FFFFFF"/>
          <w:lang w:eastAsia="pl-PL"/>
        </w:rPr>
        <w:t>.201</w:t>
      </w:r>
      <w:r w:rsidR="00DD5EF4">
        <w:rPr>
          <w:rFonts w:ascii="Arial" w:eastAsia="Times New Roman" w:hAnsi="Arial" w:cs="Arial"/>
          <w:szCs w:val="26"/>
          <w:shd w:val="clear" w:color="auto" w:fill="FFFFFF"/>
          <w:lang w:eastAsia="pl-PL"/>
        </w:rPr>
        <w:t>5</w:t>
      </w:r>
    </w:p>
    <w:p w14:paraId="26676160" w14:textId="77777777" w:rsidR="00304103" w:rsidRDefault="00304103" w:rsidP="00304103">
      <w:pPr>
        <w:jc w:val="center"/>
        <w:rPr>
          <w:rFonts w:ascii="Arial" w:eastAsia="Times New Roman" w:hAnsi="Arial" w:cs="Arial"/>
          <w:b/>
          <w:sz w:val="26"/>
          <w:szCs w:val="26"/>
          <w:shd w:val="clear" w:color="auto" w:fill="FFFFFF"/>
          <w:lang w:eastAsia="pl-PL"/>
        </w:rPr>
      </w:pPr>
    </w:p>
    <w:p w14:paraId="256EA703" w14:textId="77777777" w:rsidR="00304103" w:rsidRPr="00922390" w:rsidRDefault="00304103" w:rsidP="00304103">
      <w:pPr>
        <w:jc w:val="center"/>
        <w:rPr>
          <w:rFonts w:ascii="Arial" w:eastAsia="Times New Roman" w:hAnsi="Arial" w:cs="Arial"/>
          <w:b/>
          <w:sz w:val="26"/>
          <w:szCs w:val="26"/>
          <w:shd w:val="clear" w:color="auto" w:fill="FFFFFF"/>
          <w:lang w:eastAsia="pl-PL"/>
        </w:rPr>
      </w:pPr>
      <w:proofErr w:type="spellStart"/>
      <w:r w:rsidRPr="00922390">
        <w:rPr>
          <w:rFonts w:ascii="Arial" w:eastAsia="Times New Roman" w:hAnsi="Arial" w:cs="Arial"/>
          <w:b/>
          <w:sz w:val="26"/>
          <w:szCs w:val="26"/>
          <w:shd w:val="clear" w:color="auto" w:fill="FFFFFF"/>
          <w:lang w:eastAsia="pl-PL"/>
        </w:rPr>
        <w:t>Amnet</w:t>
      </w:r>
      <w:proofErr w:type="spellEnd"/>
      <w:r w:rsidRPr="00922390">
        <w:rPr>
          <w:rFonts w:ascii="Arial" w:eastAsia="Times New Roman" w:hAnsi="Arial" w:cs="Arial"/>
          <w:b/>
          <w:sz w:val="26"/>
          <w:szCs w:val="26"/>
          <w:shd w:val="clear" w:color="auto" w:fill="FFFFFF"/>
          <w:lang w:eastAsia="pl-PL"/>
        </w:rPr>
        <w:t xml:space="preserve"> Polska powiększa zespół </w:t>
      </w:r>
      <w:proofErr w:type="spellStart"/>
      <w:r w:rsidRPr="00922390">
        <w:rPr>
          <w:rFonts w:ascii="Arial" w:eastAsia="Times New Roman" w:hAnsi="Arial" w:cs="Arial"/>
          <w:b/>
          <w:sz w:val="26"/>
          <w:szCs w:val="26"/>
          <w:shd w:val="clear" w:color="auto" w:fill="FFFFFF"/>
          <w:lang w:eastAsia="pl-PL"/>
        </w:rPr>
        <w:t>traderów</w:t>
      </w:r>
      <w:proofErr w:type="spellEnd"/>
    </w:p>
    <w:p w14:paraId="2109E234" w14:textId="590F9561" w:rsidR="00304103" w:rsidRPr="00DD5EF4" w:rsidRDefault="00304103" w:rsidP="00DD5EF4">
      <w:pPr>
        <w:jc w:val="both"/>
        <w:rPr>
          <w:b/>
          <w:sz w:val="24"/>
        </w:rPr>
      </w:pPr>
      <w:r w:rsidRPr="00DD5EF4">
        <w:rPr>
          <w:b/>
          <w:sz w:val="24"/>
        </w:rPr>
        <w:t xml:space="preserve">Do </w:t>
      </w:r>
      <w:r w:rsidR="00B91DC9" w:rsidRPr="00DD5EF4">
        <w:rPr>
          <w:b/>
          <w:sz w:val="24"/>
        </w:rPr>
        <w:t xml:space="preserve">zespołu </w:t>
      </w:r>
      <w:proofErr w:type="spellStart"/>
      <w:r w:rsidRPr="00DD5EF4">
        <w:rPr>
          <w:b/>
          <w:sz w:val="24"/>
        </w:rPr>
        <w:t>Amnet</w:t>
      </w:r>
      <w:proofErr w:type="spellEnd"/>
      <w:r w:rsidRPr="00DD5EF4">
        <w:rPr>
          <w:b/>
          <w:sz w:val="24"/>
        </w:rPr>
        <w:t xml:space="preserve"> Polska, wchodzącego w skład</w:t>
      </w:r>
      <w:r w:rsidR="00DD5EF4" w:rsidRPr="00DD5EF4">
        <w:rPr>
          <w:b/>
          <w:sz w:val="24"/>
        </w:rPr>
        <w:t xml:space="preserve"> grupy </w:t>
      </w:r>
      <w:proofErr w:type="spellStart"/>
      <w:r w:rsidR="00DD5EF4" w:rsidRPr="00DD5EF4">
        <w:rPr>
          <w:b/>
          <w:sz w:val="24"/>
        </w:rPr>
        <w:t>Dentsu</w:t>
      </w:r>
      <w:proofErr w:type="spellEnd"/>
      <w:r w:rsidRPr="00DD5EF4">
        <w:rPr>
          <w:b/>
          <w:sz w:val="24"/>
        </w:rPr>
        <w:t xml:space="preserve"> </w:t>
      </w:r>
      <w:proofErr w:type="spellStart"/>
      <w:r w:rsidRPr="00DD5EF4">
        <w:rPr>
          <w:b/>
          <w:sz w:val="24"/>
        </w:rPr>
        <w:t>Aegis</w:t>
      </w:r>
      <w:proofErr w:type="spellEnd"/>
      <w:r w:rsidRPr="00DD5EF4">
        <w:rPr>
          <w:b/>
          <w:sz w:val="24"/>
        </w:rPr>
        <w:t xml:space="preserve"> </w:t>
      </w:r>
      <w:r w:rsidR="00DD5EF4" w:rsidRPr="00DD5EF4">
        <w:rPr>
          <w:b/>
          <w:sz w:val="24"/>
        </w:rPr>
        <w:t>Network Polska</w:t>
      </w:r>
      <w:r w:rsidR="00900FE0" w:rsidRPr="00DD5EF4">
        <w:rPr>
          <w:b/>
          <w:sz w:val="24"/>
        </w:rPr>
        <w:t>,</w:t>
      </w:r>
      <w:r w:rsidRPr="00DD5EF4">
        <w:rPr>
          <w:b/>
          <w:sz w:val="24"/>
        </w:rPr>
        <w:t xml:space="preserve"> dołączył </w:t>
      </w:r>
      <w:r w:rsidR="00DD5EF4" w:rsidRPr="00DD5EF4">
        <w:rPr>
          <w:b/>
          <w:sz w:val="24"/>
        </w:rPr>
        <w:t>Jan Piotrowski</w:t>
      </w:r>
      <w:r w:rsidR="00900FE0" w:rsidRPr="00DD5EF4">
        <w:rPr>
          <w:b/>
          <w:sz w:val="24"/>
        </w:rPr>
        <w:t xml:space="preserve"> na stanowisk</w:t>
      </w:r>
      <w:r w:rsidR="00DD5EF4" w:rsidRPr="00DD5EF4">
        <w:rPr>
          <w:b/>
          <w:sz w:val="24"/>
        </w:rPr>
        <w:t>o</w:t>
      </w:r>
      <w:r w:rsidR="00900FE0" w:rsidRPr="00DD5EF4">
        <w:rPr>
          <w:b/>
          <w:sz w:val="24"/>
        </w:rPr>
        <w:t xml:space="preserve"> </w:t>
      </w:r>
      <w:proofErr w:type="spellStart"/>
      <w:r w:rsidR="00900FE0" w:rsidRPr="00DD5EF4">
        <w:rPr>
          <w:b/>
          <w:sz w:val="24"/>
        </w:rPr>
        <w:t>Trader</w:t>
      </w:r>
      <w:proofErr w:type="spellEnd"/>
      <w:r w:rsidRPr="00DD5EF4">
        <w:rPr>
          <w:b/>
          <w:sz w:val="24"/>
        </w:rPr>
        <w:t xml:space="preserve">. Wcześniej pracował w </w:t>
      </w:r>
      <w:proofErr w:type="spellStart"/>
      <w:r w:rsidR="00DD5EF4" w:rsidRPr="00DD5EF4">
        <w:rPr>
          <w:b/>
          <w:sz w:val="24"/>
        </w:rPr>
        <w:t>IDMnet</w:t>
      </w:r>
      <w:proofErr w:type="spellEnd"/>
      <w:r w:rsidR="00DD5EF4" w:rsidRPr="00DD5EF4">
        <w:rPr>
          <w:b/>
          <w:sz w:val="24"/>
        </w:rPr>
        <w:t xml:space="preserve"> </w:t>
      </w:r>
      <w:r w:rsidRPr="00DD5EF4">
        <w:rPr>
          <w:b/>
          <w:sz w:val="24"/>
        </w:rPr>
        <w:t xml:space="preserve">Network jako </w:t>
      </w:r>
      <w:proofErr w:type="spellStart"/>
      <w:r w:rsidR="00DD5EF4" w:rsidRPr="00DD5EF4">
        <w:rPr>
          <w:b/>
          <w:sz w:val="24"/>
        </w:rPr>
        <w:t>Programmatic</w:t>
      </w:r>
      <w:proofErr w:type="spellEnd"/>
      <w:r w:rsidR="00DD5EF4" w:rsidRPr="00DD5EF4">
        <w:rPr>
          <w:b/>
          <w:sz w:val="24"/>
        </w:rPr>
        <w:t xml:space="preserve"> Trading Manager</w:t>
      </w:r>
      <w:r w:rsidRPr="00DD5EF4">
        <w:rPr>
          <w:b/>
          <w:sz w:val="24"/>
        </w:rPr>
        <w:t xml:space="preserve">. </w:t>
      </w:r>
    </w:p>
    <w:p w14:paraId="370ECE1E" w14:textId="3EB22043" w:rsidR="00304103" w:rsidRPr="00EA4AC1" w:rsidRDefault="00304103" w:rsidP="00DD5EF4">
      <w:pPr>
        <w:jc w:val="both"/>
        <w:rPr>
          <w:rFonts w:cs="Arial"/>
          <w:bCs/>
          <w:color w:val="231F20"/>
          <w:sz w:val="24"/>
          <w:szCs w:val="24"/>
          <w:shd w:val="clear" w:color="auto" w:fill="FFFFFF"/>
        </w:rPr>
      </w:pPr>
      <w:r w:rsidRPr="00EA4AC1">
        <w:rPr>
          <w:rFonts w:cs="Arial"/>
          <w:bCs/>
          <w:color w:val="231F20"/>
          <w:sz w:val="24"/>
          <w:szCs w:val="24"/>
          <w:shd w:val="clear" w:color="auto" w:fill="FFFFFF"/>
        </w:rPr>
        <w:t xml:space="preserve">W związku ze wzrostem </w:t>
      </w:r>
      <w:r w:rsidR="00D90FC2" w:rsidRPr="00EA4AC1">
        <w:rPr>
          <w:rFonts w:cs="Arial"/>
          <w:bCs/>
          <w:color w:val="231F20"/>
          <w:sz w:val="24"/>
          <w:szCs w:val="24"/>
          <w:shd w:val="clear" w:color="auto" w:fill="FFFFFF"/>
        </w:rPr>
        <w:t>liczby realizowanych projektów reklamowych RTB/</w:t>
      </w:r>
      <w:proofErr w:type="spellStart"/>
      <w:r w:rsidR="00D90FC2" w:rsidRPr="00EA4AC1">
        <w:rPr>
          <w:rFonts w:cs="Arial"/>
          <w:bCs/>
          <w:color w:val="231F20"/>
          <w:sz w:val="24"/>
          <w:szCs w:val="24"/>
          <w:shd w:val="clear" w:color="auto" w:fill="FFFFFF"/>
        </w:rPr>
        <w:t>Programmatic</w:t>
      </w:r>
      <w:proofErr w:type="spellEnd"/>
      <w:r w:rsidR="00D90FC2" w:rsidRPr="00EA4AC1">
        <w:rPr>
          <w:rFonts w:cs="Arial"/>
          <w:bCs/>
          <w:color w:val="231F20"/>
          <w:sz w:val="24"/>
          <w:szCs w:val="24"/>
          <w:shd w:val="clear" w:color="auto" w:fill="FFFFFF"/>
        </w:rPr>
        <w:t xml:space="preserve"> </w:t>
      </w:r>
      <w:proofErr w:type="spellStart"/>
      <w:r w:rsidR="00D90FC2" w:rsidRPr="00EA4AC1">
        <w:rPr>
          <w:rFonts w:cs="Arial"/>
          <w:bCs/>
          <w:color w:val="231F20"/>
          <w:sz w:val="24"/>
          <w:szCs w:val="24"/>
          <w:shd w:val="clear" w:color="auto" w:fill="FFFFFF"/>
        </w:rPr>
        <w:t>Buying</w:t>
      </w:r>
      <w:proofErr w:type="spellEnd"/>
      <w:r w:rsidR="00D90FC2" w:rsidRPr="00EA4AC1">
        <w:rPr>
          <w:rFonts w:cs="Arial"/>
          <w:bCs/>
          <w:color w:val="231F20"/>
          <w:sz w:val="24"/>
          <w:szCs w:val="24"/>
          <w:shd w:val="clear" w:color="auto" w:fill="FFFFFF"/>
        </w:rPr>
        <w:t>,</w:t>
      </w:r>
      <w:r w:rsidRPr="00EA4AC1">
        <w:rPr>
          <w:rFonts w:cs="Arial"/>
          <w:bCs/>
          <w:color w:val="231F20"/>
          <w:sz w:val="24"/>
          <w:szCs w:val="24"/>
          <w:shd w:val="clear" w:color="auto" w:fill="FFFFFF"/>
        </w:rPr>
        <w:t xml:space="preserve"> </w:t>
      </w:r>
      <w:proofErr w:type="spellStart"/>
      <w:r w:rsidRPr="00EA4AC1">
        <w:rPr>
          <w:rFonts w:cs="Arial"/>
          <w:bCs/>
          <w:color w:val="231F20"/>
          <w:sz w:val="24"/>
          <w:szCs w:val="24"/>
          <w:shd w:val="clear" w:color="auto" w:fill="FFFFFF"/>
        </w:rPr>
        <w:t>Amnet</w:t>
      </w:r>
      <w:proofErr w:type="spellEnd"/>
      <w:r w:rsidRPr="00EA4AC1">
        <w:rPr>
          <w:rFonts w:cs="Arial"/>
          <w:bCs/>
          <w:color w:val="231F20"/>
          <w:sz w:val="24"/>
          <w:szCs w:val="24"/>
          <w:shd w:val="clear" w:color="auto" w:fill="FFFFFF"/>
        </w:rPr>
        <w:t xml:space="preserve"> Polska powiększa swój zespół o nowego </w:t>
      </w:r>
      <w:proofErr w:type="spellStart"/>
      <w:r w:rsidR="00900FE0" w:rsidRPr="00EA4AC1">
        <w:rPr>
          <w:rFonts w:cs="Arial"/>
          <w:bCs/>
          <w:color w:val="231F20"/>
          <w:sz w:val="24"/>
          <w:szCs w:val="24"/>
          <w:shd w:val="clear" w:color="auto" w:fill="FFFFFF"/>
        </w:rPr>
        <w:t>T</w:t>
      </w:r>
      <w:r w:rsidRPr="00EA4AC1">
        <w:rPr>
          <w:rFonts w:cs="Arial"/>
          <w:bCs/>
          <w:color w:val="231F20"/>
          <w:sz w:val="24"/>
          <w:szCs w:val="24"/>
          <w:shd w:val="clear" w:color="auto" w:fill="FFFFFF"/>
        </w:rPr>
        <w:t>radera</w:t>
      </w:r>
      <w:proofErr w:type="spellEnd"/>
      <w:r w:rsidRPr="00EA4AC1">
        <w:rPr>
          <w:rFonts w:cs="Arial"/>
          <w:bCs/>
          <w:color w:val="231F20"/>
          <w:sz w:val="24"/>
          <w:szCs w:val="24"/>
          <w:shd w:val="clear" w:color="auto" w:fill="FFFFFF"/>
        </w:rPr>
        <w:t xml:space="preserve"> – </w:t>
      </w:r>
      <w:r w:rsidR="00DD5EF4" w:rsidRPr="00EA4AC1">
        <w:rPr>
          <w:rFonts w:cs="Arial"/>
          <w:bCs/>
          <w:color w:val="231F20"/>
          <w:sz w:val="24"/>
          <w:szCs w:val="24"/>
          <w:shd w:val="clear" w:color="auto" w:fill="FFFFFF"/>
        </w:rPr>
        <w:t>Jana Piotrowskiego</w:t>
      </w:r>
      <w:r w:rsidRPr="00EA4AC1">
        <w:rPr>
          <w:rFonts w:cs="Arial"/>
          <w:bCs/>
          <w:color w:val="231F20"/>
          <w:sz w:val="24"/>
          <w:szCs w:val="24"/>
          <w:shd w:val="clear" w:color="auto" w:fill="FFFFFF"/>
        </w:rPr>
        <w:t xml:space="preserve">. </w:t>
      </w:r>
      <w:r w:rsidR="00900FE0" w:rsidRPr="00EA4AC1">
        <w:rPr>
          <w:rFonts w:cs="Arial"/>
          <w:bCs/>
          <w:color w:val="231F20"/>
          <w:sz w:val="24"/>
          <w:szCs w:val="24"/>
          <w:shd w:val="clear" w:color="auto" w:fill="FFFFFF"/>
        </w:rPr>
        <w:t xml:space="preserve">Na tym stanowisku </w:t>
      </w:r>
      <w:r w:rsidR="00DD5EF4" w:rsidRPr="00EA4AC1">
        <w:rPr>
          <w:rFonts w:cs="Arial"/>
          <w:bCs/>
          <w:color w:val="231F20"/>
          <w:sz w:val="24"/>
          <w:szCs w:val="24"/>
          <w:shd w:val="clear" w:color="auto" w:fill="FFFFFF"/>
        </w:rPr>
        <w:t xml:space="preserve">Jan </w:t>
      </w:r>
      <w:r w:rsidRPr="00EA4AC1">
        <w:rPr>
          <w:rFonts w:cs="Arial"/>
          <w:bCs/>
          <w:color w:val="231F20"/>
          <w:sz w:val="24"/>
          <w:szCs w:val="24"/>
          <w:shd w:val="clear" w:color="auto" w:fill="FFFFFF"/>
        </w:rPr>
        <w:t>odpowiada za bieżące zarządzanie kampaniami oraz ich optymalizację dla kluczowych klientów.</w:t>
      </w:r>
    </w:p>
    <w:p w14:paraId="22E80B47" w14:textId="55EEB6A2" w:rsidR="00DD5EF4" w:rsidRPr="00EA4AC1" w:rsidRDefault="00DD5EF4" w:rsidP="00DD5EF4">
      <w:pPr>
        <w:jc w:val="both"/>
        <w:rPr>
          <w:sz w:val="24"/>
          <w:szCs w:val="24"/>
        </w:rPr>
      </w:pPr>
      <w:r w:rsidRPr="00EA4AC1">
        <w:rPr>
          <w:sz w:val="24"/>
          <w:szCs w:val="24"/>
        </w:rPr>
        <w:t xml:space="preserve">Jan Piotrowski w </w:t>
      </w:r>
      <w:proofErr w:type="spellStart"/>
      <w:r w:rsidRPr="00EA4AC1">
        <w:rPr>
          <w:sz w:val="24"/>
          <w:szCs w:val="24"/>
        </w:rPr>
        <w:t>Amnet</w:t>
      </w:r>
      <w:proofErr w:type="spellEnd"/>
      <w:r w:rsidRPr="00EA4AC1">
        <w:rPr>
          <w:sz w:val="24"/>
          <w:szCs w:val="24"/>
        </w:rPr>
        <w:t xml:space="preserve"> </w:t>
      </w:r>
      <w:proofErr w:type="spellStart"/>
      <w:r w:rsidRPr="00EA4AC1">
        <w:rPr>
          <w:sz w:val="24"/>
          <w:szCs w:val="24"/>
        </w:rPr>
        <w:t>Group</w:t>
      </w:r>
      <w:proofErr w:type="spellEnd"/>
      <w:r w:rsidRPr="00EA4AC1">
        <w:rPr>
          <w:sz w:val="24"/>
          <w:szCs w:val="24"/>
        </w:rPr>
        <w:t xml:space="preserve"> jako </w:t>
      </w:r>
      <w:proofErr w:type="spellStart"/>
      <w:r w:rsidRPr="00EA4AC1">
        <w:rPr>
          <w:sz w:val="24"/>
          <w:szCs w:val="24"/>
        </w:rPr>
        <w:t>Trader</w:t>
      </w:r>
      <w:proofErr w:type="spellEnd"/>
      <w:r w:rsidRPr="00EA4AC1">
        <w:rPr>
          <w:sz w:val="24"/>
          <w:szCs w:val="24"/>
        </w:rPr>
        <w:t xml:space="preserve"> będzie zajmował się analizą i optymalizacją kampanii w </w:t>
      </w:r>
      <w:r w:rsidR="00EA4AC1">
        <w:rPr>
          <w:sz w:val="24"/>
          <w:szCs w:val="24"/>
        </w:rPr>
        <w:t xml:space="preserve">modelu Real-Time </w:t>
      </w:r>
      <w:proofErr w:type="spellStart"/>
      <w:r w:rsidR="00EA4AC1">
        <w:rPr>
          <w:sz w:val="24"/>
          <w:szCs w:val="24"/>
        </w:rPr>
        <w:t>Bidding</w:t>
      </w:r>
      <w:proofErr w:type="spellEnd"/>
      <w:r w:rsidRPr="00EA4AC1">
        <w:rPr>
          <w:sz w:val="24"/>
          <w:szCs w:val="24"/>
        </w:rPr>
        <w:t xml:space="preserve">. W branży e-commerce i reklamy internetowej pracuje od 2012 roku. Ostatnio zajmował się zakupem i optymalizacją kampanii RTB w sieci reklamowej </w:t>
      </w:r>
      <w:proofErr w:type="spellStart"/>
      <w:r w:rsidRPr="00EA4AC1">
        <w:rPr>
          <w:sz w:val="24"/>
          <w:szCs w:val="24"/>
        </w:rPr>
        <w:t>IDMnet</w:t>
      </w:r>
      <w:proofErr w:type="spellEnd"/>
      <w:r w:rsidRPr="00EA4AC1">
        <w:rPr>
          <w:sz w:val="24"/>
          <w:szCs w:val="24"/>
        </w:rPr>
        <w:t xml:space="preserve">, a wcześniej budowaniem portfolio sieci </w:t>
      </w:r>
      <w:proofErr w:type="spellStart"/>
      <w:r w:rsidRPr="00EA4AC1">
        <w:rPr>
          <w:sz w:val="24"/>
          <w:szCs w:val="24"/>
        </w:rPr>
        <w:t>IDMnet</w:t>
      </w:r>
      <w:proofErr w:type="spellEnd"/>
      <w:r w:rsidRPr="00EA4AC1">
        <w:rPr>
          <w:sz w:val="24"/>
          <w:szCs w:val="24"/>
        </w:rPr>
        <w:t xml:space="preserve"> oraz </w:t>
      </w:r>
      <w:proofErr w:type="spellStart"/>
      <w:r w:rsidRPr="00EA4AC1">
        <w:rPr>
          <w:sz w:val="24"/>
          <w:szCs w:val="24"/>
        </w:rPr>
        <w:t>Adaction</w:t>
      </w:r>
      <w:proofErr w:type="spellEnd"/>
      <w:r w:rsidRPr="00EA4AC1">
        <w:rPr>
          <w:sz w:val="24"/>
          <w:szCs w:val="24"/>
        </w:rPr>
        <w:t>.</w:t>
      </w:r>
    </w:p>
    <w:p w14:paraId="61400A69" w14:textId="77777777" w:rsidR="00DD5EF4" w:rsidRDefault="00DD5EF4" w:rsidP="00304103">
      <w:pPr>
        <w:jc w:val="center"/>
        <w:rPr>
          <w:rFonts w:cs="Times New Roman"/>
          <w:sz w:val="20"/>
          <w:szCs w:val="20"/>
        </w:rPr>
      </w:pPr>
    </w:p>
    <w:p w14:paraId="70DC5042" w14:textId="77777777" w:rsidR="00DD5EF4" w:rsidRDefault="00DD5EF4" w:rsidP="00304103">
      <w:pPr>
        <w:jc w:val="center"/>
        <w:rPr>
          <w:rFonts w:cs="Times New Roman"/>
          <w:sz w:val="20"/>
          <w:szCs w:val="20"/>
        </w:rPr>
      </w:pPr>
    </w:p>
    <w:p w14:paraId="4EFFE651" w14:textId="77777777" w:rsidR="00DD5EF4" w:rsidRDefault="00DD5EF4" w:rsidP="00304103">
      <w:pPr>
        <w:jc w:val="center"/>
        <w:rPr>
          <w:rFonts w:cs="Times New Roman"/>
          <w:sz w:val="20"/>
          <w:szCs w:val="20"/>
        </w:rPr>
      </w:pPr>
    </w:p>
    <w:p w14:paraId="42416AFC" w14:textId="3B0557C5" w:rsidR="00304103" w:rsidRDefault="00717E0E" w:rsidP="00304103">
      <w:pPr>
        <w:jc w:val="center"/>
        <w:rPr>
          <w:rStyle w:val="Uwydatnienie"/>
          <w:rFonts w:ascii="Calibri" w:hAnsi="Calibri"/>
          <w:b/>
          <w:iCs/>
          <w:sz w:val="20"/>
          <w:szCs w:val="20"/>
        </w:rPr>
      </w:pPr>
      <w:r w:rsidRPr="004E7297">
        <w:rPr>
          <w:rFonts w:cs="Times New Roman"/>
          <w:sz w:val="20"/>
          <w:szCs w:val="20"/>
        </w:rPr>
        <w:t>-</w:t>
      </w:r>
      <w:r w:rsidRPr="004E7297">
        <w:rPr>
          <w:rFonts w:cs="Times New Roman"/>
          <w:i/>
          <w:sz w:val="20"/>
          <w:szCs w:val="20"/>
        </w:rPr>
        <w:t>koniec</w:t>
      </w:r>
      <w:r w:rsidRPr="004E7297">
        <w:rPr>
          <w:rFonts w:cs="Times New Roman"/>
          <w:sz w:val="20"/>
          <w:szCs w:val="20"/>
        </w:rPr>
        <w:t>-</w:t>
      </w:r>
    </w:p>
    <w:p w14:paraId="1222286D" w14:textId="77777777" w:rsidR="00717E0E" w:rsidRPr="00DD5EF4" w:rsidRDefault="00717E0E" w:rsidP="00717E0E">
      <w:pPr>
        <w:spacing w:after="0"/>
        <w:rPr>
          <w:rStyle w:val="Uwydatnienie"/>
          <w:rFonts w:ascii="Calibri" w:hAnsi="Calibri"/>
          <w:b/>
          <w:i w:val="0"/>
          <w:iCs/>
          <w:sz w:val="20"/>
          <w:szCs w:val="20"/>
        </w:rPr>
      </w:pPr>
      <w:r w:rsidRPr="00DD5EF4">
        <w:rPr>
          <w:rStyle w:val="Uwydatnienie"/>
          <w:rFonts w:ascii="Calibri" w:hAnsi="Calibri"/>
          <w:b/>
          <w:i w:val="0"/>
          <w:iCs/>
          <w:sz w:val="20"/>
          <w:szCs w:val="20"/>
        </w:rPr>
        <w:t>O AMNET Polska:</w:t>
      </w:r>
    </w:p>
    <w:p w14:paraId="4FE62F75" w14:textId="1DDBE346" w:rsidR="00DD5EF4" w:rsidRPr="00DD5EF4" w:rsidRDefault="00DD5EF4" w:rsidP="00DD5EF4">
      <w:pPr>
        <w:jc w:val="both"/>
        <w:rPr>
          <w:color w:val="000000" w:themeColor="text1"/>
          <w:sz w:val="18"/>
          <w:szCs w:val="18"/>
        </w:rPr>
      </w:pPr>
      <w:r w:rsidRPr="00DD5EF4">
        <w:rPr>
          <w:color w:val="000000" w:themeColor="text1"/>
          <w:sz w:val="18"/>
          <w:szCs w:val="18"/>
        </w:rPr>
        <w:t xml:space="preserve">AMNET to globalna sieć spółek wykorzystujących wiodące rozwiązania technologiczne do zakupu mediów, zarówno w kampaniach typu performance jak i kampaniach </w:t>
      </w:r>
      <w:proofErr w:type="spellStart"/>
      <w:r w:rsidRPr="00DD5EF4">
        <w:rPr>
          <w:color w:val="000000" w:themeColor="text1"/>
          <w:sz w:val="18"/>
          <w:szCs w:val="18"/>
        </w:rPr>
        <w:t>brandowych</w:t>
      </w:r>
      <w:proofErr w:type="spellEnd"/>
      <w:r w:rsidRPr="00DD5EF4">
        <w:rPr>
          <w:color w:val="000000" w:themeColor="text1"/>
          <w:sz w:val="18"/>
          <w:szCs w:val="18"/>
        </w:rPr>
        <w:t xml:space="preserve"> </w:t>
      </w:r>
      <w:proofErr w:type="spellStart"/>
      <w:r w:rsidRPr="00DD5EF4">
        <w:rPr>
          <w:color w:val="000000" w:themeColor="text1"/>
          <w:sz w:val="18"/>
          <w:szCs w:val="18"/>
        </w:rPr>
        <w:t>programmatic</w:t>
      </w:r>
      <w:proofErr w:type="spellEnd"/>
      <w:r w:rsidRPr="00DD5EF4">
        <w:rPr>
          <w:color w:val="000000" w:themeColor="text1"/>
          <w:sz w:val="18"/>
          <w:szCs w:val="18"/>
        </w:rPr>
        <w:t xml:space="preserve"> </w:t>
      </w:r>
      <w:proofErr w:type="spellStart"/>
      <w:r w:rsidRPr="00DD5EF4">
        <w:rPr>
          <w:color w:val="000000" w:themeColor="text1"/>
          <w:sz w:val="18"/>
          <w:szCs w:val="18"/>
        </w:rPr>
        <w:t>buying</w:t>
      </w:r>
      <w:proofErr w:type="spellEnd"/>
      <w:r w:rsidRPr="00DD5EF4">
        <w:rPr>
          <w:color w:val="000000" w:themeColor="text1"/>
          <w:sz w:val="18"/>
          <w:szCs w:val="18"/>
        </w:rPr>
        <w:t xml:space="preserve"> i w modelu RTB. AMNET wchodzi w skład </w:t>
      </w:r>
      <w:proofErr w:type="spellStart"/>
      <w:r w:rsidRPr="00DD5EF4">
        <w:rPr>
          <w:color w:val="000000" w:themeColor="text1"/>
          <w:sz w:val="18"/>
          <w:szCs w:val="18"/>
        </w:rPr>
        <w:t>Aegis</w:t>
      </w:r>
      <w:proofErr w:type="spellEnd"/>
      <w:r w:rsidRPr="00DD5EF4">
        <w:rPr>
          <w:color w:val="000000" w:themeColor="text1"/>
          <w:sz w:val="18"/>
          <w:szCs w:val="18"/>
        </w:rPr>
        <w:t xml:space="preserve"> Trading </w:t>
      </w:r>
      <w:proofErr w:type="spellStart"/>
      <w:r w:rsidRPr="00DD5EF4">
        <w:rPr>
          <w:color w:val="000000" w:themeColor="text1"/>
          <w:sz w:val="18"/>
          <w:szCs w:val="18"/>
        </w:rPr>
        <w:t>Desk</w:t>
      </w:r>
      <w:proofErr w:type="spellEnd"/>
      <w:r w:rsidRPr="00DD5EF4">
        <w:rPr>
          <w:color w:val="000000" w:themeColor="text1"/>
          <w:sz w:val="18"/>
          <w:szCs w:val="18"/>
        </w:rPr>
        <w:t xml:space="preserve">. Polski oddział to jeden z jedenastu oddziałów, które znajdują się m.in. w Australii, Belgii, Francji, Niemczech, Włoszech, Holandii, Rosji, Wielkiej Brytanii, Szwecji oraz USA. AMNET działa globalnie według jednego systemu procedur z wykorzystaniem zunifikowanych narzędzi i algorytmów optymalizacyjnych. </w:t>
      </w:r>
      <w:proofErr w:type="spellStart"/>
      <w:r w:rsidRPr="00DD5EF4">
        <w:rPr>
          <w:color w:val="000000" w:themeColor="text1"/>
          <w:sz w:val="18"/>
          <w:szCs w:val="18"/>
        </w:rPr>
        <w:t>Amnet</w:t>
      </w:r>
      <w:proofErr w:type="spellEnd"/>
      <w:r w:rsidRPr="00DD5EF4">
        <w:rPr>
          <w:color w:val="000000" w:themeColor="text1"/>
          <w:sz w:val="18"/>
          <w:szCs w:val="18"/>
        </w:rPr>
        <w:t xml:space="preserve"> Polska jest częścią </w:t>
      </w:r>
      <w:proofErr w:type="spellStart"/>
      <w:r w:rsidRPr="00DD5EF4">
        <w:rPr>
          <w:color w:val="000000" w:themeColor="text1"/>
          <w:sz w:val="18"/>
          <w:szCs w:val="18"/>
        </w:rPr>
        <w:t>Amplifi</w:t>
      </w:r>
      <w:proofErr w:type="spellEnd"/>
      <w:r w:rsidRPr="00DD5EF4">
        <w:rPr>
          <w:color w:val="000000" w:themeColor="text1"/>
          <w:sz w:val="18"/>
          <w:szCs w:val="18"/>
        </w:rPr>
        <w:t xml:space="preserve"> Polska. </w:t>
      </w:r>
    </w:p>
    <w:p w14:paraId="68E3C2EB" w14:textId="77777777" w:rsidR="00DD5EF4" w:rsidRDefault="00DD5EF4" w:rsidP="00DD5EF4">
      <w:pPr>
        <w:spacing w:before="240" w:after="240"/>
        <w:jc w:val="both"/>
        <w:rPr>
          <w:b/>
          <w:bCs/>
          <w:sz w:val="16"/>
          <w:szCs w:val="16"/>
        </w:rPr>
      </w:pPr>
    </w:p>
    <w:p w14:paraId="3540D013" w14:textId="77777777" w:rsidR="00DD5EF4" w:rsidRPr="00DD5EF4" w:rsidRDefault="00DD5EF4" w:rsidP="00DD5EF4">
      <w:pPr>
        <w:spacing w:before="240" w:after="240"/>
        <w:jc w:val="both"/>
        <w:rPr>
          <w:b/>
          <w:bCs/>
          <w:sz w:val="18"/>
          <w:szCs w:val="18"/>
        </w:rPr>
      </w:pPr>
      <w:r w:rsidRPr="00DD5EF4">
        <w:rPr>
          <w:b/>
          <w:bCs/>
          <w:sz w:val="18"/>
          <w:szCs w:val="18"/>
        </w:rPr>
        <w:t xml:space="preserve">O </w:t>
      </w:r>
      <w:proofErr w:type="spellStart"/>
      <w:r w:rsidRPr="00DD5EF4">
        <w:rPr>
          <w:b/>
          <w:bCs/>
          <w:sz w:val="18"/>
          <w:szCs w:val="18"/>
        </w:rPr>
        <w:t>Dentsu</w:t>
      </w:r>
      <w:proofErr w:type="spellEnd"/>
      <w:r w:rsidRPr="00DD5EF4">
        <w:rPr>
          <w:b/>
          <w:bCs/>
          <w:sz w:val="18"/>
          <w:szCs w:val="18"/>
        </w:rPr>
        <w:t xml:space="preserve"> </w:t>
      </w:r>
      <w:proofErr w:type="spellStart"/>
      <w:r w:rsidRPr="00DD5EF4">
        <w:rPr>
          <w:b/>
          <w:bCs/>
          <w:sz w:val="18"/>
          <w:szCs w:val="18"/>
        </w:rPr>
        <w:t>Aegis</w:t>
      </w:r>
      <w:proofErr w:type="spellEnd"/>
      <w:r w:rsidRPr="00DD5EF4">
        <w:rPr>
          <w:b/>
          <w:bCs/>
          <w:sz w:val="18"/>
          <w:szCs w:val="18"/>
        </w:rPr>
        <w:t xml:space="preserve"> Network: </w:t>
      </w:r>
    </w:p>
    <w:p w14:paraId="127B4392" w14:textId="77777777" w:rsidR="00DD5EF4" w:rsidRPr="00DD5EF4" w:rsidRDefault="00DD5EF4" w:rsidP="00DD5EF4">
      <w:pPr>
        <w:spacing w:before="240" w:after="240"/>
        <w:jc w:val="both"/>
        <w:rPr>
          <w:rFonts w:ascii="Calibri" w:hAnsi="Calibri" w:cs="Times New Roman"/>
          <w:i/>
          <w:iCs/>
          <w:sz w:val="18"/>
          <w:szCs w:val="18"/>
        </w:rPr>
      </w:pPr>
      <w:r w:rsidRPr="00DD5EF4">
        <w:rPr>
          <w:rFonts w:ascii="Calibri" w:hAnsi="Calibri"/>
          <w:sz w:val="18"/>
          <w:szCs w:val="18"/>
        </w:rPr>
        <w:t xml:space="preserve">Grupa </w:t>
      </w:r>
      <w:proofErr w:type="spellStart"/>
      <w:r w:rsidRPr="00DD5EF4">
        <w:rPr>
          <w:rFonts w:ascii="Calibri" w:hAnsi="Calibri"/>
          <w:sz w:val="18"/>
          <w:szCs w:val="18"/>
        </w:rPr>
        <w:t>Dentsu</w:t>
      </w:r>
      <w:proofErr w:type="spellEnd"/>
      <w:r w:rsidRPr="00DD5EF4">
        <w:rPr>
          <w:rFonts w:ascii="Calibri" w:hAnsi="Calibri"/>
          <w:sz w:val="18"/>
          <w:szCs w:val="18"/>
        </w:rPr>
        <w:t xml:space="preserve"> </w:t>
      </w:r>
      <w:proofErr w:type="spellStart"/>
      <w:r w:rsidRPr="00DD5EF4">
        <w:rPr>
          <w:rFonts w:ascii="Calibri" w:hAnsi="Calibri"/>
          <w:sz w:val="18"/>
          <w:szCs w:val="18"/>
        </w:rPr>
        <w:t>Aegis</w:t>
      </w:r>
      <w:proofErr w:type="spellEnd"/>
      <w:r w:rsidRPr="00DD5EF4">
        <w:rPr>
          <w:rFonts w:ascii="Calibri" w:hAnsi="Calibri"/>
          <w:sz w:val="18"/>
          <w:szCs w:val="18"/>
        </w:rPr>
        <w:t xml:space="preserve"> Network jest pierwszą prawdziwie globalną siecią komunikacji marketingowej odpowiadającą swoją ofertą na potrzeby ery cyfrowej. W jej skład wchodzi sześć globalnych marek: Carat, </w:t>
      </w:r>
      <w:proofErr w:type="spellStart"/>
      <w:r w:rsidRPr="00DD5EF4">
        <w:rPr>
          <w:rFonts w:ascii="Calibri" w:hAnsi="Calibri"/>
          <w:sz w:val="18"/>
          <w:szCs w:val="18"/>
        </w:rPr>
        <w:t>iProspect</w:t>
      </w:r>
      <w:proofErr w:type="spellEnd"/>
      <w:r w:rsidRPr="00DD5EF4">
        <w:rPr>
          <w:rFonts w:ascii="Calibri" w:hAnsi="Calibri"/>
          <w:sz w:val="18"/>
          <w:szCs w:val="18"/>
        </w:rPr>
        <w:t xml:space="preserve">, </w:t>
      </w:r>
      <w:proofErr w:type="spellStart"/>
      <w:r w:rsidRPr="00DD5EF4">
        <w:rPr>
          <w:rFonts w:ascii="Calibri" w:hAnsi="Calibri"/>
          <w:sz w:val="18"/>
          <w:szCs w:val="18"/>
        </w:rPr>
        <w:t>Isobar</w:t>
      </w:r>
      <w:proofErr w:type="spellEnd"/>
      <w:r w:rsidRPr="00DD5EF4">
        <w:rPr>
          <w:rFonts w:ascii="Calibri" w:hAnsi="Calibri"/>
          <w:sz w:val="18"/>
          <w:szCs w:val="18"/>
        </w:rPr>
        <w:t xml:space="preserve">, </w:t>
      </w:r>
      <w:proofErr w:type="spellStart"/>
      <w:r w:rsidRPr="00DD5EF4">
        <w:rPr>
          <w:rFonts w:ascii="Calibri" w:hAnsi="Calibri"/>
          <w:sz w:val="18"/>
          <w:szCs w:val="18"/>
        </w:rPr>
        <w:t>Posterscope</w:t>
      </w:r>
      <w:proofErr w:type="spellEnd"/>
      <w:r w:rsidRPr="00DD5EF4">
        <w:rPr>
          <w:rFonts w:ascii="Calibri" w:hAnsi="Calibri"/>
          <w:sz w:val="18"/>
          <w:szCs w:val="18"/>
        </w:rPr>
        <w:t xml:space="preserve">, </w:t>
      </w:r>
      <w:proofErr w:type="spellStart"/>
      <w:r w:rsidRPr="00DD5EF4">
        <w:rPr>
          <w:rFonts w:ascii="Calibri" w:hAnsi="Calibri"/>
          <w:sz w:val="18"/>
          <w:szCs w:val="18"/>
        </w:rPr>
        <w:t>Vizeum</w:t>
      </w:r>
      <w:proofErr w:type="spellEnd"/>
      <w:r w:rsidRPr="00DD5EF4">
        <w:rPr>
          <w:rFonts w:ascii="Calibri" w:hAnsi="Calibri"/>
          <w:sz w:val="18"/>
          <w:szCs w:val="18"/>
        </w:rPr>
        <w:t xml:space="preserve"> oraz </w:t>
      </w:r>
      <w:proofErr w:type="spellStart"/>
      <w:r w:rsidRPr="00DD5EF4">
        <w:rPr>
          <w:rFonts w:ascii="Calibri" w:hAnsi="Calibri"/>
          <w:sz w:val="18"/>
          <w:szCs w:val="18"/>
        </w:rPr>
        <w:t>Dentsu</w:t>
      </w:r>
      <w:proofErr w:type="spellEnd"/>
      <w:r w:rsidRPr="00DD5EF4">
        <w:rPr>
          <w:rFonts w:ascii="Calibri" w:hAnsi="Calibri"/>
          <w:sz w:val="18"/>
          <w:szCs w:val="18"/>
        </w:rPr>
        <w:t xml:space="preserve">, a także działające na wielu rynkach rozwijające się marki: </w:t>
      </w:r>
      <w:proofErr w:type="spellStart"/>
      <w:r w:rsidRPr="00DD5EF4">
        <w:rPr>
          <w:rFonts w:ascii="Calibri" w:hAnsi="Calibri"/>
          <w:sz w:val="18"/>
          <w:szCs w:val="18"/>
        </w:rPr>
        <w:t>Amplifi</w:t>
      </w:r>
      <w:proofErr w:type="spellEnd"/>
      <w:r w:rsidRPr="00DD5EF4">
        <w:rPr>
          <w:rFonts w:ascii="Calibri" w:hAnsi="Calibri"/>
          <w:sz w:val="18"/>
          <w:szCs w:val="18"/>
        </w:rPr>
        <w:t xml:space="preserve">, </w:t>
      </w:r>
      <w:proofErr w:type="spellStart"/>
      <w:r w:rsidRPr="00DD5EF4">
        <w:rPr>
          <w:rFonts w:ascii="Calibri" w:hAnsi="Calibri"/>
          <w:sz w:val="18"/>
          <w:szCs w:val="18"/>
        </w:rPr>
        <w:t>Amnet</w:t>
      </w:r>
      <w:proofErr w:type="spellEnd"/>
      <w:r w:rsidRPr="00DD5EF4">
        <w:rPr>
          <w:rFonts w:ascii="Calibri" w:hAnsi="Calibri"/>
          <w:sz w:val="18"/>
          <w:szCs w:val="18"/>
        </w:rPr>
        <w:t xml:space="preserve"> Data2Decisions, </w:t>
      </w:r>
      <w:proofErr w:type="spellStart"/>
      <w:r w:rsidRPr="00DD5EF4">
        <w:rPr>
          <w:rFonts w:ascii="Calibri" w:hAnsi="Calibri"/>
          <w:sz w:val="18"/>
          <w:szCs w:val="18"/>
        </w:rPr>
        <w:t>Mcgarrybowen</w:t>
      </w:r>
      <w:proofErr w:type="spellEnd"/>
      <w:r w:rsidRPr="00DD5EF4">
        <w:rPr>
          <w:rFonts w:ascii="Calibri" w:hAnsi="Calibri"/>
          <w:sz w:val="18"/>
          <w:szCs w:val="18"/>
        </w:rPr>
        <w:t xml:space="preserve">, Mitchell Communications </w:t>
      </w:r>
      <w:proofErr w:type="spellStart"/>
      <w:r w:rsidRPr="00DD5EF4">
        <w:rPr>
          <w:rFonts w:ascii="Calibri" w:hAnsi="Calibri"/>
          <w:sz w:val="18"/>
          <w:szCs w:val="18"/>
        </w:rPr>
        <w:t>Group</w:t>
      </w:r>
      <w:proofErr w:type="spellEnd"/>
      <w:r w:rsidRPr="00DD5EF4">
        <w:rPr>
          <w:rFonts w:ascii="Calibri" w:hAnsi="Calibri"/>
          <w:sz w:val="18"/>
          <w:szCs w:val="18"/>
        </w:rPr>
        <w:t xml:space="preserve">, </w:t>
      </w:r>
      <w:proofErr w:type="spellStart"/>
      <w:r w:rsidRPr="00DD5EF4">
        <w:rPr>
          <w:rFonts w:ascii="Calibri" w:hAnsi="Calibri"/>
          <w:sz w:val="18"/>
          <w:szCs w:val="18"/>
        </w:rPr>
        <w:t>psLive</w:t>
      </w:r>
      <w:proofErr w:type="spellEnd"/>
      <w:r w:rsidRPr="00DD5EF4">
        <w:rPr>
          <w:rFonts w:ascii="Calibri" w:hAnsi="Calibri"/>
          <w:sz w:val="18"/>
          <w:szCs w:val="18"/>
        </w:rPr>
        <w:t xml:space="preserve"> i 360i. </w:t>
      </w:r>
      <w:proofErr w:type="spellStart"/>
      <w:r w:rsidRPr="00DD5EF4">
        <w:rPr>
          <w:rFonts w:ascii="Calibri" w:hAnsi="Calibri"/>
          <w:sz w:val="18"/>
          <w:szCs w:val="18"/>
        </w:rPr>
        <w:t>Dentsu</w:t>
      </w:r>
      <w:proofErr w:type="spellEnd"/>
      <w:r w:rsidRPr="00DD5EF4">
        <w:rPr>
          <w:rFonts w:ascii="Calibri" w:hAnsi="Calibri"/>
          <w:sz w:val="18"/>
          <w:szCs w:val="18"/>
        </w:rPr>
        <w:t xml:space="preserve"> </w:t>
      </w:r>
      <w:proofErr w:type="spellStart"/>
      <w:r w:rsidRPr="00DD5EF4">
        <w:rPr>
          <w:rFonts w:ascii="Calibri" w:hAnsi="Calibri"/>
          <w:sz w:val="18"/>
          <w:szCs w:val="18"/>
        </w:rPr>
        <w:t>Aegis</w:t>
      </w:r>
      <w:proofErr w:type="spellEnd"/>
      <w:r w:rsidRPr="00DD5EF4">
        <w:rPr>
          <w:rFonts w:ascii="Calibri" w:hAnsi="Calibri"/>
          <w:sz w:val="18"/>
          <w:szCs w:val="18"/>
        </w:rPr>
        <w:t xml:space="preserve"> Network dąży do tego, aby być siecią wybieraną na całym świecie przez klientów poszukujących najwyższej klasy ekspertyzy, wiedzy i największych możliwości w zakresie usług </w:t>
      </w:r>
      <w:r w:rsidRPr="00DD5EF4">
        <w:rPr>
          <w:rFonts w:ascii="Calibri" w:hAnsi="Calibri"/>
          <w:sz w:val="18"/>
          <w:szCs w:val="18"/>
        </w:rPr>
        <w:lastRenderedPageBreak/>
        <w:t xml:space="preserve">związanych z marką, mediami i komunikacją cyfrową. </w:t>
      </w:r>
      <w:proofErr w:type="spellStart"/>
      <w:r w:rsidRPr="00DD5EF4">
        <w:rPr>
          <w:rFonts w:ascii="Calibri" w:hAnsi="Calibri"/>
          <w:sz w:val="18"/>
          <w:szCs w:val="18"/>
        </w:rPr>
        <w:t>Dentsu</w:t>
      </w:r>
      <w:proofErr w:type="spellEnd"/>
      <w:r w:rsidRPr="00DD5EF4">
        <w:rPr>
          <w:rFonts w:ascii="Calibri" w:hAnsi="Calibri"/>
          <w:sz w:val="18"/>
          <w:szCs w:val="18"/>
        </w:rPr>
        <w:t xml:space="preserve"> </w:t>
      </w:r>
      <w:proofErr w:type="spellStart"/>
      <w:r w:rsidRPr="00DD5EF4">
        <w:rPr>
          <w:rFonts w:ascii="Calibri" w:hAnsi="Calibri"/>
          <w:sz w:val="18"/>
          <w:szCs w:val="18"/>
        </w:rPr>
        <w:t>Aegis</w:t>
      </w:r>
      <w:proofErr w:type="spellEnd"/>
      <w:r w:rsidRPr="00DD5EF4">
        <w:rPr>
          <w:rFonts w:ascii="Calibri" w:hAnsi="Calibri"/>
          <w:sz w:val="18"/>
          <w:szCs w:val="18"/>
        </w:rPr>
        <w:t xml:space="preserve"> Network z siedzibą w Londynie </w:t>
      </w:r>
      <w:proofErr w:type="spellStart"/>
      <w:r w:rsidRPr="00DD5EF4">
        <w:rPr>
          <w:rFonts w:ascii="Calibri" w:hAnsi="Calibri"/>
          <w:sz w:val="18"/>
          <w:szCs w:val="18"/>
        </w:rPr>
        <w:t>działą</w:t>
      </w:r>
      <w:proofErr w:type="spellEnd"/>
      <w:r w:rsidRPr="00DD5EF4">
        <w:rPr>
          <w:rFonts w:ascii="Calibri" w:hAnsi="Calibri"/>
          <w:sz w:val="18"/>
          <w:szCs w:val="18"/>
        </w:rPr>
        <w:t xml:space="preserve"> w 110 krajach na całym świecie zatrudniając ponad 22 000 specjalistów. Więcej informacji na: </w:t>
      </w:r>
      <w:hyperlink r:id="rId8" w:history="1">
        <w:r w:rsidRPr="00DD5EF4">
          <w:rPr>
            <w:rStyle w:val="Hipercze"/>
            <w:rFonts w:ascii="Calibri" w:hAnsi="Calibri"/>
            <w:sz w:val="18"/>
            <w:szCs w:val="18"/>
            <w:lang w:eastAsia="ja-JP"/>
          </w:rPr>
          <w:t>www.dentsuaegisnetwork.com</w:t>
        </w:r>
      </w:hyperlink>
    </w:p>
    <w:p w14:paraId="332F18E3" w14:textId="77777777" w:rsidR="00DD5EF4" w:rsidRDefault="00DD5EF4" w:rsidP="00717E0E">
      <w:pPr>
        <w:rPr>
          <w:rStyle w:val="Uwydatnienie"/>
          <w:rFonts w:ascii="Calibri" w:hAnsi="Calibri"/>
          <w:b/>
          <w:iCs/>
          <w:sz w:val="24"/>
          <w:szCs w:val="24"/>
        </w:rPr>
      </w:pPr>
    </w:p>
    <w:p w14:paraId="4A339275" w14:textId="77777777" w:rsidR="00DD5EF4" w:rsidRDefault="00DD5EF4" w:rsidP="00717E0E">
      <w:pPr>
        <w:spacing w:after="0"/>
        <w:rPr>
          <w:rStyle w:val="Uwydatnienie"/>
          <w:rFonts w:ascii="Calibri" w:hAnsi="Calibri"/>
          <w:b/>
          <w:i w:val="0"/>
          <w:iCs/>
          <w:sz w:val="24"/>
          <w:szCs w:val="24"/>
        </w:rPr>
      </w:pPr>
    </w:p>
    <w:p w14:paraId="378674F6" w14:textId="77777777" w:rsidR="00DD5EF4" w:rsidRDefault="00DD5EF4" w:rsidP="00717E0E">
      <w:pPr>
        <w:spacing w:after="0"/>
        <w:rPr>
          <w:rStyle w:val="Uwydatnienie"/>
          <w:rFonts w:ascii="Calibri" w:hAnsi="Calibri"/>
          <w:b/>
          <w:i w:val="0"/>
          <w:iCs/>
          <w:sz w:val="24"/>
          <w:szCs w:val="24"/>
        </w:rPr>
      </w:pPr>
    </w:p>
    <w:p w14:paraId="3C41CEC5" w14:textId="77777777" w:rsidR="00DD5EF4" w:rsidRDefault="00DD5EF4" w:rsidP="00717E0E">
      <w:pPr>
        <w:spacing w:after="0"/>
        <w:rPr>
          <w:rStyle w:val="Uwydatnienie"/>
          <w:rFonts w:ascii="Calibri" w:hAnsi="Calibri"/>
          <w:b/>
          <w:i w:val="0"/>
          <w:iCs/>
          <w:sz w:val="24"/>
          <w:szCs w:val="24"/>
        </w:rPr>
      </w:pPr>
    </w:p>
    <w:p w14:paraId="4D37156A" w14:textId="77777777" w:rsidR="00717E0E" w:rsidRDefault="00717E0E" w:rsidP="00717E0E">
      <w:pPr>
        <w:spacing w:after="0"/>
        <w:rPr>
          <w:rStyle w:val="Uwydatnienie"/>
          <w:rFonts w:ascii="Calibri" w:hAnsi="Calibri"/>
          <w:b/>
          <w:i w:val="0"/>
          <w:iCs/>
          <w:sz w:val="24"/>
          <w:szCs w:val="24"/>
        </w:rPr>
      </w:pPr>
      <w:r w:rsidRPr="00717E0E">
        <w:rPr>
          <w:rStyle w:val="Uwydatnienie"/>
          <w:rFonts w:ascii="Calibri" w:hAnsi="Calibri"/>
          <w:b/>
          <w:i w:val="0"/>
          <w:iCs/>
          <w:sz w:val="24"/>
          <w:szCs w:val="24"/>
        </w:rPr>
        <w:t xml:space="preserve">Kontakt dla mediów: </w:t>
      </w:r>
    </w:p>
    <w:p w14:paraId="09536E79" w14:textId="77777777" w:rsidR="00DD5EF4" w:rsidRPr="00717E0E" w:rsidRDefault="00DD5EF4" w:rsidP="00717E0E">
      <w:pPr>
        <w:spacing w:after="0"/>
        <w:rPr>
          <w:rFonts w:ascii="Calibri" w:hAnsi="Calibri" w:cs="Times New Roman"/>
          <w:b/>
          <w:i/>
          <w:iCs/>
          <w:sz w:val="24"/>
          <w:szCs w:val="24"/>
        </w:rPr>
      </w:pPr>
    </w:p>
    <w:p w14:paraId="339F3E3A" w14:textId="77777777" w:rsidR="00DD5EF4" w:rsidRPr="000449C0" w:rsidRDefault="00DD5EF4" w:rsidP="00DD5EF4">
      <w:pPr>
        <w:spacing w:after="0" w:line="240" w:lineRule="auto"/>
        <w:jc w:val="both"/>
        <w:rPr>
          <w:rStyle w:val="Uwydatnienie"/>
          <w:rFonts w:ascii="Calibri" w:hAnsi="Calibri"/>
          <w:b/>
          <w:iCs/>
          <w:sz w:val="24"/>
          <w:szCs w:val="24"/>
        </w:rPr>
      </w:pPr>
      <w:r w:rsidRPr="000449C0">
        <w:rPr>
          <w:rStyle w:val="Uwydatnienie"/>
          <w:rFonts w:ascii="Calibri" w:hAnsi="Calibri"/>
          <w:b/>
          <w:iCs/>
          <w:sz w:val="24"/>
          <w:szCs w:val="24"/>
        </w:rPr>
        <w:t>Krzysztof Wąsowski</w:t>
      </w:r>
    </w:p>
    <w:p w14:paraId="7F230B49" w14:textId="77777777" w:rsidR="00DD5EF4" w:rsidRPr="00D772E8" w:rsidRDefault="00DD5EF4" w:rsidP="00DD5EF4">
      <w:pPr>
        <w:spacing w:after="0" w:line="240" w:lineRule="auto"/>
        <w:jc w:val="both"/>
        <w:rPr>
          <w:rStyle w:val="Uwydatnienie"/>
          <w:rFonts w:ascii="Calibri" w:hAnsi="Calibri"/>
          <w:iCs/>
          <w:sz w:val="24"/>
          <w:szCs w:val="24"/>
          <w:lang w:val="en-US"/>
        </w:rPr>
      </w:pPr>
      <w:r w:rsidRPr="00D772E8">
        <w:rPr>
          <w:rStyle w:val="Uwydatnienie"/>
          <w:rFonts w:ascii="Calibri" w:hAnsi="Calibri"/>
          <w:iCs/>
          <w:sz w:val="24"/>
          <w:szCs w:val="24"/>
          <w:lang w:val="en-US"/>
        </w:rPr>
        <w:t>PR Specialist</w:t>
      </w:r>
    </w:p>
    <w:p w14:paraId="7E74F603" w14:textId="77777777" w:rsidR="00DD5EF4" w:rsidRPr="00D772E8" w:rsidRDefault="00DD5EF4" w:rsidP="00DD5EF4">
      <w:pPr>
        <w:spacing w:after="0" w:line="240" w:lineRule="auto"/>
        <w:jc w:val="both"/>
        <w:rPr>
          <w:rStyle w:val="Uwydatnienie"/>
          <w:rFonts w:ascii="Calibri" w:hAnsi="Calibri"/>
          <w:iCs/>
          <w:sz w:val="24"/>
          <w:szCs w:val="24"/>
          <w:lang w:val="en-US"/>
        </w:rPr>
      </w:pPr>
      <w:proofErr w:type="spellStart"/>
      <w:r w:rsidRPr="00D772E8">
        <w:rPr>
          <w:rStyle w:val="Uwydatnienie"/>
          <w:rFonts w:ascii="Calibri" w:hAnsi="Calibri"/>
          <w:iCs/>
          <w:sz w:val="24"/>
          <w:szCs w:val="24"/>
          <w:lang w:val="en-US"/>
        </w:rPr>
        <w:t>Dentsu</w:t>
      </w:r>
      <w:proofErr w:type="spellEnd"/>
      <w:r w:rsidRPr="00D772E8">
        <w:rPr>
          <w:rStyle w:val="Uwydatnienie"/>
          <w:rFonts w:ascii="Calibri" w:hAnsi="Calibri"/>
          <w:iCs/>
          <w:sz w:val="24"/>
          <w:szCs w:val="24"/>
          <w:lang w:val="en-US"/>
        </w:rPr>
        <w:t xml:space="preserve"> Aegis Network </w:t>
      </w:r>
      <w:r w:rsidRPr="00D772E8">
        <w:rPr>
          <w:rStyle w:val="Uwydatnienie"/>
          <w:rFonts w:ascii="Calibri" w:hAnsi="Calibri"/>
          <w:iCs/>
          <w:sz w:val="24"/>
          <w:lang w:val="en-US"/>
        </w:rPr>
        <w:t>Polska</w:t>
      </w:r>
    </w:p>
    <w:p w14:paraId="680ED317" w14:textId="77777777" w:rsidR="00DD5EF4" w:rsidRPr="00636422" w:rsidRDefault="00DD5EF4" w:rsidP="00DD5EF4">
      <w:pPr>
        <w:spacing w:after="0" w:line="240" w:lineRule="auto"/>
        <w:jc w:val="both"/>
        <w:rPr>
          <w:rStyle w:val="Uwydatnienie"/>
          <w:rFonts w:ascii="Calibri" w:hAnsi="Calibri"/>
          <w:iCs/>
          <w:sz w:val="24"/>
          <w:szCs w:val="24"/>
          <w:lang w:val="en-US"/>
        </w:rPr>
      </w:pPr>
      <w:r w:rsidRPr="00636422">
        <w:rPr>
          <w:rStyle w:val="Uwydatnienie"/>
          <w:rFonts w:ascii="Calibri" w:hAnsi="Calibri"/>
          <w:iCs/>
          <w:sz w:val="24"/>
          <w:szCs w:val="24"/>
          <w:lang w:val="en-US"/>
        </w:rPr>
        <w:t>Tel. (+48) 22 441 47 26</w:t>
      </w:r>
    </w:p>
    <w:p w14:paraId="1BC4F8E4" w14:textId="77777777" w:rsidR="00DD5EF4" w:rsidRPr="00D772E8" w:rsidRDefault="00DD5EF4" w:rsidP="00DD5EF4">
      <w:pPr>
        <w:spacing w:after="0" w:line="240" w:lineRule="auto"/>
        <w:jc w:val="both"/>
        <w:rPr>
          <w:rStyle w:val="Uwydatnienie"/>
          <w:rFonts w:ascii="Calibri" w:hAnsi="Calibri"/>
          <w:iCs/>
          <w:sz w:val="24"/>
          <w:szCs w:val="24"/>
          <w:lang w:val="en-US"/>
        </w:rPr>
      </w:pPr>
      <w:smartTag w:uri="urn:schemas-microsoft-com:office:smarttags" w:element="City">
        <w:smartTag w:uri="urn:schemas-microsoft-com:office:smarttags" w:element="place">
          <w:r w:rsidRPr="00D772E8">
            <w:rPr>
              <w:rStyle w:val="Uwydatnienie"/>
              <w:rFonts w:ascii="Calibri" w:hAnsi="Calibri"/>
              <w:iCs/>
              <w:sz w:val="24"/>
              <w:szCs w:val="24"/>
              <w:lang w:val="en-US"/>
            </w:rPr>
            <w:t>Mobile</w:t>
          </w:r>
        </w:smartTag>
      </w:smartTag>
      <w:r w:rsidRPr="00D772E8">
        <w:rPr>
          <w:rStyle w:val="Uwydatnienie"/>
          <w:rFonts w:ascii="Calibri" w:hAnsi="Calibri"/>
          <w:iCs/>
          <w:sz w:val="24"/>
          <w:szCs w:val="24"/>
          <w:lang w:val="en-US"/>
        </w:rPr>
        <w:t>: +48 883 365 831</w:t>
      </w:r>
    </w:p>
    <w:p w14:paraId="6E8D0D01" w14:textId="77777777" w:rsidR="00DD5EF4" w:rsidRPr="00D772E8" w:rsidRDefault="000021A9" w:rsidP="00DD5EF4">
      <w:pPr>
        <w:spacing w:after="0" w:line="240" w:lineRule="auto"/>
        <w:jc w:val="both"/>
        <w:rPr>
          <w:rStyle w:val="Uwydatnienie"/>
          <w:rFonts w:ascii="Calibri" w:hAnsi="Calibri"/>
          <w:iCs/>
          <w:sz w:val="24"/>
          <w:szCs w:val="24"/>
          <w:lang w:val="en-US"/>
        </w:rPr>
      </w:pPr>
      <w:hyperlink r:id="rId9" w:history="1">
        <w:r w:rsidR="00DD5EF4" w:rsidRPr="00D772E8">
          <w:rPr>
            <w:rStyle w:val="Hipercze"/>
            <w:rFonts w:ascii="Calibri" w:hAnsi="Calibri"/>
            <w:iCs/>
            <w:sz w:val="24"/>
            <w:szCs w:val="24"/>
            <w:lang w:val="en-US"/>
          </w:rPr>
          <w:t>Krzysztof.wasowski@dentsuaegis.com</w:t>
        </w:r>
      </w:hyperlink>
    </w:p>
    <w:p w14:paraId="13E381DD" w14:textId="2616C412" w:rsidR="00717E0E" w:rsidRPr="00EA4AC1" w:rsidRDefault="00717E0E" w:rsidP="00DD5EF4">
      <w:pPr>
        <w:spacing w:after="0"/>
        <w:rPr>
          <w:rFonts w:cs="Times New Roman"/>
          <w:lang w:val="en-US"/>
        </w:rPr>
      </w:pPr>
    </w:p>
    <w:sectPr w:rsidR="00717E0E" w:rsidRPr="00EA4AC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73A25C" w14:textId="77777777" w:rsidR="000021A9" w:rsidRDefault="000021A9" w:rsidP="00FD49BA">
      <w:pPr>
        <w:spacing w:after="0" w:line="240" w:lineRule="auto"/>
      </w:pPr>
      <w:r>
        <w:separator/>
      </w:r>
    </w:p>
  </w:endnote>
  <w:endnote w:type="continuationSeparator" w:id="0">
    <w:p w14:paraId="613DB1D0" w14:textId="77777777" w:rsidR="000021A9" w:rsidRDefault="000021A9" w:rsidP="00FD4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4D8BC" w14:textId="1ADEFA37" w:rsidR="00314028" w:rsidRPr="007058CD" w:rsidRDefault="00314028">
    <w:pPr>
      <w:pStyle w:val="Stopka"/>
      <w:rPr>
        <w:color w:val="595959" w:themeColor="text1" w:themeTint="A6"/>
        <w:sz w:val="16"/>
        <w:szCs w:val="16"/>
      </w:rPr>
    </w:pPr>
    <w:r w:rsidRPr="007058CD">
      <w:rPr>
        <w:color w:val="595959" w:themeColor="text1" w:themeTint="A6"/>
        <w:sz w:val="16"/>
        <w:szCs w:val="16"/>
      </w:rPr>
      <w:t xml:space="preserve">AMNET POLSKA Sp. z o.o.                ul. </w:t>
    </w:r>
    <w:r w:rsidR="00EA4AC1">
      <w:rPr>
        <w:color w:val="595959" w:themeColor="text1" w:themeTint="A6"/>
        <w:sz w:val="16"/>
        <w:szCs w:val="16"/>
      </w:rPr>
      <w:t>Czerska 12</w:t>
    </w:r>
    <w:r w:rsidRPr="007058CD">
      <w:rPr>
        <w:color w:val="595959" w:themeColor="text1" w:themeTint="A6"/>
        <w:sz w:val="16"/>
        <w:szCs w:val="16"/>
      </w:rPr>
      <w:t xml:space="preserve">, </w:t>
    </w:r>
    <w:r>
      <w:rPr>
        <w:color w:val="595959" w:themeColor="text1" w:themeTint="A6"/>
        <w:sz w:val="16"/>
        <w:szCs w:val="16"/>
      </w:rPr>
      <w:t xml:space="preserve">  </w:t>
    </w:r>
    <w:r w:rsidR="00EA4AC1" w:rsidRPr="007058CD">
      <w:rPr>
        <w:color w:val="595959" w:themeColor="text1" w:themeTint="A6"/>
        <w:sz w:val="16"/>
        <w:szCs w:val="16"/>
      </w:rPr>
      <w:t>0</w:t>
    </w:r>
    <w:r w:rsidR="00EA4AC1">
      <w:rPr>
        <w:color w:val="595959" w:themeColor="text1" w:themeTint="A6"/>
        <w:sz w:val="16"/>
        <w:szCs w:val="16"/>
      </w:rPr>
      <w:t>0</w:t>
    </w:r>
    <w:r w:rsidRPr="007058CD">
      <w:rPr>
        <w:color w:val="595959" w:themeColor="text1" w:themeTint="A6"/>
        <w:sz w:val="16"/>
        <w:szCs w:val="16"/>
      </w:rPr>
      <w:t>-</w:t>
    </w:r>
    <w:r w:rsidR="00EA4AC1">
      <w:rPr>
        <w:color w:val="595959" w:themeColor="text1" w:themeTint="A6"/>
        <w:sz w:val="16"/>
        <w:szCs w:val="16"/>
      </w:rPr>
      <w:t>732</w:t>
    </w:r>
    <w:r w:rsidR="00EA4AC1" w:rsidRPr="007058CD">
      <w:rPr>
        <w:color w:val="595959" w:themeColor="text1" w:themeTint="A6"/>
        <w:sz w:val="16"/>
        <w:szCs w:val="16"/>
      </w:rPr>
      <w:t xml:space="preserve"> </w:t>
    </w:r>
    <w:r w:rsidRPr="007058CD">
      <w:rPr>
        <w:color w:val="595959" w:themeColor="text1" w:themeTint="A6"/>
        <w:sz w:val="16"/>
        <w:szCs w:val="16"/>
      </w:rPr>
      <w:t xml:space="preserve">Warszawa </w:t>
    </w:r>
    <w:r w:rsidRPr="007058CD">
      <w:rPr>
        <w:color w:val="595959" w:themeColor="text1" w:themeTint="A6"/>
        <w:sz w:val="16"/>
        <w:szCs w:val="16"/>
      </w:rPr>
      <w:tab/>
      <w:t xml:space="preserve">tel.: +48 22 441 80 00                     fax: +48 22 441 80 01  </w:t>
    </w:r>
  </w:p>
  <w:p w14:paraId="42ABA34D" w14:textId="77777777" w:rsidR="00314028" w:rsidRPr="007058CD" w:rsidRDefault="00314028">
    <w:pPr>
      <w:pStyle w:val="Stopka"/>
      <w:rPr>
        <w:color w:val="595959" w:themeColor="text1" w:themeTint="A6"/>
        <w:sz w:val="14"/>
        <w:szCs w:val="14"/>
      </w:rPr>
    </w:pPr>
    <w:r w:rsidRPr="007058CD">
      <w:rPr>
        <w:color w:val="595959" w:themeColor="text1" w:themeTint="A6"/>
        <w:sz w:val="14"/>
        <w:szCs w:val="14"/>
      </w:rPr>
      <w:t xml:space="preserve">KRS 0000172998,  Sąd Rejonowy dla m. st. Warszawy,  XII Wydział Gospodarczy KRS,  Kapitał zakładowy 50 000 zł.,   NIP: 526-25-33-220,      REGON: 017208180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3B6633" w14:textId="77777777" w:rsidR="000021A9" w:rsidRDefault="000021A9" w:rsidP="00FD49BA">
      <w:pPr>
        <w:spacing w:after="0" w:line="240" w:lineRule="auto"/>
      </w:pPr>
      <w:r>
        <w:separator/>
      </w:r>
    </w:p>
  </w:footnote>
  <w:footnote w:type="continuationSeparator" w:id="0">
    <w:p w14:paraId="285E6979" w14:textId="77777777" w:rsidR="000021A9" w:rsidRDefault="000021A9" w:rsidP="00FD4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366A8" w14:textId="6AE9BCAF" w:rsidR="00314028" w:rsidRDefault="00DD5EF4" w:rsidP="00FD49BA">
    <w:pPr>
      <w:pStyle w:val="Nagwek"/>
      <w:jc w:val="right"/>
    </w:pPr>
    <w:r>
      <w:rPr>
        <w:noProof/>
        <w:lang w:eastAsia="pl-PL"/>
      </w:rPr>
      <w:drawing>
        <wp:inline distT="0" distB="0" distL="0" distR="0" wp14:anchorId="23F86902" wp14:editId="082C2111">
          <wp:extent cx="1958030" cy="402484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net-logo_Print_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8030" cy="402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BFF7D02" wp14:editId="6FCC31BE">
          <wp:simplePos x="0" y="0"/>
          <wp:positionH relativeFrom="column">
            <wp:posOffset>-899795</wp:posOffset>
          </wp:positionH>
          <wp:positionV relativeFrom="paragraph">
            <wp:posOffset>-259080</wp:posOffset>
          </wp:positionV>
          <wp:extent cx="1247140" cy="1247140"/>
          <wp:effectExtent l="0" t="0" r="0" b="0"/>
          <wp:wrapTight wrapText="bothSides">
            <wp:wrapPolygon edited="0">
              <wp:start x="0" y="0"/>
              <wp:lineTo x="0" y="21116"/>
              <wp:lineTo x="21116" y="21116"/>
              <wp:lineTo x="21116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_logo_3line_lowr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140" cy="1247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ksandra Dukielska">
    <w15:presenceInfo w15:providerId="AD" w15:userId="S-1-5-21-1935655697-630328440-1417001333-3843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BA"/>
    <w:rsid w:val="000021A9"/>
    <w:rsid w:val="0000624D"/>
    <w:rsid w:val="00066977"/>
    <w:rsid w:val="0007264A"/>
    <w:rsid w:val="00073AF2"/>
    <w:rsid w:val="000966FD"/>
    <w:rsid w:val="000A438F"/>
    <w:rsid w:val="000A6876"/>
    <w:rsid w:val="000B678A"/>
    <w:rsid w:val="000C5964"/>
    <w:rsid w:val="000D3DB8"/>
    <w:rsid w:val="00130393"/>
    <w:rsid w:val="0016553F"/>
    <w:rsid w:val="00227426"/>
    <w:rsid w:val="0023417F"/>
    <w:rsid w:val="002A6E6C"/>
    <w:rsid w:val="002C1DDB"/>
    <w:rsid w:val="002C6DD3"/>
    <w:rsid w:val="002D07D8"/>
    <w:rsid w:val="002F4AB1"/>
    <w:rsid w:val="00304103"/>
    <w:rsid w:val="00314028"/>
    <w:rsid w:val="0032066C"/>
    <w:rsid w:val="00322F99"/>
    <w:rsid w:val="003506B6"/>
    <w:rsid w:val="003703AC"/>
    <w:rsid w:val="00374388"/>
    <w:rsid w:val="00380085"/>
    <w:rsid w:val="003A45D6"/>
    <w:rsid w:val="003B5C88"/>
    <w:rsid w:val="003C3A7C"/>
    <w:rsid w:val="00432123"/>
    <w:rsid w:val="004336C1"/>
    <w:rsid w:val="0045420C"/>
    <w:rsid w:val="004A0709"/>
    <w:rsid w:val="004E7297"/>
    <w:rsid w:val="00502ADC"/>
    <w:rsid w:val="00524EA0"/>
    <w:rsid w:val="0053518E"/>
    <w:rsid w:val="00564960"/>
    <w:rsid w:val="00567CF9"/>
    <w:rsid w:val="00575E55"/>
    <w:rsid w:val="005A1476"/>
    <w:rsid w:val="005B2700"/>
    <w:rsid w:val="005E6AEF"/>
    <w:rsid w:val="00625964"/>
    <w:rsid w:val="00626FFC"/>
    <w:rsid w:val="006519DE"/>
    <w:rsid w:val="0065422A"/>
    <w:rsid w:val="00685FA2"/>
    <w:rsid w:val="006A00EB"/>
    <w:rsid w:val="006C3038"/>
    <w:rsid w:val="006D283A"/>
    <w:rsid w:val="006D3FAD"/>
    <w:rsid w:val="007058CD"/>
    <w:rsid w:val="0070788F"/>
    <w:rsid w:val="00717E0E"/>
    <w:rsid w:val="007400D3"/>
    <w:rsid w:val="00767942"/>
    <w:rsid w:val="0079721F"/>
    <w:rsid w:val="007A332B"/>
    <w:rsid w:val="007B3FE8"/>
    <w:rsid w:val="007C3CDD"/>
    <w:rsid w:val="007D419C"/>
    <w:rsid w:val="008527A1"/>
    <w:rsid w:val="00860BA1"/>
    <w:rsid w:val="00876ADC"/>
    <w:rsid w:val="00890B3A"/>
    <w:rsid w:val="008A6559"/>
    <w:rsid w:val="008C5DBF"/>
    <w:rsid w:val="008D3108"/>
    <w:rsid w:val="00900FE0"/>
    <w:rsid w:val="00903DE1"/>
    <w:rsid w:val="00915B99"/>
    <w:rsid w:val="009233B7"/>
    <w:rsid w:val="009617B4"/>
    <w:rsid w:val="009932AC"/>
    <w:rsid w:val="009B44F5"/>
    <w:rsid w:val="009B4AAA"/>
    <w:rsid w:val="009C4E96"/>
    <w:rsid w:val="009D52A6"/>
    <w:rsid w:val="00A03BDF"/>
    <w:rsid w:val="00A32147"/>
    <w:rsid w:val="00A65275"/>
    <w:rsid w:val="00AB4C41"/>
    <w:rsid w:val="00B0600E"/>
    <w:rsid w:val="00B51EA1"/>
    <w:rsid w:val="00B80D8E"/>
    <w:rsid w:val="00B909F5"/>
    <w:rsid w:val="00B91DC9"/>
    <w:rsid w:val="00BA0A57"/>
    <w:rsid w:val="00BD4D2A"/>
    <w:rsid w:val="00C050B6"/>
    <w:rsid w:val="00C46F3A"/>
    <w:rsid w:val="00C8622C"/>
    <w:rsid w:val="00CC1C5B"/>
    <w:rsid w:val="00CD2983"/>
    <w:rsid w:val="00CD6D5B"/>
    <w:rsid w:val="00CE7FEF"/>
    <w:rsid w:val="00CF2AB2"/>
    <w:rsid w:val="00D203CE"/>
    <w:rsid w:val="00D31866"/>
    <w:rsid w:val="00D60C85"/>
    <w:rsid w:val="00D614D8"/>
    <w:rsid w:val="00D66620"/>
    <w:rsid w:val="00D77492"/>
    <w:rsid w:val="00D90FC2"/>
    <w:rsid w:val="00DB2B1D"/>
    <w:rsid w:val="00DD0DF8"/>
    <w:rsid w:val="00DD5EF4"/>
    <w:rsid w:val="00DD654F"/>
    <w:rsid w:val="00DD783F"/>
    <w:rsid w:val="00E02926"/>
    <w:rsid w:val="00E20DC8"/>
    <w:rsid w:val="00E278B1"/>
    <w:rsid w:val="00E37AFE"/>
    <w:rsid w:val="00E66D68"/>
    <w:rsid w:val="00E73723"/>
    <w:rsid w:val="00E8739C"/>
    <w:rsid w:val="00EA4AC1"/>
    <w:rsid w:val="00EB475F"/>
    <w:rsid w:val="00EC0ADB"/>
    <w:rsid w:val="00ED5F73"/>
    <w:rsid w:val="00EE53B6"/>
    <w:rsid w:val="00EF7BF3"/>
    <w:rsid w:val="00F4586D"/>
    <w:rsid w:val="00F74F86"/>
    <w:rsid w:val="00F77B8F"/>
    <w:rsid w:val="00FD49BA"/>
    <w:rsid w:val="00FE0E7A"/>
    <w:rsid w:val="00FE1B56"/>
    <w:rsid w:val="00FE6298"/>
    <w:rsid w:val="00FE7144"/>
    <w:rsid w:val="00FF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697216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6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4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9BA"/>
  </w:style>
  <w:style w:type="paragraph" w:styleId="Stopka">
    <w:name w:val="footer"/>
    <w:basedOn w:val="Normalny"/>
    <w:link w:val="StopkaZnak"/>
    <w:uiPriority w:val="99"/>
    <w:unhideWhenUsed/>
    <w:rsid w:val="00FD4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9BA"/>
  </w:style>
  <w:style w:type="paragraph" w:styleId="Tekstdymka">
    <w:name w:val="Balloon Text"/>
    <w:basedOn w:val="Normalny"/>
    <w:link w:val="TekstdymkaZnak"/>
    <w:uiPriority w:val="99"/>
    <w:semiHidden/>
    <w:unhideWhenUsed/>
    <w:rsid w:val="00FD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9B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07264A"/>
  </w:style>
  <w:style w:type="character" w:styleId="Odwoaniedokomentarza">
    <w:name w:val="annotation reference"/>
    <w:basedOn w:val="Domylnaczcionkaakapitu"/>
    <w:uiPriority w:val="99"/>
    <w:semiHidden/>
    <w:unhideWhenUsed/>
    <w:rsid w:val="000726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26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264A"/>
    <w:rPr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717E0E"/>
    <w:rPr>
      <w:rFonts w:cs="Times New Roman"/>
      <w:i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36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36C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C5D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6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4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9BA"/>
  </w:style>
  <w:style w:type="paragraph" w:styleId="Stopka">
    <w:name w:val="footer"/>
    <w:basedOn w:val="Normalny"/>
    <w:link w:val="StopkaZnak"/>
    <w:uiPriority w:val="99"/>
    <w:unhideWhenUsed/>
    <w:rsid w:val="00FD4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9BA"/>
  </w:style>
  <w:style w:type="paragraph" w:styleId="Tekstdymka">
    <w:name w:val="Balloon Text"/>
    <w:basedOn w:val="Normalny"/>
    <w:link w:val="TekstdymkaZnak"/>
    <w:uiPriority w:val="99"/>
    <w:semiHidden/>
    <w:unhideWhenUsed/>
    <w:rsid w:val="00FD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9B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07264A"/>
  </w:style>
  <w:style w:type="character" w:styleId="Odwoaniedokomentarza">
    <w:name w:val="annotation reference"/>
    <w:basedOn w:val="Domylnaczcionkaakapitu"/>
    <w:uiPriority w:val="99"/>
    <w:semiHidden/>
    <w:unhideWhenUsed/>
    <w:rsid w:val="000726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26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264A"/>
    <w:rPr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717E0E"/>
    <w:rPr>
      <w:rFonts w:cs="Times New Roman"/>
      <w:i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36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36C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C5D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0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ntsuaegisnetwork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rzysztof.wasowski@dentsuaegi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E6705-D573-447D-A8D8-84102AF96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386</Words>
  <Characters>2317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RPR</dc:creator>
  <cp:lastModifiedBy>Krzysztof Wasowski</cp:lastModifiedBy>
  <cp:revision>4</cp:revision>
  <dcterms:created xsi:type="dcterms:W3CDTF">2015-04-08T07:22:00Z</dcterms:created>
  <dcterms:modified xsi:type="dcterms:W3CDTF">2015-04-13T08:44:00Z</dcterms:modified>
</cp:coreProperties>
</file>