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8653" w14:textId="535A2DBF" w:rsidR="00B569C2" w:rsidRDefault="00B569C2" w:rsidP="00B569C2">
      <w:pPr>
        <w:pStyle w:val="Nagwek"/>
        <w:spacing w:before="240" w:after="240" w:line="276" w:lineRule="auto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Warszawa, </w:t>
      </w:r>
      <w:r w:rsidR="003A4159">
        <w:rPr>
          <w:rFonts w:ascii="Calibri" w:hAnsi="Calibri"/>
          <w:color w:val="auto"/>
          <w:sz w:val="24"/>
          <w:szCs w:val="24"/>
        </w:rPr>
        <w:t>09</w:t>
      </w:r>
      <w:r>
        <w:rPr>
          <w:rFonts w:ascii="Calibri" w:hAnsi="Calibri"/>
          <w:color w:val="auto"/>
          <w:sz w:val="24"/>
          <w:szCs w:val="24"/>
        </w:rPr>
        <w:t>.05.2017</w:t>
      </w:r>
    </w:p>
    <w:p w14:paraId="2115DB15" w14:textId="77777777" w:rsidR="00B569C2" w:rsidRDefault="00B569C2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</w:p>
    <w:p w14:paraId="2AF96D2D" w14:textId="77777777" w:rsidR="002D40FF" w:rsidRPr="005335A8" w:rsidRDefault="002D40FF" w:rsidP="00097367">
      <w:pPr>
        <w:jc w:val="center"/>
        <w:rPr>
          <w:rFonts w:asciiTheme="minorHAnsi" w:hAnsiTheme="minorHAnsi"/>
          <w:b/>
          <w:sz w:val="28"/>
          <w:szCs w:val="24"/>
        </w:rPr>
      </w:pPr>
    </w:p>
    <w:p w14:paraId="1C12143A" w14:textId="3AC679DC" w:rsidR="005335A8" w:rsidRPr="005335A8" w:rsidRDefault="009A61B3" w:rsidP="005335A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Dom mediowy Carat Polska wygrał</w:t>
      </w:r>
      <w:r w:rsidR="005335A8" w:rsidRPr="005335A8">
        <w:rPr>
          <w:b/>
          <w:sz w:val="24"/>
          <w:szCs w:val="22"/>
        </w:rPr>
        <w:t xml:space="preserve"> przetarg na obsługę mediową </w:t>
      </w:r>
      <w:r w:rsidR="00FE774E">
        <w:rPr>
          <w:b/>
          <w:sz w:val="24"/>
          <w:szCs w:val="22"/>
        </w:rPr>
        <w:t>G</w:t>
      </w:r>
      <w:r w:rsidR="005335A8" w:rsidRPr="005335A8">
        <w:rPr>
          <w:b/>
          <w:sz w:val="24"/>
          <w:szCs w:val="22"/>
        </w:rPr>
        <w:t xml:space="preserve">rupy </w:t>
      </w:r>
      <w:r w:rsidR="00FE774E">
        <w:rPr>
          <w:b/>
          <w:sz w:val="24"/>
          <w:szCs w:val="22"/>
        </w:rPr>
        <w:t>LOTOS</w:t>
      </w:r>
      <w:r w:rsidR="00625FAE">
        <w:rPr>
          <w:b/>
          <w:sz w:val="24"/>
          <w:szCs w:val="22"/>
        </w:rPr>
        <w:t>.</w:t>
      </w:r>
    </w:p>
    <w:p w14:paraId="7C9EA4DF" w14:textId="77777777" w:rsidR="005335A8" w:rsidRPr="005335A8" w:rsidRDefault="005335A8" w:rsidP="005335A8">
      <w:pPr>
        <w:jc w:val="center"/>
        <w:rPr>
          <w:b/>
          <w:sz w:val="24"/>
          <w:szCs w:val="22"/>
        </w:rPr>
      </w:pPr>
    </w:p>
    <w:p w14:paraId="6D27FADE" w14:textId="43FD5115" w:rsidR="005335A8" w:rsidRPr="005335A8" w:rsidRDefault="005335A8" w:rsidP="005335A8">
      <w:pPr>
        <w:spacing w:line="276" w:lineRule="auto"/>
        <w:jc w:val="both"/>
        <w:rPr>
          <w:b/>
          <w:sz w:val="22"/>
          <w:szCs w:val="22"/>
        </w:rPr>
      </w:pPr>
      <w:r w:rsidRPr="005335A8">
        <w:rPr>
          <w:b/>
          <w:sz w:val="24"/>
          <w:szCs w:val="22"/>
        </w:rPr>
        <w:t xml:space="preserve">Do </w:t>
      </w:r>
      <w:r w:rsidR="009A61B3">
        <w:rPr>
          <w:b/>
          <w:sz w:val="24"/>
          <w:szCs w:val="22"/>
        </w:rPr>
        <w:t xml:space="preserve">grona </w:t>
      </w:r>
      <w:r w:rsidRPr="005335A8">
        <w:rPr>
          <w:b/>
          <w:sz w:val="24"/>
          <w:szCs w:val="22"/>
        </w:rPr>
        <w:t>klientów domu mediowego Carat</w:t>
      </w:r>
      <w:r w:rsidR="009A61B3">
        <w:rPr>
          <w:b/>
          <w:sz w:val="24"/>
          <w:szCs w:val="22"/>
        </w:rPr>
        <w:t xml:space="preserve">, należącego do Dentsu Aegis Network, </w:t>
      </w:r>
      <w:r w:rsidRPr="005335A8">
        <w:rPr>
          <w:b/>
          <w:sz w:val="24"/>
          <w:szCs w:val="22"/>
        </w:rPr>
        <w:t xml:space="preserve">dołącza Grupa </w:t>
      </w:r>
      <w:r w:rsidR="00FE774E">
        <w:rPr>
          <w:b/>
          <w:sz w:val="24"/>
          <w:szCs w:val="22"/>
        </w:rPr>
        <w:t>LOTOS</w:t>
      </w:r>
      <w:r w:rsidRPr="005335A8">
        <w:rPr>
          <w:b/>
          <w:sz w:val="24"/>
          <w:szCs w:val="22"/>
        </w:rPr>
        <w:t xml:space="preserve"> S.A.</w:t>
      </w:r>
      <w:r w:rsidR="00625FAE">
        <w:rPr>
          <w:b/>
          <w:sz w:val="24"/>
          <w:szCs w:val="22"/>
        </w:rPr>
        <w:t xml:space="preserve"> </w:t>
      </w:r>
      <w:r w:rsidRPr="005335A8">
        <w:rPr>
          <w:b/>
          <w:sz w:val="24"/>
          <w:szCs w:val="22"/>
        </w:rPr>
        <w:t xml:space="preserve">Carat </w:t>
      </w:r>
      <w:r w:rsidR="009A61B3">
        <w:rPr>
          <w:b/>
          <w:sz w:val="24"/>
          <w:szCs w:val="22"/>
        </w:rPr>
        <w:t xml:space="preserve">będzie odpowiadał </w:t>
      </w:r>
      <w:r w:rsidRPr="005335A8">
        <w:rPr>
          <w:b/>
          <w:sz w:val="24"/>
          <w:szCs w:val="22"/>
        </w:rPr>
        <w:t>za przygotowanie i realizację zintegrowanej strategii oraz obsługę mediową</w:t>
      </w:r>
      <w:r w:rsidR="00A51825">
        <w:rPr>
          <w:b/>
          <w:sz w:val="24"/>
          <w:szCs w:val="22"/>
        </w:rPr>
        <w:t xml:space="preserve"> koncernu</w:t>
      </w:r>
      <w:r w:rsidR="009A61B3">
        <w:rPr>
          <w:b/>
          <w:sz w:val="24"/>
          <w:szCs w:val="22"/>
        </w:rPr>
        <w:t>, zarówno</w:t>
      </w:r>
      <w:r w:rsidRPr="005335A8">
        <w:rPr>
          <w:b/>
          <w:sz w:val="24"/>
          <w:szCs w:val="22"/>
        </w:rPr>
        <w:t xml:space="preserve"> offline</w:t>
      </w:r>
      <w:r w:rsidR="009A61B3">
        <w:rPr>
          <w:b/>
          <w:sz w:val="24"/>
          <w:szCs w:val="22"/>
        </w:rPr>
        <w:t>, jak</w:t>
      </w:r>
      <w:r w:rsidRPr="005335A8">
        <w:rPr>
          <w:b/>
          <w:sz w:val="24"/>
          <w:szCs w:val="22"/>
        </w:rPr>
        <w:t xml:space="preserve"> i online</w:t>
      </w:r>
      <w:r w:rsidR="009A61B3">
        <w:rPr>
          <w:b/>
          <w:sz w:val="24"/>
          <w:szCs w:val="22"/>
        </w:rPr>
        <w:t>.</w:t>
      </w:r>
      <w:r w:rsidRPr="005335A8">
        <w:rPr>
          <w:b/>
          <w:sz w:val="24"/>
          <w:szCs w:val="22"/>
        </w:rPr>
        <w:t xml:space="preserve"> Współpraca rozpocznie się w maju 2017 roku.</w:t>
      </w:r>
    </w:p>
    <w:p w14:paraId="31CFFA3B" w14:textId="77777777" w:rsidR="005335A8" w:rsidRPr="005335A8" w:rsidRDefault="005335A8" w:rsidP="005335A8">
      <w:pPr>
        <w:spacing w:line="276" w:lineRule="auto"/>
        <w:jc w:val="both"/>
        <w:rPr>
          <w:b/>
          <w:szCs w:val="22"/>
        </w:rPr>
      </w:pPr>
      <w:r w:rsidRPr="005335A8">
        <w:rPr>
          <w:b/>
          <w:szCs w:val="22"/>
        </w:rPr>
        <w:t xml:space="preserve"> </w:t>
      </w:r>
    </w:p>
    <w:p w14:paraId="54AC4DAD" w14:textId="4D05FC25" w:rsidR="005335A8" w:rsidRDefault="00A51825" w:rsidP="005335A8">
      <w:pPr>
        <w:spacing w:line="276" w:lineRule="auto"/>
        <w:jc w:val="both"/>
        <w:rPr>
          <w:color w:val="3B3838"/>
        </w:rPr>
      </w:pPr>
      <w:r w:rsidRPr="00A51825">
        <w:rPr>
          <w:color w:val="3B3838"/>
          <w:sz w:val="22"/>
          <w:szCs w:val="22"/>
        </w:rPr>
        <w:t>Grupa LOTOS jest jednym z  najdynamiczniej rozwijających się koncernów naftowych w Europie Środkowo-Wschodniej i drugim co do wielkości producentem paliw w Polsce. Jako jedyna prowadzi działalność poszukiwawczo-wydobywczą w na Morzu Bałtyckim,  pozyskuje i eksploatuje złoża ropy naftowej Norweskiego Szelfu Kontynentalnego oraz na Litwie. Rafineria Grupy LOTOS  jest jednym z najnowocześniejszych i najbardziej przyjaznych ekologicznie kompleksów rafineryjnych w Europie.</w:t>
      </w:r>
      <w:r>
        <w:rPr>
          <w:color w:val="3B3838"/>
          <w:sz w:val="22"/>
          <w:szCs w:val="22"/>
        </w:rPr>
        <w:t xml:space="preserve"> Spółka zarządza siecią 485 stacji paliw w Polsce, na których oferuje najwyższej jakości paliwa i inne produkty naftowe.</w:t>
      </w:r>
      <w:r>
        <w:rPr>
          <w:color w:val="3B3838"/>
        </w:rPr>
        <w:t xml:space="preserve"> </w:t>
      </w:r>
    </w:p>
    <w:p w14:paraId="79A6F792" w14:textId="77777777" w:rsidR="00767C5E" w:rsidRPr="005335A8" w:rsidRDefault="00767C5E" w:rsidP="005335A8">
      <w:pPr>
        <w:spacing w:line="276" w:lineRule="auto"/>
        <w:jc w:val="both"/>
        <w:rPr>
          <w:bCs/>
          <w:sz w:val="24"/>
          <w:szCs w:val="24"/>
        </w:rPr>
      </w:pPr>
    </w:p>
    <w:p w14:paraId="712CBA4A" w14:textId="1249ACA6" w:rsidR="005335A8" w:rsidRPr="00767C5E" w:rsidRDefault="002F37FB" w:rsidP="005335A8">
      <w:pPr>
        <w:spacing w:line="276" w:lineRule="auto"/>
        <w:jc w:val="both"/>
        <w:rPr>
          <w:color w:val="3B3838"/>
          <w:sz w:val="22"/>
          <w:szCs w:val="22"/>
        </w:rPr>
      </w:pPr>
      <w:r w:rsidRPr="00767C5E">
        <w:rPr>
          <w:i/>
          <w:color w:val="3B3838"/>
          <w:sz w:val="22"/>
          <w:szCs w:val="22"/>
        </w:rPr>
        <w:t>P</w:t>
      </w:r>
      <w:r w:rsidR="005335A8" w:rsidRPr="00767C5E">
        <w:rPr>
          <w:i/>
          <w:color w:val="3B3838"/>
          <w:sz w:val="22"/>
          <w:szCs w:val="22"/>
        </w:rPr>
        <w:t>oszukiwaliśmy</w:t>
      </w:r>
      <w:r w:rsidRPr="00767C5E">
        <w:rPr>
          <w:i/>
          <w:color w:val="3B3838"/>
          <w:sz w:val="22"/>
          <w:szCs w:val="22"/>
        </w:rPr>
        <w:t xml:space="preserve"> firmy</w:t>
      </w:r>
      <w:r w:rsidR="005335A8" w:rsidRPr="00767C5E">
        <w:rPr>
          <w:i/>
          <w:color w:val="3B3838"/>
          <w:sz w:val="22"/>
          <w:szCs w:val="22"/>
        </w:rPr>
        <w:t xml:space="preserve"> z potwierdzonymi</w:t>
      </w:r>
      <w:r w:rsidRPr="00767C5E">
        <w:rPr>
          <w:i/>
          <w:color w:val="3B3838"/>
          <w:sz w:val="22"/>
          <w:szCs w:val="22"/>
        </w:rPr>
        <w:t>, silnymi</w:t>
      </w:r>
      <w:r w:rsidR="005335A8" w:rsidRPr="00767C5E">
        <w:rPr>
          <w:i/>
          <w:color w:val="3B3838"/>
          <w:sz w:val="22"/>
          <w:szCs w:val="22"/>
        </w:rPr>
        <w:t xml:space="preserve"> kompetencjami w sz</w:t>
      </w:r>
      <w:r w:rsidR="009A61B3" w:rsidRPr="00767C5E">
        <w:rPr>
          <w:i/>
          <w:color w:val="3B3838"/>
          <w:sz w:val="22"/>
          <w:szCs w:val="22"/>
        </w:rPr>
        <w:t xml:space="preserve">eroko pojętym obszarze </w:t>
      </w:r>
      <w:r w:rsidR="005335A8" w:rsidRPr="00767C5E">
        <w:rPr>
          <w:i/>
          <w:color w:val="3B3838"/>
          <w:sz w:val="22"/>
          <w:szCs w:val="22"/>
        </w:rPr>
        <w:t>mediów.</w:t>
      </w:r>
      <w:r w:rsidR="00625FAE" w:rsidRPr="00767C5E">
        <w:rPr>
          <w:i/>
          <w:color w:val="3B3838"/>
          <w:sz w:val="22"/>
          <w:szCs w:val="22"/>
        </w:rPr>
        <w:t xml:space="preserve"> Ważne dla nas było </w:t>
      </w:r>
      <w:r w:rsidR="00FE774E" w:rsidRPr="00767C5E">
        <w:rPr>
          <w:i/>
          <w:color w:val="3B3838"/>
          <w:sz w:val="22"/>
          <w:szCs w:val="22"/>
        </w:rPr>
        <w:t xml:space="preserve">innowacyjne i nieszablonowe </w:t>
      </w:r>
      <w:r w:rsidR="00625FAE" w:rsidRPr="00767C5E">
        <w:rPr>
          <w:i/>
          <w:color w:val="3B3838"/>
          <w:sz w:val="22"/>
          <w:szCs w:val="22"/>
        </w:rPr>
        <w:t>podejście do wyzwań stojących przed nami</w:t>
      </w:r>
      <w:r w:rsidR="00FE774E" w:rsidRPr="00767C5E">
        <w:rPr>
          <w:i/>
          <w:color w:val="3B3838"/>
          <w:sz w:val="22"/>
          <w:szCs w:val="22"/>
        </w:rPr>
        <w:t>, związanych z realizacją nowej strategii rozwoju Grupy LOTOS na lata 2017-2022</w:t>
      </w:r>
      <w:r w:rsidR="00625FAE" w:rsidRPr="00767C5E">
        <w:rPr>
          <w:i/>
          <w:color w:val="3B3838"/>
          <w:sz w:val="22"/>
          <w:szCs w:val="22"/>
        </w:rPr>
        <w:t>.</w:t>
      </w:r>
      <w:r w:rsidR="005335A8" w:rsidRPr="00767C5E">
        <w:rPr>
          <w:i/>
          <w:color w:val="3B3838"/>
          <w:sz w:val="22"/>
          <w:szCs w:val="22"/>
        </w:rPr>
        <w:t xml:space="preserve"> Zespół </w:t>
      </w:r>
      <w:r w:rsidR="009A61B3" w:rsidRPr="00767C5E">
        <w:rPr>
          <w:i/>
          <w:color w:val="3B3838"/>
          <w:sz w:val="22"/>
          <w:szCs w:val="22"/>
        </w:rPr>
        <w:t xml:space="preserve">domu mediowego </w:t>
      </w:r>
      <w:r w:rsidRPr="00767C5E">
        <w:rPr>
          <w:i/>
          <w:color w:val="3B3838"/>
          <w:sz w:val="22"/>
          <w:szCs w:val="22"/>
        </w:rPr>
        <w:t xml:space="preserve">Carat </w:t>
      </w:r>
      <w:r w:rsidR="005335A8" w:rsidRPr="00767C5E">
        <w:rPr>
          <w:i/>
          <w:color w:val="3B3838"/>
          <w:sz w:val="22"/>
          <w:szCs w:val="22"/>
        </w:rPr>
        <w:t xml:space="preserve">w każdym aspekcie procesu przetargowego </w:t>
      </w:r>
      <w:r w:rsidRPr="00767C5E">
        <w:rPr>
          <w:i/>
          <w:color w:val="3B3838"/>
          <w:sz w:val="22"/>
          <w:szCs w:val="22"/>
        </w:rPr>
        <w:t>przekonał nas, że będzie dla nas zaufanym partnerem we wszystkich obszarach współpr</w:t>
      </w:r>
      <w:bookmarkStart w:id="0" w:name="_GoBack"/>
      <w:bookmarkEnd w:id="0"/>
      <w:r w:rsidRPr="00767C5E">
        <w:rPr>
          <w:i/>
          <w:color w:val="3B3838"/>
          <w:sz w:val="22"/>
          <w:szCs w:val="22"/>
        </w:rPr>
        <w:t>acy</w:t>
      </w:r>
      <w:r w:rsidRPr="00767C5E">
        <w:rPr>
          <w:color w:val="3B3838"/>
          <w:sz w:val="22"/>
          <w:szCs w:val="22"/>
        </w:rPr>
        <w:t xml:space="preserve"> </w:t>
      </w:r>
      <w:r w:rsidR="005335A8" w:rsidRPr="00767C5E">
        <w:rPr>
          <w:color w:val="3B3838"/>
          <w:sz w:val="22"/>
          <w:szCs w:val="22"/>
        </w:rPr>
        <w:t>– powiedział</w:t>
      </w:r>
      <w:r w:rsidR="00B569C2" w:rsidRPr="00767C5E">
        <w:rPr>
          <w:color w:val="3B3838"/>
          <w:sz w:val="22"/>
          <w:szCs w:val="22"/>
        </w:rPr>
        <w:t>a</w:t>
      </w:r>
      <w:r w:rsidR="005335A8" w:rsidRPr="00767C5E">
        <w:rPr>
          <w:color w:val="3B3838"/>
          <w:sz w:val="22"/>
          <w:szCs w:val="22"/>
        </w:rPr>
        <w:t xml:space="preserve"> </w:t>
      </w:r>
      <w:r w:rsidR="00FE774E" w:rsidRPr="00767C5E">
        <w:rPr>
          <w:color w:val="3B3838"/>
          <w:sz w:val="22"/>
          <w:szCs w:val="22"/>
        </w:rPr>
        <w:t xml:space="preserve">Irena Pobłocka, Szef Biura Marketingu w Grupie LOTOS. </w:t>
      </w:r>
    </w:p>
    <w:p w14:paraId="526DAB2E" w14:textId="302B1900" w:rsidR="005335A8" w:rsidRPr="005335A8" w:rsidRDefault="005335A8" w:rsidP="005335A8">
      <w:pPr>
        <w:spacing w:line="276" w:lineRule="auto"/>
        <w:jc w:val="both"/>
        <w:rPr>
          <w:sz w:val="24"/>
          <w:szCs w:val="24"/>
        </w:rPr>
      </w:pPr>
    </w:p>
    <w:p w14:paraId="544CDE99" w14:textId="4EAD984C" w:rsidR="005335A8" w:rsidRPr="00767C5E" w:rsidRDefault="005335A8" w:rsidP="005335A8">
      <w:pPr>
        <w:spacing w:line="276" w:lineRule="auto"/>
        <w:jc w:val="both"/>
        <w:rPr>
          <w:color w:val="3B3838"/>
          <w:sz w:val="22"/>
          <w:szCs w:val="22"/>
        </w:rPr>
      </w:pPr>
      <w:r w:rsidRPr="00767C5E">
        <w:rPr>
          <w:color w:val="3B3838"/>
          <w:sz w:val="22"/>
          <w:szCs w:val="22"/>
        </w:rPr>
        <w:t>Dom mediowy Carat Polska będzie odpowiadał za przygotowanie i realizację</w:t>
      </w:r>
      <w:r w:rsidR="009A61B3" w:rsidRPr="00767C5E">
        <w:rPr>
          <w:color w:val="3B3838"/>
          <w:sz w:val="22"/>
          <w:szCs w:val="22"/>
        </w:rPr>
        <w:t xml:space="preserve"> strategii oraz obsługę mediową </w:t>
      </w:r>
      <w:r w:rsidRPr="00767C5E">
        <w:rPr>
          <w:color w:val="3B3838"/>
          <w:sz w:val="22"/>
          <w:szCs w:val="22"/>
        </w:rPr>
        <w:t xml:space="preserve">koncernu naftowego w mediach tradycyjnych oraz online. </w:t>
      </w:r>
    </w:p>
    <w:p w14:paraId="24047A16" w14:textId="77777777" w:rsidR="005335A8" w:rsidRDefault="005335A8" w:rsidP="005335A8"/>
    <w:p w14:paraId="4758B568" w14:textId="77777777" w:rsidR="003C66A1" w:rsidRPr="00C96A25" w:rsidRDefault="003C66A1" w:rsidP="00C96A25">
      <w:pPr>
        <w:jc w:val="both"/>
        <w:rPr>
          <w:rFonts w:ascii="Geometr415 Lt BT PL" w:hAnsi="Geometr415 Lt BT PL"/>
        </w:rPr>
      </w:pPr>
    </w:p>
    <w:p w14:paraId="281B8859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76487F6E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564D8E9A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78649CA8" w14:textId="1DC03C6C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>Dom mediowy Carat rozpoczął działalność w Polsce w 1993 roku. Carat jest największym na</w:t>
      </w:r>
      <w:r w:rsidR="009A61B3">
        <w:rPr>
          <w:rFonts w:ascii="Calibri" w:hAnsi="Calibri"/>
          <w:sz w:val="18"/>
          <w:szCs w:val="18"/>
        </w:rPr>
        <w:t xml:space="preserve"> świecie niezależnym ekspertem w obszarze</w:t>
      </w:r>
      <w:r w:rsidRPr="00E72105">
        <w:rPr>
          <w:rFonts w:ascii="Calibri" w:hAnsi="Calibri"/>
          <w:sz w:val="18"/>
          <w:szCs w:val="18"/>
        </w:rPr>
        <w:t xml:space="preserve">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r w:rsidRPr="00E72105">
        <w:rPr>
          <w:rFonts w:ascii="Calibri" w:hAnsi="Calibri"/>
          <w:sz w:val="18"/>
          <w:szCs w:val="18"/>
          <w:lang w:val="en-US"/>
        </w:rPr>
        <w:t xml:space="preserve">Klientami Carat Polska są takie firmy jak Mondelez, Zott, Philips, adidas, Reebok, Indesit,  General Motors, Arla Foods, Mead Johnson Nutrition, Mattel, Perno Ricard czy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46DADCC1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5553BE8A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8C19997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62DE716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2A06F76F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684F18E4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>PR Specialist</w:t>
      </w:r>
    </w:p>
    <w:p w14:paraId="3D7ACC2E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Dentsu Aegis Network Polska</w:t>
      </w:r>
    </w:p>
    <w:p w14:paraId="2AF7C306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7E018D80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1C9E5CEA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025F48C4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1C772CD2" w14:textId="77777777"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121E" w14:textId="77777777" w:rsidR="00DB49DC" w:rsidRDefault="00DB49DC">
      <w:r>
        <w:separator/>
      </w:r>
    </w:p>
  </w:endnote>
  <w:endnote w:type="continuationSeparator" w:id="0">
    <w:p w14:paraId="67598C5C" w14:textId="77777777" w:rsidR="00DB49DC" w:rsidRDefault="00D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E829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8FA4204" w14:textId="77777777" w:rsidR="00BA6EC5" w:rsidRPr="003966FE" w:rsidRDefault="00DB49DC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23C3541E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177ED360" w14:textId="77777777" w:rsidR="00BA6EC5" w:rsidRPr="00A93C94" w:rsidRDefault="00DB49DC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777FC07F" w14:textId="77777777" w:rsidR="00BA6EC5" w:rsidRDefault="00DB49DC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91CE" w14:textId="77777777" w:rsidR="00BA6EC5" w:rsidRDefault="00DB49DC" w:rsidP="00124428">
    <w:pPr>
      <w:rPr>
        <w:rFonts w:ascii="Calibri" w:hAnsi="Calibri"/>
        <w:noProof/>
        <w:sz w:val="14"/>
        <w:szCs w:val="14"/>
        <w:lang w:eastAsia="ja-JP"/>
      </w:rPr>
    </w:pPr>
  </w:p>
  <w:p w14:paraId="4D592A55" w14:textId="77777777" w:rsidR="00BA6EC5" w:rsidRDefault="00DB49DC" w:rsidP="00124428">
    <w:pPr>
      <w:rPr>
        <w:rFonts w:ascii="Calibri" w:hAnsi="Calibri"/>
        <w:noProof/>
        <w:sz w:val="14"/>
        <w:szCs w:val="14"/>
        <w:lang w:eastAsia="ja-JP"/>
      </w:rPr>
    </w:pPr>
  </w:p>
  <w:p w14:paraId="70B9D5F2" w14:textId="1B2D33DB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5335A8">
      <w:rPr>
        <w:rFonts w:ascii="Calibri" w:hAnsi="Calibri"/>
        <w:noProof/>
        <w:sz w:val="14"/>
        <w:szCs w:val="14"/>
        <w:lang w:eastAsia="ja-JP"/>
      </w:rPr>
      <w:t>Czersk</w:t>
    </w:r>
    <w:r>
      <w:rPr>
        <w:rFonts w:ascii="Calibri" w:hAnsi="Calibri"/>
        <w:noProof/>
        <w:sz w:val="14"/>
        <w:szCs w:val="14"/>
        <w:lang w:eastAsia="ja-JP"/>
      </w:rPr>
      <w:t>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5335A8"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4518CC4" w14:textId="77777777" w:rsidR="00BA6EC5" w:rsidRPr="003966FE" w:rsidRDefault="00DB49DC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67920BC0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68D9A8B4" w14:textId="77777777" w:rsidR="00BA6EC5" w:rsidRDefault="00DB49DC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0129E713" w14:textId="77777777" w:rsidR="00BA6EC5" w:rsidRDefault="00DB49DC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F9263AC" w14:textId="77777777" w:rsidR="00BA6EC5" w:rsidRPr="003966FE" w:rsidRDefault="00DB49DC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9283" w14:textId="77777777" w:rsidR="00DB49DC" w:rsidRDefault="00DB49DC">
      <w:r>
        <w:separator/>
      </w:r>
    </w:p>
  </w:footnote>
  <w:footnote w:type="continuationSeparator" w:id="0">
    <w:p w14:paraId="2723AD2D" w14:textId="77777777" w:rsidR="00DB49DC" w:rsidRDefault="00DB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47FF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091BF75" wp14:editId="426AB2FC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12615254" wp14:editId="3AA01FC1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09F3" w14:textId="77777777" w:rsidR="00BA6EC5" w:rsidRDefault="00DB49DC" w:rsidP="00124428">
    <w:pPr>
      <w:ind w:left="-1418"/>
      <w:jc w:val="right"/>
      <w:rPr>
        <w:noProof/>
      </w:rPr>
    </w:pPr>
  </w:p>
  <w:p w14:paraId="4B4D66F3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EF14A5" wp14:editId="0DF7B624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508A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133F65" wp14:editId="4473E7FF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5BD4A" w14:textId="77777777" w:rsidR="00BA6EC5" w:rsidRDefault="00DB49DC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30691"/>
    <w:rsid w:val="0004009E"/>
    <w:rsid w:val="00064C78"/>
    <w:rsid w:val="00097367"/>
    <w:rsid w:val="000A1DA9"/>
    <w:rsid w:val="00125FBF"/>
    <w:rsid w:val="00150849"/>
    <w:rsid w:val="00166B27"/>
    <w:rsid w:val="00176F97"/>
    <w:rsid w:val="001832AC"/>
    <w:rsid w:val="001A7D36"/>
    <w:rsid w:val="001B1533"/>
    <w:rsid w:val="001E487E"/>
    <w:rsid w:val="00215E65"/>
    <w:rsid w:val="0026195C"/>
    <w:rsid w:val="002850C6"/>
    <w:rsid w:val="002929D8"/>
    <w:rsid w:val="002B7D83"/>
    <w:rsid w:val="002D40FF"/>
    <w:rsid w:val="002D493E"/>
    <w:rsid w:val="002E4766"/>
    <w:rsid w:val="002F0384"/>
    <w:rsid w:val="002F37FB"/>
    <w:rsid w:val="00313EEE"/>
    <w:rsid w:val="00357B4D"/>
    <w:rsid w:val="00376462"/>
    <w:rsid w:val="0039564E"/>
    <w:rsid w:val="003A4159"/>
    <w:rsid w:val="003B412B"/>
    <w:rsid w:val="003C66A1"/>
    <w:rsid w:val="003D7A42"/>
    <w:rsid w:val="003F05C7"/>
    <w:rsid w:val="003F291F"/>
    <w:rsid w:val="003F68A2"/>
    <w:rsid w:val="004372BC"/>
    <w:rsid w:val="00445361"/>
    <w:rsid w:val="00454E6D"/>
    <w:rsid w:val="004564A4"/>
    <w:rsid w:val="004674A9"/>
    <w:rsid w:val="00475253"/>
    <w:rsid w:val="00491B07"/>
    <w:rsid w:val="0049235F"/>
    <w:rsid w:val="004C270F"/>
    <w:rsid w:val="004D173A"/>
    <w:rsid w:val="005017DF"/>
    <w:rsid w:val="005335A8"/>
    <w:rsid w:val="005337EE"/>
    <w:rsid w:val="005370AF"/>
    <w:rsid w:val="005608E4"/>
    <w:rsid w:val="00564C3B"/>
    <w:rsid w:val="00572ECE"/>
    <w:rsid w:val="00580866"/>
    <w:rsid w:val="005B17E7"/>
    <w:rsid w:val="005E3A01"/>
    <w:rsid w:val="005F4005"/>
    <w:rsid w:val="006067B5"/>
    <w:rsid w:val="00625FAE"/>
    <w:rsid w:val="00630C3A"/>
    <w:rsid w:val="006720E8"/>
    <w:rsid w:val="00682A7D"/>
    <w:rsid w:val="006E01B9"/>
    <w:rsid w:val="006E2935"/>
    <w:rsid w:val="006F20DB"/>
    <w:rsid w:val="007032D4"/>
    <w:rsid w:val="00736ED0"/>
    <w:rsid w:val="007460FE"/>
    <w:rsid w:val="00766C95"/>
    <w:rsid w:val="00767C5E"/>
    <w:rsid w:val="00793DC3"/>
    <w:rsid w:val="007979ED"/>
    <w:rsid w:val="007C074C"/>
    <w:rsid w:val="008136F2"/>
    <w:rsid w:val="0081598D"/>
    <w:rsid w:val="008525D6"/>
    <w:rsid w:val="00855165"/>
    <w:rsid w:val="00860EDD"/>
    <w:rsid w:val="00892D29"/>
    <w:rsid w:val="008C0ED2"/>
    <w:rsid w:val="008C7AF9"/>
    <w:rsid w:val="008D55A6"/>
    <w:rsid w:val="00900748"/>
    <w:rsid w:val="00915D51"/>
    <w:rsid w:val="00924327"/>
    <w:rsid w:val="00926EF7"/>
    <w:rsid w:val="009323B2"/>
    <w:rsid w:val="00940B3A"/>
    <w:rsid w:val="00953EE3"/>
    <w:rsid w:val="00965F6B"/>
    <w:rsid w:val="009965D6"/>
    <w:rsid w:val="009A61B3"/>
    <w:rsid w:val="009C2F9A"/>
    <w:rsid w:val="009E0728"/>
    <w:rsid w:val="009F10EB"/>
    <w:rsid w:val="00A05E6C"/>
    <w:rsid w:val="00A51825"/>
    <w:rsid w:val="00AD0E43"/>
    <w:rsid w:val="00AE5D1F"/>
    <w:rsid w:val="00AF3E90"/>
    <w:rsid w:val="00AF511A"/>
    <w:rsid w:val="00B2343E"/>
    <w:rsid w:val="00B45852"/>
    <w:rsid w:val="00B569C2"/>
    <w:rsid w:val="00B7511C"/>
    <w:rsid w:val="00B87614"/>
    <w:rsid w:val="00C50D07"/>
    <w:rsid w:val="00C53BD1"/>
    <w:rsid w:val="00C82C55"/>
    <w:rsid w:val="00C96A25"/>
    <w:rsid w:val="00CB51EB"/>
    <w:rsid w:val="00CC4133"/>
    <w:rsid w:val="00CC780C"/>
    <w:rsid w:val="00CD04E3"/>
    <w:rsid w:val="00CD621E"/>
    <w:rsid w:val="00CE5793"/>
    <w:rsid w:val="00CF2832"/>
    <w:rsid w:val="00D414E9"/>
    <w:rsid w:val="00DA4515"/>
    <w:rsid w:val="00DB49DC"/>
    <w:rsid w:val="00DE30F5"/>
    <w:rsid w:val="00E66FC4"/>
    <w:rsid w:val="00E674CF"/>
    <w:rsid w:val="00EA0D7D"/>
    <w:rsid w:val="00EC0F98"/>
    <w:rsid w:val="00F0451D"/>
    <w:rsid w:val="00F7226A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344D"/>
  <w15:docId w15:val="{5338E5C6-29BD-4B97-B7BF-C73A5B21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956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302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3</cp:revision>
  <dcterms:created xsi:type="dcterms:W3CDTF">2017-05-09T14:32:00Z</dcterms:created>
  <dcterms:modified xsi:type="dcterms:W3CDTF">2017-05-09T14:34:00Z</dcterms:modified>
</cp:coreProperties>
</file>