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9042574" w:rsidR="009842D3" w:rsidRPr="001479F5" w:rsidRDefault="007B1610" w:rsidP="00763333">
      <w:pPr>
        <w:pStyle w:val="Nagwek2"/>
        <w:spacing w:before="840" w:line="240" w:lineRule="auto"/>
        <w:rPr>
          <w:rFonts w:ascii="Trebuchet MS" w:hAnsi="Trebuchet MS"/>
          <w:color w:val="000000"/>
          <w:sz w:val="48"/>
          <w:szCs w:val="48"/>
        </w:rPr>
      </w:pPr>
      <w:r>
        <w:rPr>
          <w:rFonts w:ascii="Trebuchet MS" w:hAnsi="Trebuchet MS"/>
          <w:color w:val="000000"/>
          <w:sz w:val="48"/>
          <w:szCs w:val="48"/>
        </w:rPr>
        <w:t xml:space="preserve">Naujausi „Acer Aspire“ nešiojamieji kompiuteriai teikia efektyvias, kasdienius poreikius tenkinančias kompiuterio funkcijas </w:t>
      </w:r>
    </w:p>
    <w:p w14:paraId="49E55BB2" w14:textId="68DD1057" w:rsidR="006B5CD6" w:rsidRPr="00B92C92" w:rsidRDefault="006B5CD6" w:rsidP="0005791C">
      <w:pPr>
        <w:spacing w:before="480" w:line="276" w:lineRule="auto"/>
        <w:rPr>
          <w:rFonts w:ascii="Trebuchet MS" w:hAnsi="Trebuchet MS"/>
          <w:b/>
          <w:color w:val="000000"/>
          <w:sz w:val="22"/>
          <w:szCs w:val="22"/>
        </w:rPr>
      </w:pPr>
      <w:r>
        <w:rPr>
          <w:rFonts w:ascii="Trebuchet MS" w:hAnsi="Trebuchet MS"/>
          <w:b/>
          <w:color w:val="000000"/>
          <w:sz w:val="22"/>
          <w:szCs w:val="22"/>
        </w:rPr>
        <w:t>Redaktoriaus apžvalga</w:t>
      </w:r>
    </w:p>
    <w:p w14:paraId="41B0071B" w14:textId="30174416" w:rsidR="00C73702" w:rsidRPr="00C73702" w:rsidRDefault="002E1C68" w:rsidP="00C73702">
      <w:pPr>
        <w:pStyle w:val="Akapitzlist"/>
        <w:numPr>
          <w:ilvl w:val="0"/>
          <w:numId w:val="2"/>
        </w:numPr>
        <w:rPr>
          <w:rFonts w:ascii="Trebuchet MS" w:hAnsi="Trebuchet MS"/>
          <w:color w:val="000000"/>
          <w:sz w:val="22"/>
          <w:szCs w:val="22"/>
        </w:rPr>
      </w:pPr>
      <w:r>
        <w:rPr>
          <w:rFonts w:ascii="Trebuchet MS" w:hAnsi="Trebuchet MS"/>
          <w:color w:val="000000"/>
          <w:sz w:val="22"/>
          <w:szCs w:val="22"/>
        </w:rPr>
        <w:t xml:space="preserve">Galingi „Acer Aspire“ serijos kompiuterių procesoriai ir vaizdo plokštės užtikrina nepriekaištingas pramogas ir leidžia efektyviai atlikti kasdienes užduotis. </w:t>
      </w:r>
    </w:p>
    <w:p w14:paraId="53604BB9" w14:textId="39757817" w:rsidR="00294074" w:rsidRPr="00B92C92" w:rsidRDefault="00675123" w:rsidP="00566850">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Ši nešiojamųjų kompiuterių serija buvo sukurta atsižvelgiant į tobulėjančias įrenginių funkcijas, įskaitant HD arba „Full HD“ ekranus, „Acer BluelightShield</w:t>
      </w:r>
      <w:r>
        <w:rPr>
          <w:rFonts w:ascii="Trebuchet MS" w:hAnsi="Trebuchet MS"/>
          <w:color w:val="000000"/>
          <w:sz w:val="22"/>
          <w:szCs w:val="22"/>
          <w:vertAlign w:val="superscript"/>
        </w:rPr>
        <w:t>™</w:t>
      </w:r>
      <w:r>
        <w:rPr>
          <w:rFonts w:ascii="Trebuchet MS" w:hAnsi="Trebuchet MS"/>
          <w:color w:val="000000"/>
          <w:sz w:val="22"/>
          <w:szCs w:val="22"/>
        </w:rPr>
        <w:t xml:space="preserve">“ ekrano technologiją ir 180° išskleidimą. </w:t>
      </w:r>
    </w:p>
    <w:p w14:paraId="60587074" w14:textId="37AE3FC5" w:rsidR="00566850" w:rsidRPr="00B92C92" w:rsidRDefault="00566850" w:rsidP="00566850">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Profesionaliems ir verslo naudotojams „Acer TrueHarmony</w:t>
      </w:r>
      <w:r>
        <w:rPr>
          <w:rFonts w:ascii="Trebuchet MS" w:hAnsi="Trebuchet MS"/>
          <w:color w:val="000000"/>
          <w:sz w:val="22"/>
          <w:szCs w:val="22"/>
          <w:vertAlign w:val="superscript"/>
        </w:rPr>
        <w:t>™</w:t>
      </w:r>
      <w:r>
        <w:rPr>
          <w:rFonts w:ascii="Trebuchet MS" w:hAnsi="Trebuchet MS"/>
          <w:color w:val="000000"/>
          <w:sz w:val="22"/>
          <w:szCs w:val="22"/>
        </w:rPr>
        <w:t>“ technologija užtikrina raiškų ir tikrovišką vaizdo konferencinių skambučių ir pramoginių funkcijų garsą.</w:t>
      </w:r>
    </w:p>
    <w:p w14:paraId="361355EF" w14:textId="3C6FB63F" w:rsidR="001227CB" w:rsidRPr="00B92C92" w:rsidRDefault="00566850" w:rsidP="0057087A">
      <w:pPr>
        <w:spacing w:before="240" w:after="0" w:line="360" w:lineRule="auto"/>
        <w:rPr>
          <w:rFonts w:ascii="Trebuchet MS" w:hAnsi="Trebuchet MS"/>
          <w:color w:val="000000"/>
          <w:sz w:val="22"/>
          <w:szCs w:val="22"/>
        </w:rPr>
      </w:pPr>
      <w:r>
        <w:rPr>
          <w:rFonts w:ascii="Trebuchet MS" w:hAnsi="Trebuchet MS"/>
          <w:b/>
          <w:caps/>
          <w:color w:val="000000"/>
          <w:sz w:val="22"/>
          <w:szCs w:val="22"/>
        </w:rPr>
        <w:t>NIUJORKAS</w:t>
      </w:r>
      <w:r>
        <w:rPr>
          <w:rFonts w:ascii="Trebuchet MS" w:hAnsi="Trebuchet MS"/>
          <w:b/>
          <w:color w:val="000000"/>
          <w:sz w:val="22"/>
          <w:szCs w:val="22"/>
        </w:rPr>
        <w:t xml:space="preserve"> (2017 m. balandžio 27 d.) – </w:t>
      </w:r>
      <w:r>
        <w:rPr>
          <w:rFonts w:ascii="Trebuchet MS" w:hAnsi="Trebuchet MS"/>
          <w:color w:val="000000"/>
          <w:sz w:val="22"/>
          <w:szCs w:val="22"/>
        </w:rPr>
        <w:t xml:space="preserve">Šiandien „Acer“ pasaulinėje spaudos konferencijoje Niujorke pristatė naujausią „Aspire“ nešiojamųjų kompiuterių liniją. Kasdieniam naudojimui skirti nešiojamieji kompiuteriai su „Windows 10“ tenkina įvairius poreikius: „Aspire 1“ ir „Aspire 3“ puikiai tinka šeimoms ir studentams, „Aspire 5“ pasižymi praktiškomis ir populiariomis galimybėmis, o „Aspire 7“ įdiegtos visos pažangiausios funkcijos. </w:t>
      </w:r>
    </w:p>
    <w:p w14:paraId="5A2CF3DF" w14:textId="5E1DEEDA" w:rsidR="001227CB" w:rsidRDefault="007A730A" w:rsidP="0057087A">
      <w:pPr>
        <w:spacing w:before="240" w:after="0" w:line="360" w:lineRule="auto"/>
        <w:rPr>
          <w:rFonts w:ascii="Trebuchet MS" w:hAnsi="Trebuchet MS"/>
          <w:color w:val="000000"/>
          <w:sz w:val="22"/>
          <w:szCs w:val="22"/>
        </w:rPr>
      </w:pPr>
      <w:r>
        <w:rPr>
          <w:rFonts w:ascii="Trebuchet MS" w:hAnsi="Trebuchet MS"/>
          <w:color w:val="000000"/>
          <w:sz w:val="22"/>
          <w:szCs w:val="22"/>
        </w:rPr>
        <w:t>Aukščiausios kokybės „Aspire 7“ yra skirti naudotojams, kuriems itin svarbios patikimai ir efektyviai veikiančios galingos funkcijos. Joms užtikrinti kompiuteriuose buvo sumontuoti septintos kartos „Intel</w:t>
      </w:r>
      <w:r>
        <w:rPr>
          <w:rFonts w:ascii="Trebuchet MS" w:hAnsi="Trebuchet MS"/>
          <w:color w:val="000000"/>
          <w:sz w:val="22"/>
          <w:szCs w:val="22"/>
          <w:vertAlign w:val="superscript"/>
        </w:rPr>
        <w:t>®</w:t>
      </w:r>
      <w:r>
        <w:rPr>
          <w:rFonts w:ascii="Trebuchet MS" w:hAnsi="Trebuchet MS"/>
          <w:color w:val="000000"/>
          <w:sz w:val="22"/>
          <w:szCs w:val="22"/>
        </w:rPr>
        <w:t xml:space="preserve"> Core</w:t>
      </w:r>
      <w:r>
        <w:rPr>
          <w:rFonts w:ascii="Trebuchet MS" w:hAnsi="Trebuchet MS"/>
          <w:color w:val="000000"/>
          <w:sz w:val="22"/>
          <w:szCs w:val="22"/>
          <w:vertAlign w:val="superscript"/>
        </w:rPr>
        <w:t>™</w:t>
      </w:r>
      <w:r>
        <w:rPr>
          <w:rFonts w:ascii="Trebuchet MS" w:hAnsi="Trebuchet MS"/>
          <w:color w:val="000000"/>
          <w:sz w:val="22"/>
          <w:szCs w:val="22"/>
        </w:rPr>
        <w:t xml:space="preserve"> i7“ procesoriai ir „NVIDIA</w:t>
      </w:r>
      <w:r>
        <w:rPr>
          <w:rFonts w:ascii="Trebuchet MS" w:hAnsi="Trebuchet MS"/>
          <w:color w:val="000000"/>
          <w:sz w:val="22"/>
          <w:szCs w:val="22"/>
          <w:vertAlign w:val="superscript"/>
        </w:rPr>
        <w:t>®</w:t>
      </w:r>
      <w:r>
        <w:rPr>
          <w:rFonts w:ascii="Trebuchet MS" w:hAnsi="Trebuchet MS"/>
          <w:color w:val="000000"/>
          <w:sz w:val="22"/>
          <w:szCs w:val="22"/>
        </w:rPr>
        <w:t xml:space="preserve"> GeForce</w:t>
      </w:r>
      <w:r>
        <w:rPr>
          <w:rFonts w:ascii="Trebuchet MS" w:hAnsi="Trebuchet MS"/>
          <w:color w:val="000000"/>
          <w:sz w:val="22"/>
          <w:szCs w:val="22"/>
          <w:vertAlign w:val="superscript"/>
        </w:rPr>
        <w:t>®</w:t>
      </w:r>
      <w:r>
        <w:rPr>
          <w:rFonts w:ascii="Trebuchet MS" w:hAnsi="Trebuchet MS"/>
          <w:color w:val="000000"/>
          <w:sz w:val="22"/>
          <w:szCs w:val="22"/>
        </w:rPr>
        <w:t xml:space="preserve"> GTX 1060“ vaizdo plokštė. „Aspire 5“ sukurti tiems, kurie ne tik rimtai dirba, bet ir rimtai žaidžia, todėl juose yra puikiai veikiantys CPU ir GPU, be to, galima pasirinkti „Full HD“ ekraną. „Acer Aspire 1“ ir „Acer Aspire 3“ skirti kasdienėms užduotims atlikti: juose integruota sparti 802.11ac belaidžio ryšio technologija, puikios funkcijos, leidžiančios mėgautis patobulinta multimedija, ir jautrus bei lengvai naudojamas tikslusis jutiklinis pultas. </w:t>
      </w:r>
    </w:p>
    <w:p w14:paraId="44DC42C9" w14:textId="7A481BED" w:rsidR="00C83FA1" w:rsidRPr="001F376A" w:rsidRDefault="00B92C92" w:rsidP="0057087A">
      <w:pPr>
        <w:spacing w:before="240" w:after="0" w:line="360" w:lineRule="auto"/>
        <w:rPr>
          <w:rFonts w:ascii="Trebuchet MS" w:hAnsi="Trebuchet MS"/>
          <w:color w:val="auto"/>
          <w:sz w:val="22"/>
          <w:szCs w:val="22"/>
        </w:rPr>
      </w:pPr>
      <w:r>
        <w:rPr>
          <w:rFonts w:ascii="Trebuchet MS" w:hAnsi="Trebuchet MS"/>
          <w:b/>
          <w:color w:val="auto"/>
          <w:sz w:val="22"/>
          <w:szCs w:val="22"/>
        </w:rPr>
        <w:t>„Aspire 1“ – tai, ko reikia debesies technologijų eroje</w:t>
      </w:r>
    </w:p>
    <w:p w14:paraId="6B0AA479" w14:textId="7D2FBEB9" w:rsidR="005A2D89" w:rsidRDefault="00274920" w:rsidP="005A2D89">
      <w:pPr>
        <w:spacing w:before="240" w:after="0" w:line="360" w:lineRule="auto"/>
        <w:rPr>
          <w:rFonts w:ascii="Trebuchet MS" w:hAnsi="Trebuchet MS"/>
          <w:color w:val="000000"/>
          <w:sz w:val="22"/>
          <w:szCs w:val="22"/>
        </w:rPr>
      </w:pPr>
      <w:r>
        <w:rPr>
          <w:rFonts w:ascii="Trebuchet MS" w:hAnsi="Trebuchet MS"/>
          <w:color w:val="000000"/>
          <w:sz w:val="22"/>
          <w:szCs w:val="22"/>
        </w:rPr>
        <w:t>„Aspire 1“ sukurtas tiems, kurie ieško nešiojamojo kompiuterio šeimos reikmėms, naršymui internete arba tiesiog antro įrenginio. Jis teikiamas su 1 metų „Office 365 Personal“</w:t>
      </w:r>
      <w:r w:rsidR="00061BF7">
        <w:rPr>
          <w:rStyle w:val="Odwoanieprzypisukocowego"/>
          <w:rFonts w:ascii="Trebuchet MS" w:hAnsi="Trebuchet MS"/>
          <w:color w:val="000000"/>
          <w:sz w:val="22"/>
          <w:szCs w:val="22"/>
        </w:rPr>
        <w:endnoteReference w:id="1"/>
      </w:r>
      <w:r>
        <w:rPr>
          <w:rFonts w:ascii="Trebuchet MS" w:hAnsi="Trebuchet MS"/>
          <w:color w:val="000000"/>
          <w:sz w:val="22"/>
          <w:szCs w:val="22"/>
        </w:rPr>
        <w:t xml:space="preserve"> </w:t>
      </w:r>
      <w:r>
        <w:rPr>
          <w:rFonts w:ascii="Trebuchet MS" w:hAnsi="Trebuchet MS"/>
          <w:color w:val="000000"/>
          <w:sz w:val="22"/>
          <w:szCs w:val="22"/>
        </w:rPr>
        <w:lastRenderedPageBreak/>
        <w:t>prenumerata ir 1 TB „OneDrive“ saugykla. Tris kartus už tradicinę belaidžio ryšio technologiją spartesnė 802.11ac technologija</w:t>
      </w:r>
      <w:r w:rsidR="0034548B">
        <w:rPr>
          <w:rStyle w:val="Odwoanieprzypisukocowego"/>
          <w:rFonts w:ascii="Trebuchet MS" w:hAnsi="Trebuchet MS"/>
          <w:color w:val="000000"/>
          <w:sz w:val="22"/>
          <w:szCs w:val="22"/>
        </w:rPr>
        <w:endnoteReference w:id="2"/>
      </w:r>
      <w:r>
        <w:rPr>
          <w:rFonts w:ascii="Trebuchet MS" w:hAnsi="Trebuchet MS"/>
          <w:color w:val="000000"/>
          <w:sz w:val="22"/>
          <w:szCs w:val="22"/>
        </w:rPr>
        <w:t>, viena USB 3.0 jungtis, dvi USB 2.0 jungtys, HDMI jungtis ir eternetas leidžia lengvai prijungti „Aspire 1“ prie tinklo ar kitų įrenginių. 14 colių įrenginyje sumontuoti „Intel Celeron</w:t>
      </w:r>
      <w:r>
        <w:rPr>
          <w:rFonts w:ascii="Trebuchet MS" w:hAnsi="Trebuchet MS"/>
          <w:color w:val="000000"/>
          <w:sz w:val="22"/>
          <w:szCs w:val="22"/>
          <w:vertAlign w:val="superscript"/>
        </w:rPr>
        <w:t>®</w:t>
      </w:r>
      <w:r>
        <w:rPr>
          <w:rFonts w:ascii="Trebuchet MS" w:hAnsi="Trebuchet MS"/>
          <w:color w:val="000000"/>
          <w:sz w:val="22"/>
          <w:szCs w:val="22"/>
        </w:rPr>
        <w:t>“ arba „Pentium</w:t>
      </w:r>
      <w:r>
        <w:rPr>
          <w:rFonts w:ascii="Trebuchet MS" w:hAnsi="Trebuchet MS"/>
          <w:color w:val="000000"/>
          <w:sz w:val="22"/>
          <w:szCs w:val="22"/>
          <w:vertAlign w:val="superscript"/>
        </w:rPr>
        <w:t>®</w:t>
      </w:r>
      <w:r>
        <w:rPr>
          <w:rFonts w:ascii="Trebuchet MS" w:hAnsi="Trebuchet MS"/>
          <w:color w:val="000000"/>
          <w:sz w:val="22"/>
          <w:szCs w:val="22"/>
        </w:rPr>
        <w:t>“ procesoriai su 32 arba 64 GB talpos „eMMC“ atmintimi, 4 GB talpos DDR3L atmintis ir „Intel</w:t>
      </w:r>
      <w:r>
        <w:rPr>
          <w:rFonts w:ascii="Trebuchet MS" w:hAnsi="Trebuchet MS"/>
          <w:color w:val="000000"/>
          <w:sz w:val="22"/>
          <w:szCs w:val="22"/>
          <w:vertAlign w:val="superscript"/>
        </w:rPr>
        <w:t>®</w:t>
      </w:r>
      <w:r>
        <w:rPr>
          <w:rFonts w:ascii="Trebuchet MS" w:hAnsi="Trebuchet MS"/>
          <w:color w:val="000000"/>
          <w:sz w:val="22"/>
          <w:szCs w:val="22"/>
        </w:rPr>
        <w:t xml:space="preserve"> HD Graphics“ vaizdo plokštė, kuriuos palaiko iki 9 val. veikiantis akumuliatorius</w:t>
      </w:r>
      <w:r w:rsidR="0077212F">
        <w:rPr>
          <w:rStyle w:val="Odwoanieprzypisukocowego"/>
          <w:rFonts w:ascii="Trebuchet MS" w:hAnsi="Trebuchet MS"/>
          <w:color w:val="000000"/>
          <w:sz w:val="22"/>
          <w:szCs w:val="22"/>
        </w:rPr>
        <w:endnoteReference w:id="3"/>
      </w:r>
      <w:r>
        <w:rPr>
          <w:rFonts w:ascii="Trebuchet MS" w:hAnsi="Trebuchet MS"/>
          <w:color w:val="000000"/>
          <w:sz w:val="22"/>
          <w:szCs w:val="22"/>
        </w:rPr>
        <w:t>. Visa tai sutalpinta į dailų 18 mm aukščio ir vos 1,65 kg sveriantį korpusą.</w:t>
      </w:r>
    </w:p>
    <w:p w14:paraId="2062DC06" w14:textId="69F50315" w:rsidR="002B3B73" w:rsidRPr="001F376A" w:rsidRDefault="002B3B73" w:rsidP="002B3B73">
      <w:pPr>
        <w:spacing w:before="240" w:after="0" w:line="360" w:lineRule="auto"/>
        <w:rPr>
          <w:rFonts w:ascii="Trebuchet MS" w:hAnsi="Trebuchet MS"/>
          <w:b/>
          <w:color w:val="auto"/>
          <w:sz w:val="22"/>
          <w:szCs w:val="22"/>
        </w:rPr>
      </w:pPr>
      <w:r>
        <w:rPr>
          <w:rFonts w:ascii="Trebuchet MS" w:hAnsi="Trebuchet MS"/>
          <w:b/>
          <w:color w:val="auto"/>
          <w:sz w:val="22"/>
          <w:szCs w:val="22"/>
        </w:rPr>
        <w:t>„Aspire 3“ – kasdieniam kompiuterio naudojimui</w:t>
      </w:r>
    </w:p>
    <w:p w14:paraId="6EF6CBF0" w14:textId="6B762892" w:rsidR="00B91F2B" w:rsidRDefault="00B91F2B" w:rsidP="002B3B73">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„Aspire 3“ buvo sukurtas panaudojus „Aspire 1“ dizainą ir kūrybines idėjas bei pridėjus papildomų funkcijų, kurios suteikia daugiau galios ir patenkina intensyvesnio medijos naudojimo poreikius. </w:t>
      </w:r>
    </w:p>
    <w:p w14:paraId="67BD5329" w14:textId="1DD8153D" w:rsidR="009E75D6" w:rsidRDefault="00961598" w:rsidP="002B3B73">
      <w:pPr>
        <w:spacing w:before="240" w:after="0" w:line="360" w:lineRule="auto"/>
        <w:rPr>
          <w:rFonts w:ascii="Trebuchet MS" w:hAnsi="Trebuchet MS"/>
          <w:color w:val="000000"/>
          <w:sz w:val="22"/>
          <w:szCs w:val="22"/>
        </w:rPr>
      </w:pPr>
      <w:r>
        <w:rPr>
          <w:rFonts w:ascii="Trebuchet MS" w:hAnsi="Trebuchet MS"/>
          <w:color w:val="000000"/>
          <w:sz w:val="22"/>
          <w:szCs w:val="22"/>
        </w:rPr>
        <w:t>„Aspire 3“ būna su 14 colių HD, 15,6 colio HD arba 15,6 colio „Full HD“ ekranu. „Aspire 3“ gali būti sumontuoti „Intel Core“, „Celeron“ ir „Pentium“ procesoriai su 12 GB atmintimi. Juose taip pat integruota „Acer BlueLightShield™“ technologija, kuri mažina akis varginančios mėlynos šviesos poveikį.</w:t>
      </w:r>
    </w:p>
    <w:p w14:paraId="47456606" w14:textId="4564BFCC" w:rsidR="004E3B4D" w:rsidRPr="001F376A" w:rsidRDefault="004E3B4D" w:rsidP="004E3B4D">
      <w:pPr>
        <w:spacing w:before="240" w:after="0" w:line="360" w:lineRule="auto"/>
        <w:rPr>
          <w:rFonts w:ascii="Trebuchet MS" w:hAnsi="Trebuchet MS"/>
          <w:b/>
          <w:color w:val="auto"/>
          <w:sz w:val="22"/>
          <w:szCs w:val="22"/>
        </w:rPr>
      </w:pPr>
      <w:r>
        <w:rPr>
          <w:rFonts w:ascii="Trebuchet MS" w:hAnsi="Trebuchet MS"/>
          <w:b/>
          <w:color w:val="auto"/>
          <w:sz w:val="22"/>
          <w:szCs w:val="22"/>
        </w:rPr>
        <w:t>„Aspire 5“ – išskirtinis darbinis kompiuteris</w:t>
      </w:r>
    </w:p>
    <w:p w14:paraId="5D8667CA" w14:textId="37A42D41" w:rsidR="009E75D6" w:rsidRDefault="004E3B4D" w:rsidP="002B3B73">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Patobulinus funkcijas ir dizainą, kad jie atitiktų reiklesnio naudotojo poreikius, „Aspire 5“ pavyko pritaikyti itin aktyviam gyvenimo būdui – jis yra patikima darbinė priemonė bet kuriam kūrėjui ar turinį bendrinančiam specialistui. „Aspire 5“ yra pagrindinis įrankis, padedantis naudotojams ne tik redaguoti nuotraukas ar skelbti informaciją internete, bet ir tvarkyti visą savo aktyvią dienotvarkę. </w:t>
      </w:r>
    </w:p>
    <w:p w14:paraId="19017C3E" w14:textId="7EE157C9" w:rsidR="004019EB" w:rsidRPr="00020037" w:rsidRDefault="00E71F45" w:rsidP="00020037">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„Aspire 5“ veikia septintos kartos „Intel Core“ procesoriai, naujausia „NVIDIA GeForce“ vaizdo plokštė ir didžiausia 20 GB DDR4 2400 MHz atmintis. Kompiuteryje taip pat sumontuotas iki 2 TB talpos HDD ir iki 256 GB talpos M.2 SSD, todėl galima rinktis įvairius informacijos saugojimo variantus. </w:t>
      </w:r>
    </w:p>
    <w:p w14:paraId="3317C3A0" w14:textId="5EDECBCA" w:rsidR="00274920" w:rsidRPr="00D650AB" w:rsidRDefault="00910977" w:rsidP="0057087A">
      <w:pPr>
        <w:spacing w:before="240" w:after="0" w:line="360" w:lineRule="auto"/>
        <w:rPr>
          <w:rFonts w:ascii="Trebuchet MS" w:hAnsi="Trebuchet MS"/>
          <w:color w:val="000000"/>
          <w:sz w:val="22"/>
          <w:szCs w:val="22"/>
        </w:rPr>
      </w:pPr>
      <w:r>
        <w:rPr>
          <w:rFonts w:ascii="Trebuchet MS" w:hAnsi="Trebuchet MS"/>
          <w:color w:val="000000"/>
          <w:sz w:val="22"/>
          <w:szCs w:val="22"/>
        </w:rPr>
        <w:t>Patobulintos multimedijos funkcijos yra būtent tai, kas padeda „Aspire 5“ išsiskirti iš kitų kompiuterių. 15,6 colio HD arba „Full HD“ ekranas su IPS technologija</w:t>
      </w:r>
      <w:r>
        <w:rPr>
          <w:rStyle w:val="Odwoanieprzypisukocowego"/>
          <w:rFonts w:ascii="Trebuchet MS" w:hAnsi="Trebuchet MS"/>
          <w:color w:val="000000"/>
          <w:sz w:val="22"/>
          <w:szCs w:val="22"/>
        </w:rPr>
        <w:endnoteReference w:id="4"/>
      </w:r>
      <w:r>
        <w:rPr>
          <w:rFonts w:ascii="Trebuchet MS" w:hAnsi="Trebuchet MS"/>
          <w:color w:val="000000"/>
          <w:sz w:val="22"/>
          <w:szCs w:val="22"/>
        </w:rPr>
        <w:t xml:space="preserve"> užtikrina spalvų nuoseklumą ir galimybę peržiūrėti vaizdą skirtingais rakursais. Dėl „Acer TrueHarmony“ technologijos garsas skamba tikroviškai, o du skaitmeniniai mikrofonai su „Acer Purified.Voice“ užtikrina puikiai veikiančią „Cortana“ balso funkciją. Be to, naudojant „Skype“ verslui </w:t>
      </w:r>
      <w:r>
        <w:rPr>
          <w:rFonts w:ascii="Trebuchet MS" w:hAnsi="Trebuchet MS"/>
          <w:color w:val="000000"/>
          <w:sz w:val="22"/>
          <w:szCs w:val="22"/>
        </w:rPr>
        <w:lastRenderedPageBreak/>
        <w:t xml:space="preserve">sertifikatą, pokalbių garsas yra aiškus ir nevėluoja. Jei reikia prijungti papildomų įrenginių, galima naudoti kompiuterio C tipo 1 kartos USB 3.1 jungtį, USB 3.0 jungtį, palaikančią įkrovimą be maitinimo, ir dar dvi USB 2.0 jungtis. </w:t>
      </w:r>
    </w:p>
    <w:p w14:paraId="5038A1F8" w14:textId="451EE13B" w:rsidR="00D650AB" w:rsidRPr="001F376A" w:rsidRDefault="00D650AB" w:rsidP="00D650AB">
      <w:pPr>
        <w:spacing w:before="240" w:after="0" w:line="360" w:lineRule="auto"/>
        <w:rPr>
          <w:rFonts w:ascii="Trebuchet MS" w:hAnsi="Trebuchet MS"/>
          <w:b/>
          <w:color w:val="auto"/>
          <w:sz w:val="22"/>
          <w:szCs w:val="22"/>
        </w:rPr>
      </w:pPr>
      <w:r>
        <w:rPr>
          <w:rFonts w:ascii="Trebuchet MS" w:hAnsi="Trebuchet MS"/>
          <w:b/>
          <w:color w:val="auto"/>
          <w:sz w:val="22"/>
          <w:szCs w:val="22"/>
        </w:rPr>
        <w:t>„Aspire 7“ – itin efektyvi darbo priemonė kūrėjams</w:t>
      </w:r>
    </w:p>
    <w:p w14:paraId="2A5AB295" w14:textId="7B9C5C56" w:rsidR="00274920" w:rsidRDefault="00D650AB" w:rsidP="0057087A">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Aukščiausios kokybės „Aspire 7“ yra skirtas tokiems profesionalams, kaip dizaineriai, ir visiems tiems, kuriems reikalingos efektyvios jų profesines ambicijas atitinkančios funkcijos. </w:t>
      </w:r>
    </w:p>
    <w:p w14:paraId="65E2EB5E" w14:textId="06E8903A" w:rsidR="002C1C86" w:rsidRPr="005D47B5" w:rsidRDefault="005D47B5" w:rsidP="005D47B5">
      <w:pPr>
        <w:spacing w:before="240" w:line="360" w:lineRule="auto"/>
        <w:rPr>
          <w:rFonts w:ascii="Trebuchet MS" w:hAnsi="Trebuchet MS"/>
          <w:color w:val="000000"/>
          <w:sz w:val="22"/>
          <w:szCs w:val="22"/>
        </w:rPr>
      </w:pPr>
      <w:r>
        <w:rPr>
          <w:rFonts w:ascii="Trebuchet MS" w:hAnsi="Trebuchet MS"/>
          <w:color w:val="000000"/>
          <w:sz w:val="22"/>
          <w:szCs w:val="22"/>
        </w:rPr>
        <w:t>Dailiame „Aspire 7“ korpuse sumontuotas galingas septintos kartos „Intel Core“ standartinės įtampos procesorius ir „NVIDIA GeForce GTX 1060“ vaizdo plokštė. Tam, kad naudotojai galėtų kuo efektyviau išnaudoti visas „Aspire 7“ funkcijas, jame integruota iki 32 GB talpos 2400 MHz DDR4 atmintis ir papildoma didelė saugykla (iki 2 TB talpos HDD ir iki 512 GB talpos M.2 SSD). „Aspire 7“ taip pat turi HD kamerą su HDR, o „Dolby</w:t>
      </w:r>
      <w:r>
        <w:rPr>
          <w:rFonts w:ascii="Trebuchet MS" w:hAnsi="Trebuchet MS"/>
          <w:color w:val="000000"/>
          <w:sz w:val="22"/>
          <w:szCs w:val="22"/>
          <w:vertAlign w:val="superscript"/>
        </w:rPr>
        <w:t>®</w:t>
      </w:r>
      <w:r>
        <w:rPr>
          <w:rFonts w:ascii="Trebuchet MS" w:hAnsi="Trebuchet MS"/>
          <w:color w:val="000000"/>
          <w:sz w:val="22"/>
          <w:szCs w:val="22"/>
        </w:rPr>
        <w:t xml:space="preserve"> Audio™ Premium“ užtikrina puikią pramoginių funkcijų kokybę. </w:t>
      </w:r>
    </w:p>
    <w:p w14:paraId="5456F7A3" w14:textId="4C42FF33" w:rsidR="00D650AB" w:rsidRDefault="004B0846" w:rsidP="0057087A">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Įrenginyje integruota 2x2 MIMO 802.11ac belaidžio ryšio technologija ir gigabito talpos eternetas palaiko spartų tinklo ryšį. Jungčių konfigūracija yra tokia pat, kaip „Aspire 5“, įskaitant įkrovimo be maitinimo funkciją. Visa tai sutalpinta dailaus dizaino, stilizuotos tekstūros aliumininiame korpuse. „Aspire 7“ būna su 15 colių arba 17 colių ekranu. </w:t>
      </w:r>
    </w:p>
    <w:p w14:paraId="4C0D0594" w14:textId="37968F2F" w:rsidR="00782812" w:rsidRDefault="00782812" w:rsidP="0057087A">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Norėdami sužinoti apie konkrečiose rinkose parduodamus kompiuterius, produktų specifikacijas ir kainas, susisiekite su artimiausiu „Acer“ biuru ar parduotuve, kurių kontaktus rasite apsilankę </w:t>
      </w:r>
      <w:hyperlink r:id="rId8" w:history="1">
        <w:r>
          <w:rPr>
            <w:rStyle w:val="Hipercze"/>
            <w:rFonts w:ascii="Trebuchet MS" w:hAnsi="Trebuchet MS"/>
            <w:sz w:val="22"/>
            <w:szCs w:val="22"/>
          </w:rPr>
          <w:t>www.acer.com</w:t>
        </w:r>
      </w:hyperlink>
      <w:r>
        <w:rPr>
          <w:rFonts w:ascii="Trebuchet MS" w:hAnsi="Trebuchet MS"/>
          <w:color w:val="000000"/>
          <w:sz w:val="22"/>
          <w:szCs w:val="22"/>
        </w:rPr>
        <w:t xml:space="preserve">. </w:t>
      </w:r>
    </w:p>
    <w:p w14:paraId="7CC30FC7" w14:textId="2AC180D2" w:rsidR="00A71A36" w:rsidRPr="00A67BF1" w:rsidRDefault="00A71A36" w:rsidP="00A71A36">
      <w:pPr>
        <w:pStyle w:val="BodyA"/>
        <w:spacing w:before="240" w:after="0" w:line="360" w:lineRule="auto"/>
        <w:rPr>
          <w:rFonts w:eastAsia="Arial" w:cs="Arial"/>
          <w:color w:val="000000"/>
          <w:sz w:val="22"/>
          <w:szCs w:val="22"/>
        </w:rPr>
      </w:pPr>
      <w:r>
        <w:rPr>
          <w:rFonts w:ascii="Trebuchet MS" w:hAnsi="Trebuchet MS"/>
          <w:color w:val="000000"/>
          <w:sz w:val="22"/>
          <w:szCs w:val="22"/>
        </w:rPr>
        <w:t xml:space="preserve">Naujųjų „Acer Aspire“ kompiuterių linija buvo pristatyta šiandien, „next@acer“ spaudos konferencijoje Niujorke. Įmonė paskelbė apie naujus įrenginius ir sprendimus žaidėjams, kūrėjams, šeimoms, studentams ir profesionalams. Daugiau informacijos rasite apsilankę </w:t>
      </w:r>
      <w:hyperlink r:id="rId9" w:history="1">
        <w:r>
          <w:rPr>
            <w:rStyle w:val="Hipercze"/>
            <w:rFonts w:ascii="Trebuchet MS" w:hAnsi="Trebuchet MS"/>
            <w:color w:val="000000"/>
            <w:sz w:val="22"/>
            <w:szCs w:val="22"/>
          </w:rPr>
          <w:t>www.acer.com/nextatacer</w:t>
        </w:r>
      </w:hyperlink>
      <w:r>
        <w:rPr>
          <w:rFonts w:ascii="Trebuchet MS" w:hAnsi="Trebuchet MS"/>
          <w:color w:val="000000"/>
          <w:sz w:val="22"/>
          <w:szCs w:val="22"/>
        </w:rPr>
        <w:t>.</w:t>
      </w:r>
    </w:p>
    <w:p w14:paraId="19C6DAC2" w14:textId="77777777" w:rsidR="00A71A36" w:rsidRPr="006A1DF8" w:rsidRDefault="00A71A36" w:rsidP="0057087A">
      <w:pPr>
        <w:spacing w:before="240" w:after="0" w:line="360" w:lineRule="auto"/>
        <w:rPr>
          <w:rFonts w:ascii="Trebuchet MS" w:hAnsi="Trebuchet MS"/>
          <w:color w:val="000000"/>
          <w:sz w:val="22"/>
          <w:szCs w:val="22"/>
        </w:rPr>
      </w:pPr>
    </w:p>
    <w:p w14:paraId="022564EC" w14:textId="77777777" w:rsidR="00CD1FC4" w:rsidRPr="001479F5" w:rsidRDefault="00CD1FC4" w:rsidP="0005791C">
      <w:pPr>
        <w:spacing w:before="240" w:after="0" w:line="360" w:lineRule="auto"/>
        <w:jc w:val="both"/>
        <w:rPr>
          <w:rFonts w:ascii="Trebuchet MS" w:hAnsi="Trebuchet MS"/>
          <w:b/>
          <w:color w:val="000000"/>
          <w:sz w:val="20"/>
        </w:rPr>
      </w:pPr>
      <w:r>
        <w:rPr>
          <w:rFonts w:ascii="Trebuchet MS" w:hAnsi="Trebuchet MS"/>
          <w:b/>
          <w:color w:val="000000"/>
          <w:sz w:val="20"/>
        </w:rPr>
        <w:t xml:space="preserve">Apie „Acer“ </w:t>
      </w:r>
    </w:p>
    <w:p w14:paraId="35046822" w14:textId="423D060B" w:rsidR="00350413" w:rsidRDefault="00CD1FC4" w:rsidP="00350413">
      <w:pPr>
        <w:spacing w:before="240" w:after="0"/>
        <w:rPr>
          <w:rFonts w:ascii="Trebuchet MS" w:hAnsi="Trebuchet MS"/>
          <w:color w:val="000000"/>
          <w:sz w:val="18"/>
          <w:szCs w:val="18"/>
        </w:rPr>
      </w:pPr>
      <w:r>
        <w:rPr>
          <w:rFonts w:ascii="Trebuchet MS" w:hAnsi="Trebuchet MS"/>
          <w:color w:val="000000"/>
          <w:sz w:val="18"/>
          <w:szCs w:val="18"/>
        </w:rPr>
        <w:t xml:space="preserve">„Acer“ buvo įkurta 1976 m. kaip techninės, programinės įrangos ir paslaugų įmonė, kurios veikla apima inovatyvių gaminių, padedančių gerinti žmonių gyvenimus, tyrimus, dizainą, rinkodarą, pardavimą ir palaikymą. „Acer“ siūlo kompiuterius, ekranus, projektorius, serverius, planšetinius kompiuterius, išmaniuosius telefonus ir ant rankos nešiojamus įrenginius. Ji taip pat kuria debesies technologijomis pagrįstus sprendimus, kad būtų lengviau sujungti internetu sąveikaujančius įrenginius. 2016 m. „Acer“ atšventė savo 40-ąjį jubiliejų. Šiuo metu ji yra viena iš 5 didžiausių kompiuterių gamintojų pasaulyje. Įmonė veikia daugiau nei 160 šalių ir joje dirba 7 000 žmonių. Daugiau informacijos rasite apsilankę </w:t>
      </w:r>
      <w:hyperlink r:id="rId10" w:history="1">
        <w:r w:rsidR="00350413" w:rsidRPr="00E331BA">
          <w:rPr>
            <w:rStyle w:val="Hipercze"/>
            <w:rFonts w:ascii="Trebuchet MS" w:hAnsi="Trebuchet MS"/>
            <w:sz w:val="18"/>
            <w:szCs w:val="18"/>
          </w:rPr>
          <w:t>www.acer.com</w:t>
        </w:r>
      </w:hyperlink>
      <w:r>
        <w:rPr>
          <w:rFonts w:ascii="Trebuchet MS" w:hAnsi="Trebuchet MS"/>
          <w:color w:val="000000"/>
          <w:sz w:val="18"/>
          <w:szCs w:val="18"/>
        </w:rPr>
        <w:t>.</w:t>
      </w:r>
    </w:p>
    <w:p w14:paraId="6C291F94" w14:textId="168CDCEF" w:rsidR="006B5CD6" w:rsidRPr="00350413" w:rsidRDefault="00CD1FC4" w:rsidP="00350413">
      <w:pPr>
        <w:spacing w:before="240" w:after="0"/>
        <w:rPr>
          <w:rFonts w:ascii="Trebuchet MS" w:hAnsi="Trebuchet MS"/>
          <w:color w:val="000000"/>
          <w:sz w:val="18"/>
          <w:szCs w:val="18"/>
        </w:rPr>
      </w:pPr>
      <w:bookmarkStart w:id="0" w:name="_GoBack"/>
      <w:bookmarkEnd w:id="0"/>
      <w:r>
        <w:rPr>
          <w:rFonts w:ascii="Trebuchet MS" w:hAnsi="Trebuchet MS"/>
          <w:color w:val="000000"/>
          <w:sz w:val="18"/>
          <w:szCs w:val="18"/>
        </w:rPr>
        <w:lastRenderedPageBreak/>
        <w:t>© „Acer Inc.“, 2017. Visos teisės saugomos. „Acer“ ir „Acer“ logotipas yra registruotieji „Acer Inc.“ prekių ženklai. Kiti nurodyti ar kitaip pateikti prekių ženklai, registruotieji prekių ir (arba) paslaugų ženklai yra jų atitinkamų savininkų nuosavybė. Visi pasiūlymai gali būti keičiami be išankstinio pranešimo ar įsipareigojimo ir gali būti nepasiekiami pardavimo kanalais. Nurodytos kainos yra gamintojo siūlomos mažmeninės prekybos kainos, kurios skirtingose vietose gali skirtis. Pardavimo mokesčiai taikomi papildomai.</w:t>
      </w:r>
    </w:p>
    <w:sectPr w:rsidR="006B5CD6" w:rsidRPr="00350413"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57A0" w14:textId="77777777" w:rsidR="00D6221F" w:rsidRDefault="00D6221F" w:rsidP="00DA163B">
      <w:r>
        <w:separator/>
      </w:r>
    </w:p>
  </w:endnote>
  <w:endnote w:type="continuationSeparator" w:id="0">
    <w:p w14:paraId="022F6F37" w14:textId="77777777" w:rsidR="00D6221F" w:rsidRDefault="00D6221F" w:rsidP="00DA163B">
      <w:r>
        <w:continuationSeparator/>
      </w:r>
    </w:p>
  </w:endnote>
  <w:endnote w:id="1">
    <w:p w14:paraId="58B7EC4D" w14:textId="2020DBD6" w:rsidR="00D6221F" w:rsidRDefault="00D6221F">
      <w:pPr>
        <w:pStyle w:val="Tekstprzypisukocowego"/>
      </w:pPr>
      <w:r>
        <w:rPr>
          <w:rStyle w:val="Odwoanieprzypisukocowego"/>
        </w:rPr>
        <w:endnoteRef/>
      </w:r>
      <w:r>
        <w:t xml:space="preserve"> </w:t>
      </w:r>
      <w:r>
        <w:rPr>
          <w:rFonts w:ascii="Trebuchet MS" w:hAnsi="Trebuchet MS"/>
          <w:sz w:val="17"/>
          <w:szCs w:val="17"/>
        </w:rPr>
        <w:t>„Aspire 1“ (A114-31) specifikacijos skirtinguose regionuose ir rinkose gali skirtis. Per 6 mėnesius nuo „Windows“ suaktyvinimo datos reikia aktyvinti „Office“.</w:t>
      </w:r>
    </w:p>
  </w:endnote>
  <w:endnote w:id="2">
    <w:p w14:paraId="48E4B306" w14:textId="0EB82DBC" w:rsidR="00D6221F" w:rsidRDefault="00D6221F">
      <w:pPr>
        <w:pStyle w:val="Tekstprzypisukocowego"/>
      </w:pPr>
      <w:r>
        <w:rPr>
          <w:rStyle w:val="Odwoanieprzypisukocowego"/>
        </w:rPr>
        <w:endnoteRef/>
      </w:r>
      <w:r>
        <w:t xml:space="preserve"> </w:t>
      </w:r>
      <w:r>
        <w:rPr>
          <w:rFonts w:ascii="Trebuchet MS" w:hAnsi="Trebuchet MS"/>
          <w:sz w:val="17"/>
          <w:szCs w:val="17"/>
        </w:rPr>
        <w:t>Remiantis IEEE 802.11ac pradine specifikacija. Norint, kad 802.11ac belaidžio ryšio technologiją turintis kompiuteris veiktų tinkamai, reikalingas 802.11ac kelvedis. Faktinė sparta priklausys nuo nuotolio, ryšio spartos, vietos sąlygų, tinklo dydžio ir kitų veiksnių. 802.11ac yra iki trijų kartų greitesnis, lyginant su 802.11n.</w:t>
      </w:r>
    </w:p>
  </w:endnote>
  <w:endnote w:id="3">
    <w:p w14:paraId="0D3D7E92" w14:textId="2033B29D" w:rsidR="0077212F" w:rsidRDefault="0077212F">
      <w:pPr>
        <w:pStyle w:val="Tekstprzypisukocowego"/>
      </w:pPr>
      <w:r>
        <w:rPr>
          <w:rStyle w:val="Odwoanieprzypisukocowego"/>
        </w:rPr>
        <w:endnoteRef/>
      </w:r>
      <w:r>
        <w:t xml:space="preserve"> </w:t>
      </w:r>
      <w:r>
        <w:rPr>
          <w:rFonts w:ascii="Trebuchet MS" w:hAnsi="Trebuchet MS"/>
          <w:sz w:val="17"/>
          <w:szCs w:val="17"/>
        </w:rPr>
        <w:t>Nurodyta akumuliatoriaus naudojimo trukmė pagrįsta „MobileMark 2014</w:t>
      </w:r>
      <w:r>
        <w:rPr>
          <w:rFonts w:ascii="Trebuchet MS" w:hAnsi="Trebuchet MS"/>
          <w:sz w:val="17"/>
          <w:szCs w:val="17"/>
          <w:vertAlign w:val="superscript"/>
        </w:rPr>
        <w:t>®</w:t>
      </w:r>
      <w:r>
        <w:rPr>
          <w:rFonts w:ascii="Trebuchet MS" w:hAnsi="Trebuchet MS"/>
          <w:sz w:val="17"/>
          <w:szCs w:val="17"/>
        </w:rPr>
        <w:t>“ veikimo režimo bandymu, esant įjungtam belaidžiam ryšiui. Išsamūs „MobileMark 2014“ bandymo rezultatai pateikti www.bapco.com. Akumuliatoriaus naudojimo trukmės vertinimas pateikiamas tik palyginimo tikslais. Faktinė akumuliatoriaus naudojimo trukmė priklauso nuo modelio, konfigūracijos, naudojimų taikomųjų programų, maitinimo valdymo parametrų, veikimo sąlygų ir naudojamų funkcijų. Naudojant įrenginį ilgą laiką, maksimali akumuliatoriaus naudojimo trukmė mažėja.</w:t>
      </w:r>
    </w:p>
  </w:endnote>
  <w:endnote w:id="4">
    <w:p w14:paraId="07805AE7" w14:textId="369F95C1" w:rsidR="00D6221F" w:rsidRDefault="00D6221F">
      <w:pPr>
        <w:pStyle w:val="Tekstprzypisukocowego"/>
      </w:pPr>
      <w:r>
        <w:rPr>
          <w:rStyle w:val="Odwoanieprzypisukocowego"/>
        </w:rPr>
        <w:endnoteRef/>
      </w:r>
      <w:r>
        <w:t xml:space="preserve"> </w:t>
      </w:r>
      <w:r>
        <w:rPr>
          <w:rFonts w:ascii="Trebuchet MS" w:hAnsi="Trebuchet MS"/>
          <w:sz w:val="17"/>
          <w:szCs w:val="17"/>
        </w:rPr>
        <w:t>Visi šiame dokumente minimi firminiai ir produktų pavadinimai yra atitinkamų įmonių prekių ženklai, kurie naudojami tik produktams apibūdinti ar nurodyti.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D6221F" w:rsidRDefault="00D6221F" w:rsidP="00D622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D6221F" w:rsidRDefault="00D6221F"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2508369F" w:rsidR="00D6221F" w:rsidRDefault="00D6221F" w:rsidP="00D622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0413">
      <w:rPr>
        <w:rStyle w:val="Numerstrony"/>
        <w:noProof/>
      </w:rPr>
      <w:t>3</w:t>
    </w:r>
    <w:r>
      <w:rPr>
        <w:rStyle w:val="Numerstrony"/>
      </w:rPr>
      <w:fldChar w:fldCharType="end"/>
    </w:r>
  </w:p>
  <w:p w14:paraId="41A8A6D4" w14:textId="77777777" w:rsidR="00D6221F" w:rsidRDefault="00D6221F"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5F70" w14:textId="77777777" w:rsidR="00D6221F" w:rsidRDefault="00D6221F" w:rsidP="00DA163B"/>
  </w:footnote>
  <w:footnote w:type="continuationSeparator" w:id="0">
    <w:p w14:paraId="1F31F207" w14:textId="77777777" w:rsidR="00D6221F" w:rsidRDefault="00D6221F"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D6221F" w:rsidRDefault="00D6221F"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0" name="Picture 10"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D6221F" w:rsidRDefault="00D6221F" w:rsidP="00557EF3">
    <w:pPr>
      <w:pStyle w:val="Nagwek"/>
      <w:jc w:val="both"/>
      <w:rPr>
        <w:rStyle w:val="Nagwek4Znak"/>
        <w:rFonts w:ascii="Trebuchet MS" w:hAnsi="Trebuchet MS"/>
        <w:b/>
        <w:i w:val="0"/>
        <w:color w:val="414042" w:themeColor="text1"/>
        <w:sz w:val="15"/>
        <w:szCs w:val="15"/>
      </w:rPr>
    </w:pPr>
  </w:p>
  <w:p w14:paraId="7AC8FDDD" w14:textId="386E29A7" w:rsidR="00D6221F" w:rsidRPr="006B5CD6" w:rsidRDefault="00D6221F"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D6221F" w:rsidRPr="0005791C" w:rsidRDefault="00D6221F"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D6221F" w:rsidRPr="0005791C" w:rsidRDefault="00D6221F"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4C6476"/>
    <w:multiLevelType w:val="hybridMultilevel"/>
    <w:tmpl w:val="BC6AD7C2"/>
    <w:lvl w:ilvl="0" w:tplc="F0D853A4">
      <w:start w:val="1"/>
      <w:numFmt w:val="bullet"/>
      <w:lvlText w:val="•"/>
      <w:lvlJc w:val="left"/>
      <w:pPr>
        <w:tabs>
          <w:tab w:val="num" w:pos="720"/>
        </w:tabs>
        <w:ind w:left="720" w:hanging="360"/>
      </w:pPr>
      <w:rPr>
        <w:rFonts w:ascii="Arial" w:hAnsi="Arial" w:hint="default"/>
      </w:rPr>
    </w:lvl>
    <w:lvl w:ilvl="1" w:tplc="395CCD86" w:tentative="1">
      <w:start w:val="1"/>
      <w:numFmt w:val="bullet"/>
      <w:lvlText w:val="•"/>
      <w:lvlJc w:val="left"/>
      <w:pPr>
        <w:tabs>
          <w:tab w:val="num" w:pos="1440"/>
        </w:tabs>
        <w:ind w:left="1440" w:hanging="360"/>
      </w:pPr>
      <w:rPr>
        <w:rFonts w:ascii="Arial" w:hAnsi="Arial" w:hint="default"/>
      </w:rPr>
    </w:lvl>
    <w:lvl w:ilvl="2" w:tplc="19669DE2" w:tentative="1">
      <w:start w:val="1"/>
      <w:numFmt w:val="bullet"/>
      <w:lvlText w:val="•"/>
      <w:lvlJc w:val="left"/>
      <w:pPr>
        <w:tabs>
          <w:tab w:val="num" w:pos="2160"/>
        </w:tabs>
        <w:ind w:left="2160" w:hanging="360"/>
      </w:pPr>
      <w:rPr>
        <w:rFonts w:ascii="Arial" w:hAnsi="Arial" w:hint="default"/>
      </w:rPr>
    </w:lvl>
    <w:lvl w:ilvl="3" w:tplc="66F4F860" w:tentative="1">
      <w:start w:val="1"/>
      <w:numFmt w:val="bullet"/>
      <w:lvlText w:val="•"/>
      <w:lvlJc w:val="left"/>
      <w:pPr>
        <w:tabs>
          <w:tab w:val="num" w:pos="2880"/>
        </w:tabs>
        <w:ind w:left="2880" w:hanging="360"/>
      </w:pPr>
      <w:rPr>
        <w:rFonts w:ascii="Arial" w:hAnsi="Arial" w:hint="default"/>
      </w:rPr>
    </w:lvl>
    <w:lvl w:ilvl="4" w:tplc="43EAF7B0" w:tentative="1">
      <w:start w:val="1"/>
      <w:numFmt w:val="bullet"/>
      <w:lvlText w:val="•"/>
      <w:lvlJc w:val="left"/>
      <w:pPr>
        <w:tabs>
          <w:tab w:val="num" w:pos="3600"/>
        </w:tabs>
        <w:ind w:left="3600" w:hanging="360"/>
      </w:pPr>
      <w:rPr>
        <w:rFonts w:ascii="Arial" w:hAnsi="Arial" w:hint="default"/>
      </w:rPr>
    </w:lvl>
    <w:lvl w:ilvl="5" w:tplc="B6ECEFDC" w:tentative="1">
      <w:start w:val="1"/>
      <w:numFmt w:val="bullet"/>
      <w:lvlText w:val="•"/>
      <w:lvlJc w:val="left"/>
      <w:pPr>
        <w:tabs>
          <w:tab w:val="num" w:pos="4320"/>
        </w:tabs>
        <w:ind w:left="4320" w:hanging="360"/>
      </w:pPr>
      <w:rPr>
        <w:rFonts w:ascii="Arial" w:hAnsi="Arial" w:hint="default"/>
      </w:rPr>
    </w:lvl>
    <w:lvl w:ilvl="6" w:tplc="91D40288" w:tentative="1">
      <w:start w:val="1"/>
      <w:numFmt w:val="bullet"/>
      <w:lvlText w:val="•"/>
      <w:lvlJc w:val="left"/>
      <w:pPr>
        <w:tabs>
          <w:tab w:val="num" w:pos="5040"/>
        </w:tabs>
        <w:ind w:left="5040" w:hanging="360"/>
      </w:pPr>
      <w:rPr>
        <w:rFonts w:ascii="Arial" w:hAnsi="Arial" w:hint="default"/>
      </w:rPr>
    </w:lvl>
    <w:lvl w:ilvl="7" w:tplc="6EC28C22" w:tentative="1">
      <w:start w:val="1"/>
      <w:numFmt w:val="bullet"/>
      <w:lvlText w:val="•"/>
      <w:lvlJc w:val="left"/>
      <w:pPr>
        <w:tabs>
          <w:tab w:val="num" w:pos="5760"/>
        </w:tabs>
        <w:ind w:left="5760" w:hanging="360"/>
      </w:pPr>
      <w:rPr>
        <w:rFonts w:ascii="Arial" w:hAnsi="Arial" w:hint="default"/>
      </w:rPr>
    </w:lvl>
    <w:lvl w:ilvl="8" w:tplc="934C54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3B5CE0"/>
    <w:multiLevelType w:val="hybridMultilevel"/>
    <w:tmpl w:val="A9F6D7BE"/>
    <w:lvl w:ilvl="0" w:tplc="4DB46CC4">
      <w:start w:val="1"/>
      <w:numFmt w:val="bullet"/>
      <w:lvlText w:val="•"/>
      <w:lvlJc w:val="left"/>
      <w:pPr>
        <w:tabs>
          <w:tab w:val="num" w:pos="720"/>
        </w:tabs>
        <w:ind w:left="720" w:hanging="360"/>
      </w:pPr>
      <w:rPr>
        <w:rFonts w:ascii="Arial" w:hAnsi="Arial" w:hint="default"/>
      </w:rPr>
    </w:lvl>
    <w:lvl w:ilvl="1" w:tplc="3058FC90" w:tentative="1">
      <w:start w:val="1"/>
      <w:numFmt w:val="bullet"/>
      <w:lvlText w:val="•"/>
      <w:lvlJc w:val="left"/>
      <w:pPr>
        <w:tabs>
          <w:tab w:val="num" w:pos="1440"/>
        </w:tabs>
        <w:ind w:left="1440" w:hanging="360"/>
      </w:pPr>
      <w:rPr>
        <w:rFonts w:ascii="Arial" w:hAnsi="Arial" w:hint="default"/>
      </w:rPr>
    </w:lvl>
    <w:lvl w:ilvl="2" w:tplc="ADC84E38" w:tentative="1">
      <w:start w:val="1"/>
      <w:numFmt w:val="bullet"/>
      <w:lvlText w:val="•"/>
      <w:lvlJc w:val="left"/>
      <w:pPr>
        <w:tabs>
          <w:tab w:val="num" w:pos="2160"/>
        </w:tabs>
        <w:ind w:left="2160" w:hanging="360"/>
      </w:pPr>
      <w:rPr>
        <w:rFonts w:ascii="Arial" w:hAnsi="Arial" w:hint="default"/>
      </w:rPr>
    </w:lvl>
    <w:lvl w:ilvl="3" w:tplc="449C9502" w:tentative="1">
      <w:start w:val="1"/>
      <w:numFmt w:val="bullet"/>
      <w:lvlText w:val="•"/>
      <w:lvlJc w:val="left"/>
      <w:pPr>
        <w:tabs>
          <w:tab w:val="num" w:pos="2880"/>
        </w:tabs>
        <w:ind w:left="2880" w:hanging="360"/>
      </w:pPr>
      <w:rPr>
        <w:rFonts w:ascii="Arial" w:hAnsi="Arial" w:hint="default"/>
      </w:rPr>
    </w:lvl>
    <w:lvl w:ilvl="4" w:tplc="10CA722A" w:tentative="1">
      <w:start w:val="1"/>
      <w:numFmt w:val="bullet"/>
      <w:lvlText w:val="•"/>
      <w:lvlJc w:val="left"/>
      <w:pPr>
        <w:tabs>
          <w:tab w:val="num" w:pos="3600"/>
        </w:tabs>
        <w:ind w:left="3600" w:hanging="360"/>
      </w:pPr>
      <w:rPr>
        <w:rFonts w:ascii="Arial" w:hAnsi="Arial" w:hint="default"/>
      </w:rPr>
    </w:lvl>
    <w:lvl w:ilvl="5" w:tplc="1E12FA4E" w:tentative="1">
      <w:start w:val="1"/>
      <w:numFmt w:val="bullet"/>
      <w:lvlText w:val="•"/>
      <w:lvlJc w:val="left"/>
      <w:pPr>
        <w:tabs>
          <w:tab w:val="num" w:pos="4320"/>
        </w:tabs>
        <w:ind w:left="4320" w:hanging="360"/>
      </w:pPr>
      <w:rPr>
        <w:rFonts w:ascii="Arial" w:hAnsi="Arial" w:hint="default"/>
      </w:rPr>
    </w:lvl>
    <w:lvl w:ilvl="6" w:tplc="1DB2B842" w:tentative="1">
      <w:start w:val="1"/>
      <w:numFmt w:val="bullet"/>
      <w:lvlText w:val="•"/>
      <w:lvlJc w:val="left"/>
      <w:pPr>
        <w:tabs>
          <w:tab w:val="num" w:pos="5040"/>
        </w:tabs>
        <w:ind w:left="5040" w:hanging="360"/>
      </w:pPr>
      <w:rPr>
        <w:rFonts w:ascii="Arial" w:hAnsi="Arial" w:hint="default"/>
      </w:rPr>
    </w:lvl>
    <w:lvl w:ilvl="7" w:tplc="49ACA1FA" w:tentative="1">
      <w:start w:val="1"/>
      <w:numFmt w:val="bullet"/>
      <w:lvlText w:val="•"/>
      <w:lvlJc w:val="left"/>
      <w:pPr>
        <w:tabs>
          <w:tab w:val="num" w:pos="5760"/>
        </w:tabs>
        <w:ind w:left="5760" w:hanging="360"/>
      </w:pPr>
      <w:rPr>
        <w:rFonts w:ascii="Arial" w:hAnsi="Arial" w:hint="default"/>
      </w:rPr>
    </w:lvl>
    <w:lvl w:ilvl="8" w:tplc="5BC2B8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E6980"/>
    <w:multiLevelType w:val="hybridMultilevel"/>
    <w:tmpl w:val="481EFBAA"/>
    <w:lvl w:ilvl="0" w:tplc="6DDE42DE">
      <w:start w:val="1"/>
      <w:numFmt w:val="bullet"/>
      <w:lvlText w:val="•"/>
      <w:lvlJc w:val="left"/>
      <w:pPr>
        <w:tabs>
          <w:tab w:val="num" w:pos="720"/>
        </w:tabs>
        <w:ind w:left="720" w:hanging="360"/>
      </w:pPr>
      <w:rPr>
        <w:rFonts w:ascii="Arial" w:hAnsi="Arial" w:hint="default"/>
      </w:rPr>
    </w:lvl>
    <w:lvl w:ilvl="1" w:tplc="A184F7F2" w:tentative="1">
      <w:start w:val="1"/>
      <w:numFmt w:val="bullet"/>
      <w:lvlText w:val="•"/>
      <w:lvlJc w:val="left"/>
      <w:pPr>
        <w:tabs>
          <w:tab w:val="num" w:pos="1440"/>
        </w:tabs>
        <w:ind w:left="1440" w:hanging="360"/>
      </w:pPr>
      <w:rPr>
        <w:rFonts w:ascii="Arial" w:hAnsi="Arial" w:hint="default"/>
      </w:rPr>
    </w:lvl>
    <w:lvl w:ilvl="2" w:tplc="7FD23E3E" w:tentative="1">
      <w:start w:val="1"/>
      <w:numFmt w:val="bullet"/>
      <w:lvlText w:val="•"/>
      <w:lvlJc w:val="left"/>
      <w:pPr>
        <w:tabs>
          <w:tab w:val="num" w:pos="2160"/>
        </w:tabs>
        <w:ind w:left="2160" w:hanging="360"/>
      </w:pPr>
      <w:rPr>
        <w:rFonts w:ascii="Arial" w:hAnsi="Arial" w:hint="default"/>
      </w:rPr>
    </w:lvl>
    <w:lvl w:ilvl="3" w:tplc="37447322" w:tentative="1">
      <w:start w:val="1"/>
      <w:numFmt w:val="bullet"/>
      <w:lvlText w:val="•"/>
      <w:lvlJc w:val="left"/>
      <w:pPr>
        <w:tabs>
          <w:tab w:val="num" w:pos="2880"/>
        </w:tabs>
        <w:ind w:left="2880" w:hanging="360"/>
      </w:pPr>
      <w:rPr>
        <w:rFonts w:ascii="Arial" w:hAnsi="Arial" w:hint="default"/>
      </w:rPr>
    </w:lvl>
    <w:lvl w:ilvl="4" w:tplc="52EA488C" w:tentative="1">
      <w:start w:val="1"/>
      <w:numFmt w:val="bullet"/>
      <w:lvlText w:val="•"/>
      <w:lvlJc w:val="left"/>
      <w:pPr>
        <w:tabs>
          <w:tab w:val="num" w:pos="3600"/>
        </w:tabs>
        <w:ind w:left="3600" w:hanging="360"/>
      </w:pPr>
      <w:rPr>
        <w:rFonts w:ascii="Arial" w:hAnsi="Arial" w:hint="default"/>
      </w:rPr>
    </w:lvl>
    <w:lvl w:ilvl="5" w:tplc="72B4DC4E" w:tentative="1">
      <w:start w:val="1"/>
      <w:numFmt w:val="bullet"/>
      <w:lvlText w:val="•"/>
      <w:lvlJc w:val="left"/>
      <w:pPr>
        <w:tabs>
          <w:tab w:val="num" w:pos="4320"/>
        </w:tabs>
        <w:ind w:left="4320" w:hanging="360"/>
      </w:pPr>
      <w:rPr>
        <w:rFonts w:ascii="Arial" w:hAnsi="Arial" w:hint="default"/>
      </w:rPr>
    </w:lvl>
    <w:lvl w:ilvl="6" w:tplc="2550BA24" w:tentative="1">
      <w:start w:val="1"/>
      <w:numFmt w:val="bullet"/>
      <w:lvlText w:val="•"/>
      <w:lvlJc w:val="left"/>
      <w:pPr>
        <w:tabs>
          <w:tab w:val="num" w:pos="5040"/>
        </w:tabs>
        <w:ind w:left="5040" w:hanging="360"/>
      </w:pPr>
      <w:rPr>
        <w:rFonts w:ascii="Arial" w:hAnsi="Arial" w:hint="default"/>
      </w:rPr>
    </w:lvl>
    <w:lvl w:ilvl="7" w:tplc="AA9CD0EE" w:tentative="1">
      <w:start w:val="1"/>
      <w:numFmt w:val="bullet"/>
      <w:lvlText w:val="•"/>
      <w:lvlJc w:val="left"/>
      <w:pPr>
        <w:tabs>
          <w:tab w:val="num" w:pos="5760"/>
        </w:tabs>
        <w:ind w:left="5760" w:hanging="360"/>
      </w:pPr>
      <w:rPr>
        <w:rFonts w:ascii="Arial" w:hAnsi="Arial" w:hint="default"/>
      </w:rPr>
    </w:lvl>
    <w:lvl w:ilvl="8" w:tplc="F1700A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FD63271"/>
    <w:multiLevelType w:val="hybridMultilevel"/>
    <w:tmpl w:val="AAC0F646"/>
    <w:lvl w:ilvl="0" w:tplc="76726926">
      <w:start w:val="1"/>
      <w:numFmt w:val="decimal"/>
      <w:lvlText w:val="%1."/>
      <w:lvlJc w:val="left"/>
      <w:pPr>
        <w:tabs>
          <w:tab w:val="num" w:pos="720"/>
        </w:tabs>
        <w:ind w:left="720" w:hanging="360"/>
      </w:pPr>
    </w:lvl>
    <w:lvl w:ilvl="1" w:tplc="6CD0C1FC" w:tentative="1">
      <w:start w:val="1"/>
      <w:numFmt w:val="decimal"/>
      <w:lvlText w:val="%2."/>
      <w:lvlJc w:val="left"/>
      <w:pPr>
        <w:tabs>
          <w:tab w:val="num" w:pos="1440"/>
        </w:tabs>
        <w:ind w:left="1440" w:hanging="360"/>
      </w:pPr>
    </w:lvl>
    <w:lvl w:ilvl="2" w:tplc="7E62022A" w:tentative="1">
      <w:start w:val="1"/>
      <w:numFmt w:val="decimal"/>
      <w:lvlText w:val="%3."/>
      <w:lvlJc w:val="left"/>
      <w:pPr>
        <w:tabs>
          <w:tab w:val="num" w:pos="2160"/>
        </w:tabs>
        <w:ind w:left="2160" w:hanging="360"/>
      </w:pPr>
    </w:lvl>
    <w:lvl w:ilvl="3" w:tplc="63CAB4B2">
      <w:start w:val="1"/>
      <w:numFmt w:val="decimal"/>
      <w:lvlText w:val="%4."/>
      <w:lvlJc w:val="left"/>
      <w:pPr>
        <w:tabs>
          <w:tab w:val="num" w:pos="2880"/>
        </w:tabs>
        <w:ind w:left="2880" w:hanging="360"/>
      </w:pPr>
    </w:lvl>
    <w:lvl w:ilvl="4" w:tplc="B7BC1B3E" w:tentative="1">
      <w:start w:val="1"/>
      <w:numFmt w:val="decimal"/>
      <w:lvlText w:val="%5."/>
      <w:lvlJc w:val="left"/>
      <w:pPr>
        <w:tabs>
          <w:tab w:val="num" w:pos="3600"/>
        </w:tabs>
        <w:ind w:left="3600" w:hanging="360"/>
      </w:pPr>
    </w:lvl>
    <w:lvl w:ilvl="5" w:tplc="8A707BC2" w:tentative="1">
      <w:start w:val="1"/>
      <w:numFmt w:val="decimal"/>
      <w:lvlText w:val="%6."/>
      <w:lvlJc w:val="left"/>
      <w:pPr>
        <w:tabs>
          <w:tab w:val="num" w:pos="4320"/>
        </w:tabs>
        <w:ind w:left="4320" w:hanging="360"/>
      </w:pPr>
    </w:lvl>
    <w:lvl w:ilvl="6" w:tplc="594ACC32" w:tentative="1">
      <w:start w:val="1"/>
      <w:numFmt w:val="decimal"/>
      <w:lvlText w:val="%7."/>
      <w:lvlJc w:val="left"/>
      <w:pPr>
        <w:tabs>
          <w:tab w:val="num" w:pos="5040"/>
        </w:tabs>
        <w:ind w:left="5040" w:hanging="360"/>
      </w:pPr>
    </w:lvl>
    <w:lvl w:ilvl="7" w:tplc="3AE275BC" w:tentative="1">
      <w:start w:val="1"/>
      <w:numFmt w:val="decimal"/>
      <w:lvlText w:val="%8."/>
      <w:lvlJc w:val="left"/>
      <w:pPr>
        <w:tabs>
          <w:tab w:val="num" w:pos="5760"/>
        </w:tabs>
        <w:ind w:left="5760" w:hanging="360"/>
      </w:pPr>
    </w:lvl>
    <w:lvl w:ilvl="8" w:tplc="16762C5E" w:tentative="1">
      <w:start w:val="1"/>
      <w:numFmt w:val="decimal"/>
      <w:lvlText w:val="%9."/>
      <w:lvlJc w:val="left"/>
      <w:pPr>
        <w:tabs>
          <w:tab w:val="num" w:pos="6480"/>
        </w:tabs>
        <w:ind w:left="6480" w:hanging="360"/>
      </w:pPr>
    </w:lvl>
  </w:abstractNum>
  <w:abstractNum w:abstractNumId="6"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730"/>
    <w:rsid w:val="000118D5"/>
    <w:rsid w:val="00012237"/>
    <w:rsid w:val="00020037"/>
    <w:rsid w:val="000340FC"/>
    <w:rsid w:val="00042A0D"/>
    <w:rsid w:val="00043309"/>
    <w:rsid w:val="0005791C"/>
    <w:rsid w:val="00061BF7"/>
    <w:rsid w:val="00062535"/>
    <w:rsid w:val="00083642"/>
    <w:rsid w:val="0009392A"/>
    <w:rsid w:val="00096D23"/>
    <w:rsid w:val="000A238E"/>
    <w:rsid w:val="000A7760"/>
    <w:rsid w:val="000B683B"/>
    <w:rsid w:val="000B7577"/>
    <w:rsid w:val="000C73F3"/>
    <w:rsid w:val="000E4B09"/>
    <w:rsid w:val="000F1B95"/>
    <w:rsid w:val="000F5D70"/>
    <w:rsid w:val="001227CB"/>
    <w:rsid w:val="00143474"/>
    <w:rsid w:val="001479F5"/>
    <w:rsid w:val="0015178A"/>
    <w:rsid w:val="0016115C"/>
    <w:rsid w:val="00163F02"/>
    <w:rsid w:val="00166D5F"/>
    <w:rsid w:val="001722B7"/>
    <w:rsid w:val="00175329"/>
    <w:rsid w:val="00181702"/>
    <w:rsid w:val="00183599"/>
    <w:rsid w:val="00195AFB"/>
    <w:rsid w:val="001B6332"/>
    <w:rsid w:val="001C2C05"/>
    <w:rsid w:val="001E0CDC"/>
    <w:rsid w:val="001F34DC"/>
    <w:rsid w:val="001F376A"/>
    <w:rsid w:val="00201A3A"/>
    <w:rsid w:val="002223F5"/>
    <w:rsid w:val="002248F5"/>
    <w:rsid w:val="00225E19"/>
    <w:rsid w:val="002423EA"/>
    <w:rsid w:val="002515E2"/>
    <w:rsid w:val="00253BD9"/>
    <w:rsid w:val="00273698"/>
    <w:rsid w:val="00274920"/>
    <w:rsid w:val="00283D7F"/>
    <w:rsid w:val="00285087"/>
    <w:rsid w:val="00294074"/>
    <w:rsid w:val="00294EF0"/>
    <w:rsid w:val="002A1269"/>
    <w:rsid w:val="002A3351"/>
    <w:rsid w:val="002B3B73"/>
    <w:rsid w:val="002B4AF9"/>
    <w:rsid w:val="002C1C86"/>
    <w:rsid w:val="002D4F77"/>
    <w:rsid w:val="002D6852"/>
    <w:rsid w:val="002E1C68"/>
    <w:rsid w:val="002E59DC"/>
    <w:rsid w:val="002F2583"/>
    <w:rsid w:val="002F596B"/>
    <w:rsid w:val="0030023B"/>
    <w:rsid w:val="00306E84"/>
    <w:rsid w:val="0033395C"/>
    <w:rsid w:val="00341D85"/>
    <w:rsid w:val="0034455F"/>
    <w:rsid w:val="0034548B"/>
    <w:rsid w:val="00350413"/>
    <w:rsid w:val="00355183"/>
    <w:rsid w:val="0037081B"/>
    <w:rsid w:val="00393110"/>
    <w:rsid w:val="003B0A90"/>
    <w:rsid w:val="003B6F12"/>
    <w:rsid w:val="003C2D64"/>
    <w:rsid w:val="003D2750"/>
    <w:rsid w:val="003F2329"/>
    <w:rsid w:val="003F2A31"/>
    <w:rsid w:val="003F5FFB"/>
    <w:rsid w:val="004019EB"/>
    <w:rsid w:val="004241BE"/>
    <w:rsid w:val="00440511"/>
    <w:rsid w:val="00444147"/>
    <w:rsid w:val="00445194"/>
    <w:rsid w:val="004479D5"/>
    <w:rsid w:val="00454D4F"/>
    <w:rsid w:val="004727EA"/>
    <w:rsid w:val="00480EC8"/>
    <w:rsid w:val="00486E91"/>
    <w:rsid w:val="004A1BF1"/>
    <w:rsid w:val="004B0846"/>
    <w:rsid w:val="004B34F7"/>
    <w:rsid w:val="004B5E2E"/>
    <w:rsid w:val="004C0D5C"/>
    <w:rsid w:val="004C139B"/>
    <w:rsid w:val="004C62C2"/>
    <w:rsid w:val="004D0622"/>
    <w:rsid w:val="004D34A8"/>
    <w:rsid w:val="004E3B4D"/>
    <w:rsid w:val="0052468F"/>
    <w:rsid w:val="00530735"/>
    <w:rsid w:val="00545D85"/>
    <w:rsid w:val="00557EF3"/>
    <w:rsid w:val="0056618F"/>
    <w:rsid w:val="00566850"/>
    <w:rsid w:val="005707B0"/>
    <w:rsid w:val="0057087A"/>
    <w:rsid w:val="005745FC"/>
    <w:rsid w:val="00584443"/>
    <w:rsid w:val="00590AE3"/>
    <w:rsid w:val="005A2D89"/>
    <w:rsid w:val="005C1220"/>
    <w:rsid w:val="005C7111"/>
    <w:rsid w:val="005D2BC4"/>
    <w:rsid w:val="005D47B5"/>
    <w:rsid w:val="005D65C6"/>
    <w:rsid w:val="005F1571"/>
    <w:rsid w:val="00605155"/>
    <w:rsid w:val="00610E1E"/>
    <w:rsid w:val="006273FD"/>
    <w:rsid w:val="0063483E"/>
    <w:rsid w:val="00661895"/>
    <w:rsid w:val="00662B17"/>
    <w:rsid w:val="00667871"/>
    <w:rsid w:val="006704E3"/>
    <w:rsid w:val="00675123"/>
    <w:rsid w:val="00685E2A"/>
    <w:rsid w:val="0068755B"/>
    <w:rsid w:val="0069697C"/>
    <w:rsid w:val="006A1DF8"/>
    <w:rsid w:val="006B5CD6"/>
    <w:rsid w:val="006C5CF7"/>
    <w:rsid w:val="006E031A"/>
    <w:rsid w:val="006E11C8"/>
    <w:rsid w:val="006E720E"/>
    <w:rsid w:val="006F23CA"/>
    <w:rsid w:val="006F2817"/>
    <w:rsid w:val="006F54D2"/>
    <w:rsid w:val="0070239C"/>
    <w:rsid w:val="00706DE3"/>
    <w:rsid w:val="00712788"/>
    <w:rsid w:val="00715A1C"/>
    <w:rsid w:val="007178C1"/>
    <w:rsid w:val="00721C76"/>
    <w:rsid w:val="00726954"/>
    <w:rsid w:val="0074136F"/>
    <w:rsid w:val="007434DE"/>
    <w:rsid w:val="00752481"/>
    <w:rsid w:val="00763333"/>
    <w:rsid w:val="007646EA"/>
    <w:rsid w:val="00764C5F"/>
    <w:rsid w:val="0077212F"/>
    <w:rsid w:val="00780B77"/>
    <w:rsid w:val="00782812"/>
    <w:rsid w:val="00785FE6"/>
    <w:rsid w:val="00787AE1"/>
    <w:rsid w:val="00790FFC"/>
    <w:rsid w:val="007A1BAC"/>
    <w:rsid w:val="007A730A"/>
    <w:rsid w:val="007A7DFB"/>
    <w:rsid w:val="007B1610"/>
    <w:rsid w:val="007F2CCE"/>
    <w:rsid w:val="00803424"/>
    <w:rsid w:val="00803717"/>
    <w:rsid w:val="008235A4"/>
    <w:rsid w:val="00844CA2"/>
    <w:rsid w:val="00856C5C"/>
    <w:rsid w:val="00866727"/>
    <w:rsid w:val="008807F0"/>
    <w:rsid w:val="00880DB3"/>
    <w:rsid w:val="008814B6"/>
    <w:rsid w:val="00887671"/>
    <w:rsid w:val="008901AC"/>
    <w:rsid w:val="008A2D6A"/>
    <w:rsid w:val="008B2A3C"/>
    <w:rsid w:val="008B79AA"/>
    <w:rsid w:val="008C50F6"/>
    <w:rsid w:val="008D2C83"/>
    <w:rsid w:val="008E0557"/>
    <w:rsid w:val="008E7BAF"/>
    <w:rsid w:val="008F4940"/>
    <w:rsid w:val="009013D1"/>
    <w:rsid w:val="00910977"/>
    <w:rsid w:val="009175A2"/>
    <w:rsid w:val="00936E8C"/>
    <w:rsid w:val="00952C70"/>
    <w:rsid w:val="00952F76"/>
    <w:rsid w:val="00961598"/>
    <w:rsid w:val="009713BD"/>
    <w:rsid w:val="00973553"/>
    <w:rsid w:val="009735DD"/>
    <w:rsid w:val="00975339"/>
    <w:rsid w:val="009842D3"/>
    <w:rsid w:val="009A4305"/>
    <w:rsid w:val="009A51E3"/>
    <w:rsid w:val="009E75D6"/>
    <w:rsid w:val="00A102AE"/>
    <w:rsid w:val="00A1559F"/>
    <w:rsid w:val="00A15976"/>
    <w:rsid w:val="00A226BF"/>
    <w:rsid w:val="00A34210"/>
    <w:rsid w:val="00A35A75"/>
    <w:rsid w:val="00A6358A"/>
    <w:rsid w:val="00A641A9"/>
    <w:rsid w:val="00A71A36"/>
    <w:rsid w:val="00A72B32"/>
    <w:rsid w:val="00A9166E"/>
    <w:rsid w:val="00A92009"/>
    <w:rsid w:val="00A92E30"/>
    <w:rsid w:val="00AA0CE7"/>
    <w:rsid w:val="00AA78E3"/>
    <w:rsid w:val="00AB30B2"/>
    <w:rsid w:val="00AB72FC"/>
    <w:rsid w:val="00AC63EB"/>
    <w:rsid w:val="00AD14C1"/>
    <w:rsid w:val="00AF7C6E"/>
    <w:rsid w:val="00B02DA7"/>
    <w:rsid w:val="00B0469B"/>
    <w:rsid w:val="00B0482A"/>
    <w:rsid w:val="00B36062"/>
    <w:rsid w:val="00B5597C"/>
    <w:rsid w:val="00B60183"/>
    <w:rsid w:val="00B65417"/>
    <w:rsid w:val="00B713A0"/>
    <w:rsid w:val="00B91F2B"/>
    <w:rsid w:val="00B92C92"/>
    <w:rsid w:val="00B96E70"/>
    <w:rsid w:val="00BA10FE"/>
    <w:rsid w:val="00BA4C7A"/>
    <w:rsid w:val="00BC0D06"/>
    <w:rsid w:val="00BC5665"/>
    <w:rsid w:val="00BC77E2"/>
    <w:rsid w:val="00C01D73"/>
    <w:rsid w:val="00C02EDD"/>
    <w:rsid w:val="00C03501"/>
    <w:rsid w:val="00C23D34"/>
    <w:rsid w:val="00C33B9C"/>
    <w:rsid w:val="00C443F6"/>
    <w:rsid w:val="00C60F95"/>
    <w:rsid w:val="00C73702"/>
    <w:rsid w:val="00C83FA1"/>
    <w:rsid w:val="00C840AE"/>
    <w:rsid w:val="00C90AF5"/>
    <w:rsid w:val="00CA7DD8"/>
    <w:rsid w:val="00CC48BE"/>
    <w:rsid w:val="00CC5221"/>
    <w:rsid w:val="00CD181F"/>
    <w:rsid w:val="00CD1FC4"/>
    <w:rsid w:val="00CE155F"/>
    <w:rsid w:val="00CE268B"/>
    <w:rsid w:val="00CF0397"/>
    <w:rsid w:val="00D06114"/>
    <w:rsid w:val="00D1194E"/>
    <w:rsid w:val="00D2402E"/>
    <w:rsid w:val="00D26128"/>
    <w:rsid w:val="00D34748"/>
    <w:rsid w:val="00D34B90"/>
    <w:rsid w:val="00D47B70"/>
    <w:rsid w:val="00D51695"/>
    <w:rsid w:val="00D6221F"/>
    <w:rsid w:val="00D650AB"/>
    <w:rsid w:val="00D8108F"/>
    <w:rsid w:val="00D972D3"/>
    <w:rsid w:val="00DA0350"/>
    <w:rsid w:val="00DA163B"/>
    <w:rsid w:val="00DB46FD"/>
    <w:rsid w:val="00DB68AE"/>
    <w:rsid w:val="00DB7F09"/>
    <w:rsid w:val="00E02CF6"/>
    <w:rsid w:val="00E071C1"/>
    <w:rsid w:val="00E36BF9"/>
    <w:rsid w:val="00E40E47"/>
    <w:rsid w:val="00E44A3D"/>
    <w:rsid w:val="00E5126A"/>
    <w:rsid w:val="00E705A8"/>
    <w:rsid w:val="00E71F45"/>
    <w:rsid w:val="00E75F34"/>
    <w:rsid w:val="00E930E9"/>
    <w:rsid w:val="00E95AA8"/>
    <w:rsid w:val="00EA502C"/>
    <w:rsid w:val="00EA6C41"/>
    <w:rsid w:val="00EB2107"/>
    <w:rsid w:val="00EB234F"/>
    <w:rsid w:val="00EC0CE5"/>
    <w:rsid w:val="00EC5D6A"/>
    <w:rsid w:val="00ED6405"/>
    <w:rsid w:val="00F03294"/>
    <w:rsid w:val="00F07652"/>
    <w:rsid w:val="00F22EDF"/>
    <w:rsid w:val="00F24A4E"/>
    <w:rsid w:val="00F24CA3"/>
    <w:rsid w:val="00F40543"/>
    <w:rsid w:val="00F44CD9"/>
    <w:rsid w:val="00F45EC4"/>
    <w:rsid w:val="00F517CC"/>
    <w:rsid w:val="00F819BD"/>
    <w:rsid w:val="00F9156A"/>
    <w:rsid w:val="00F965CB"/>
    <w:rsid w:val="00F96684"/>
    <w:rsid w:val="00FA3701"/>
    <w:rsid w:val="00FB458B"/>
    <w:rsid w:val="00FD1E6F"/>
    <w:rsid w:val="00FD7B4A"/>
    <w:rsid w:val="00FE0DF5"/>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4F6DE7"/>
  <w15:docId w15:val="{2A37672A-249D-4CD9-B4E0-6BA0D81F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styleId="Tekstprzypisukocowego">
    <w:name w:val="endnote text"/>
    <w:basedOn w:val="Normalny"/>
    <w:link w:val="TekstprzypisukocowegoZnak"/>
    <w:uiPriority w:val="99"/>
    <w:semiHidden/>
    <w:unhideWhenUsed/>
    <w:rsid w:val="00A9166E"/>
    <w:pPr>
      <w:spacing w:after="0"/>
    </w:pPr>
    <w:rPr>
      <w:sz w:val="20"/>
    </w:rPr>
  </w:style>
  <w:style w:type="character" w:customStyle="1" w:styleId="TekstprzypisukocowegoZnak">
    <w:name w:val="Tekst przypisu końcowego Znak"/>
    <w:basedOn w:val="Domylnaczcionkaakapitu"/>
    <w:link w:val="Tekstprzypisukocowego"/>
    <w:uiPriority w:val="99"/>
    <w:semiHidden/>
    <w:rsid w:val="00A9166E"/>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A9166E"/>
    <w:rPr>
      <w:vertAlign w:val="superscript"/>
    </w:rPr>
  </w:style>
  <w:style w:type="paragraph" w:styleId="NormalnyWeb">
    <w:name w:val="Normal (Web)"/>
    <w:basedOn w:val="Normalny"/>
    <w:uiPriority w:val="99"/>
    <w:semiHidden/>
    <w:unhideWhenUsed/>
    <w:rsid w:val="00294074"/>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BodyA">
    <w:name w:val="Body A"/>
    <w:rsid w:val="00A71A36"/>
    <w:pPr>
      <w:spacing w:after="120" w:line="240" w:lineRule="auto"/>
    </w:pPr>
    <w:rPr>
      <w:rFonts w:ascii="Acer Foco Light" w:eastAsia="Acer Foco Light" w:hAnsi="Acer Foco Light" w:cs="Acer Foco Light"/>
      <w:color w:val="414042"/>
      <w:sz w:val="19"/>
      <w:szCs w:val="19"/>
      <w:u w:color="414042"/>
      <w:lang w:eastAsia="zh-TW"/>
    </w:rPr>
  </w:style>
  <w:style w:type="character" w:styleId="Wzmianka">
    <w:name w:val="Mention"/>
    <w:basedOn w:val="Domylnaczcionkaakapitu"/>
    <w:uiPriority w:val="99"/>
    <w:semiHidden/>
    <w:unhideWhenUsed/>
    <w:rsid w:val="003504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223">
      <w:bodyDiv w:val="1"/>
      <w:marLeft w:val="0"/>
      <w:marRight w:val="0"/>
      <w:marTop w:val="0"/>
      <w:marBottom w:val="0"/>
      <w:divBdr>
        <w:top w:val="none" w:sz="0" w:space="0" w:color="auto"/>
        <w:left w:val="none" w:sz="0" w:space="0" w:color="auto"/>
        <w:bottom w:val="none" w:sz="0" w:space="0" w:color="auto"/>
        <w:right w:val="none" w:sz="0" w:space="0" w:color="auto"/>
      </w:divBdr>
      <w:divsChild>
        <w:div w:id="173955882">
          <w:marLeft w:val="274"/>
          <w:marRight w:val="0"/>
          <w:marTop w:val="0"/>
          <w:marBottom w:val="0"/>
          <w:divBdr>
            <w:top w:val="none" w:sz="0" w:space="0" w:color="auto"/>
            <w:left w:val="none" w:sz="0" w:space="0" w:color="auto"/>
            <w:bottom w:val="none" w:sz="0" w:space="0" w:color="auto"/>
            <w:right w:val="none" w:sz="0" w:space="0" w:color="auto"/>
          </w:divBdr>
        </w:div>
      </w:divsChild>
    </w:div>
    <w:div w:id="79834808">
      <w:bodyDiv w:val="1"/>
      <w:marLeft w:val="0"/>
      <w:marRight w:val="0"/>
      <w:marTop w:val="0"/>
      <w:marBottom w:val="0"/>
      <w:divBdr>
        <w:top w:val="none" w:sz="0" w:space="0" w:color="auto"/>
        <w:left w:val="none" w:sz="0" w:space="0" w:color="auto"/>
        <w:bottom w:val="none" w:sz="0" w:space="0" w:color="auto"/>
        <w:right w:val="none" w:sz="0" w:space="0" w:color="auto"/>
      </w:divBdr>
    </w:div>
    <w:div w:id="113183970">
      <w:bodyDiv w:val="1"/>
      <w:marLeft w:val="0"/>
      <w:marRight w:val="0"/>
      <w:marTop w:val="0"/>
      <w:marBottom w:val="0"/>
      <w:divBdr>
        <w:top w:val="none" w:sz="0" w:space="0" w:color="auto"/>
        <w:left w:val="none" w:sz="0" w:space="0" w:color="auto"/>
        <w:bottom w:val="none" w:sz="0" w:space="0" w:color="auto"/>
        <w:right w:val="none" w:sz="0" w:space="0" w:color="auto"/>
      </w:divBdr>
      <w:divsChild>
        <w:div w:id="826868139">
          <w:marLeft w:val="274"/>
          <w:marRight w:val="0"/>
          <w:marTop w:val="0"/>
          <w:marBottom w:val="0"/>
          <w:divBdr>
            <w:top w:val="none" w:sz="0" w:space="0" w:color="auto"/>
            <w:left w:val="none" w:sz="0" w:space="0" w:color="auto"/>
            <w:bottom w:val="none" w:sz="0" w:space="0" w:color="auto"/>
            <w:right w:val="none" w:sz="0" w:space="0" w:color="auto"/>
          </w:divBdr>
        </w:div>
      </w:divsChild>
    </w:div>
    <w:div w:id="316347157">
      <w:bodyDiv w:val="1"/>
      <w:marLeft w:val="0"/>
      <w:marRight w:val="0"/>
      <w:marTop w:val="0"/>
      <w:marBottom w:val="0"/>
      <w:divBdr>
        <w:top w:val="none" w:sz="0" w:space="0" w:color="auto"/>
        <w:left w:val="none" w:sz="0" w:space="0" w:color="auto"/>
        <w:bottom w:val="none" w:sz="0" w:space="0" w:color="auto"/>
        <w:right w:val="none" w:sz="0" w:space="0" w:color="auto"/>
      </w:divBdr>
    </w:div>
    <w:div w:id="536893738">
      <w:bodyDiv w:val="1"/>
      <w:marLeft w:val="0"/>
      <w:marRight w:val="0"/>
      <w:marTop w:val="0"/>
      <w:marBottom w:val="0"/>
      <w:divBdr>
        <w:top w:val="none" w:sz="0" w:space="0" w:color="auto"/>
        <w:left w:val="none" w:sz="0" w:space="0" w:color="auto"/>
        <w:bottom w:val="none" w:sz="0" w:space="0" w:color="auto"/>
        <w:right w:val="none" w:sz="0" w:space="0" w:color="auto"/>
      </w:divBdr>
    </w:div>
    <w:div w:id="622275718">
      <w:bodyDiv w:val="1"/>
      <w:marLeft w:val="0"/>
      <w:marRight w:val="0"/>
      <w:marTop w:val="0"/>
      <w:marBottom w:val="0"/>
      <w:divBdr>
        <w:top w:val="none" w:sz="0" w:space="0" w:color="auto"/>
        <w:left w:val="none" w:sz="0" w:space="0" w:color="auto"/>
        <w:bottom w:val="none" w:sz="0" w:space="0" w:color="auto"/>
        <w:right w:val="none" w:sz="0" w:space="0" w:color="auto"/>
      </w:divBdr>
    </w:div>
    <w:div w:id="633491362">
      <w:bodyDiv w:val="1"/>
      <w:marLeft w:val="0"/>
      <w:marRight w:val="0"/>
      <w:marTop w:val="0"/>
      <w:marBottom w:val="0"/>
      <w:divBdr>
        <w:top w:val="none" w:sz="0" w:space="0" w:color="auto"/>
        <w:left w:val="none" w:sz="0" w:space="0" w:color="auto"/>
        <w:bottom w:val="none" w:sz="0" w:space="0" w:color="auto"/>
        <w:right w:val="none" w:sz="0" w:space="0" w:color="auto"/>
      </w:divBdr>
    </w:div>
    <w:div w:id="693925694">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274"/>
          <w:marRight w:val="0"/>
          <w:marTop w:val="0"/>
          <w:marBottom w:val="0"/>
          <w:divBdr>
            <w:top w:val="none" w:sz="0" w:space="0" w:color="auto"/>
            <w:left w:val="none" w:sz="0" w:space="0" w:color="auto"/>
            <w:bottom w:val="none" w:sz="0" w:space="0" w:color="auto"/>
            <w:right w:val="none" w:sz="0" w:space="0" w:color="auto"/>
          </w:divBdr>
        </w:div>
        <w:div w:id="1942762849">
          <w:marLeft w:val="274"/>
          <w:marRight w:val="0"/>
          <w:marTop w:val="0"/>
          <w:marBottom w:val="0"/>
          <w:divBdr>
            <w:top w:val="none" w:sz="0" w:space="0" w:color="auto"/>
            <w:left w:val="none" w:sz="0" w:space="0" w:color="auto"/>
            <w:bottom w:val="none" w:sz="0" w:space="0" w:color="auto"/>
            <w:right w:val="none" w:sz="0" w:space="0" w:color="auto"/>
          </w:divBdr>
        </w:div>
      </w:divsChild>
    </w:div>
    <w:div w:id="697656531">
      <w:bodyDiv w:val="1"/>
      <w:marLeft w:val="0"/>
      <w:marRight w:val="0"/>
      <w:marTop w:val="0"/>
      <w:marBottom w:val="0"/>
      <w:divBdr>
        <w:top w:val="none" w:sz="0" w:space="0" w:color="auto"/>
        <w:left w:val="none" w:sz="0" w:space="0" w:color="auto"/>
        <w:bottom w:val="none" w:sz="0" w:space="0" w:color="auto"/>
        <w:right w:val="none" w:sz="0" w:space="0" w:color="auto"/>
      </w:divBdr>
    </w:div>
    <w:div w:id="767043530">
      <w:bodyDiv w:val="1"/>
      <w:marLeft w:val="0"/>
      <w:marRight w:val="0"/>
      <w:marTop w:val="0"/>
      <w:marBottom w:val="0"/>
      <w:divBdr>
        <w:top w:val="none" w:sz="0" w:space="0" w:color="auto"/>
        <w:left w:val="none" w:sz="0" w:space="0" w:color="auto"/>
        <w:bottom w:val="none" w:sz="0" w:space="0" w:color="auto"/>
        <w:right w:val="none" w:sz="0" w:space="0" w:color="auto"/>
      </w:divBdr>
    </w:div>
    <w:div w:id="778573591">
      <w:bodyDiv w:val="1"/>
      <w:marLeft w:val="0"/>
      <w:marRight w:val="0"/>
      <w:marTop w:val="0"/>
      <w:marBottom w:val="0"/>
      <w:divBdr>
        <w:top w:val="none" w:sz="0" w:space="0" w:color="auto"/>
        <w:left w:val="none" w:sz="0" w:space="0" w:color="auto"/>
        <w:bottom w:val="none" w:sz="0" w:space="0" w:color="auto"/>
        <w:right w:val="none" w:sz="0" w:space="0" w:color="auto"/>
      </w:divBdr>
      <w:divsChild>
        <w:div w:id="2019426729">
          <w:marLeft w:val="274"/>
          <w:marRight w:val="0"/>
          <w:marTop w:val="80"/>
          <w:marBottom w:val="0"/>
          <w:divBdr>
            <w:top w:val="none" w:sz="0" w:space="0" w:color="auto"/>
            <w:left w:val="none" w:sz="0" w:space="0" w:color="auto"/>
            <w:bottom w:val="none" w:sz="0" w:space="0" w:color="auto"/>
            <w:right w:val="none" w:sz="0" w:space="0" w:color="auto"/>
          </w:divBdr>
        </w:div>
      </w:divsChild>
    </w:div>
    <w:div w:id="880367102">
      <w:bodyDiv w:val="1"/>
      <w:marLeft w:val="0"/>
      <w:marRight w:val="0"/>
      <w:marTop w:val="0"/>
      <w:marBottom w:val="0"/>
      <w:divBdr>
        <w:top w:val="none" w:sz="0" w:space="0" w:color="auto"/>
        <w:left w:val="none" w:sz="0" w:space="0" w:color="auto"/>
        <w:bottom w:val="none" w:sz="0" w:space="0" w:color="auto"/>
        <w:right w:val="none" w:sz="0" w:space="0" w:color="auto"/>
      </w:divBdr>
      <w:divsChild>
        <w:div w:id="1247692463">
          <w:marLeft w:val="274"/>
          <w:marRight w:val="0"/>
          <w:marTop w:val="0"/>
          <w:marBottom w:val="0"/>
          <w:divBdr>
            <w:top w:val="none" w:sz="0" w:space="0" w:color="auto"/>
            <w:left w:val="none" w:sz="0" w:space="0" w:color="auto"/>
            <w:bottom w:val="none" w:sz="0" w:space="0" w:color="auto"/>
            <w:right w:val="none" w:sz="0" w:space="0" w:color="auto"/>
          </w:divBdr>
        </w:div>
      </w:divsChild>
    </w:div>
    <w:div w:id="883981796">
      <w:bodyDiv w:val="1"/>
      <w:marLeft w:val="0"/>
      <w:marRight w:val="0"/>
      <w:marTop w:val="0"/>
      <w:marBottom w:val="0"/>
      <w:divBdr>
        <w:top w:val="none" w:sz="0" w:space="0" w:color="auto"/>
        <w:left w:val="none" w:sz="0" w:space="0" w:color="auto"/>
        <w:bottom w:val="none" w:sz="0" w:space="0" w:color="auto"/>
        <w:right w:val="none" w:sz="0" w:space="0" w:color="auto"/>
      </w:divBdr>
      <w:divsChild>
        <w:div w:id="1463889764">
          <w:marLeft w:val="274"/>
          <w:marRight w:val="0"/>
          <w:marTop w:val="0"/>
          <w:marBottom w:val="0"/>
          <w:divBdr>
            <w:top w:val="none" w:sz="0" w:space="0" w:color="auto"/>
            <w:left w:val="none" w:sz="0" w:space="0" w:color="auto"/>
            <w:bottom w:val="none" w:sz="0" w:space="0" w:color="auto"/>
            <w:right w:val="none" w:sz="0" w:space="0" w:color="auto"/>
          </w:divBdr>
        </w:div>
      </w:divsChild>
    </w:div>
    <w:div w:id="925457894">
      <w:bodyDiv w:val="1"/>
      <w:marLeft w:val="0"/>
      <w:marRight w:val="0"/>
      <w:marTop w:val="0"/>
      <w:marBottom w:val="0"/>
      <w:divBdr>
        <w:top w:val="none" w:sz="0" w:space="0" w:color="auto"/>
        <w:left w:val="none" w:sz="0" w:space="0" w:color="auto"/>
        <w:bottom w:val="none" w:sz="0" w:space="0" w:color="auto"/>
        <w:right w:val="none" w:sz="0" w:space="0" w:color="auto"/>
      </w:divBdr>
    </w:div>
    <w:div w:id="928079310">
      <w:bodyDiv w:val="1"/>
      <w:marLeft w:val="0"/>
      <w:marRight w:val="0"/>
      <w:marTop w:val="0"/>
      <w:marBottom w:val="0"/>
      <w:divBdr>
        <w:top w:val="none" w:sz="0" w:space="0" w:color="auto"/>
        <w:left w:val="none" w:sz="0" w:space="0" w:color="auto"/>
        <w:bottom w:val="none" w:sz="0" w:space="0" w:color="auto"/>
        <w:right w:val="none" w:sz="0" w:space="0" w:color="auto"/>
      </w:divBdr>
      <w:divsChild>
        <w:div w:id="222519995">
          <w:marLeft w:val="274"/>
          <w:marRight w:val="0"/>
          <w:marTop w:val="0"/>
          <w:marBottom w:val="0"/>
          <w:divBdr>
            <w:top w:val="none" w:sz="0" w:space="0" w:color="auto"/>
            <w:left w:val="none" w:sz="0" w:space="0" w:color="auto"/>
            <w:bottom w:val="none" w:sz="0" w:space="0" w:color="auto"/>
            <w:right w:val="none" w:sz="0" w:space="0" w:color="auto"/>
          </w:divBdr>
        </w:div>
      </w:divsChild>
    </w:div>
    <w:div w:id="1035160990">
      <w:bodyDiv w:val="1"/>
      <w:marLeft w:val="0"/>
      <w:marRight w:val="0"/>
      <w:marTop w:val="0"/>
      <w:marBottom w:val="0"/>
      <w:divBdr>
        <w:top w:val="none" w:sz="0" w:space="0" w:color="auto"/>
        <w:left w:val="none" w:sz="0" w:space="0" w:color="auto"/>
        <w:bottom w:val="none" w:sz="0" w:space="0" w:color="auto"/>
        <w:right w:val="none" w:sz="0" w:space="0" w:color="auto"/>
      </w:divBdr>
      <w:divsChild>
        <w:div w:id="387612656">
          <w:marLeft w:val="274"/>
          <w:marRight w:val="0"/>
          <w:marTop w:val="0"/>
          <w:marBottom w:val="0"/>
          <w:divBdr>
            <w:top w:val="none" w:sz="0" w:space="0" w:color="auto"/>
            <w:left w:val="none" w:sz="0" w:space="0" w:color="auto"/>
            <w:bottom w:val="none" w:sz="0" w:space="0" w:color="auto"/>
            <w:right w:val="none" w:sz="0" w:space="0" w:color="auto"/>
          </w:divBdr>
        </w:div>
      </w:divsChild>
    </w:div>
    <w:div w:id="1041856321">
      <w:bodyDiv w:val="1"/>
      <w:marLeft w:val="0"/>
      <w:marRight w:val="0"/>
      <w:marTop w:val="0"/>
      <w:marBottom w:val="0"/>
      <w:divBdr>
        <w:top w:val="none" w:sz="0" w:space="0" w:color="auto"/>
        <w:left w:val="none" w:sz="0" w:space="0" w:color="auto"/>
        <w:bottom w:val="none" w:sz="0" w:space="0" w:color="auto"/>
        <w:right w:val="none" w:sz="0" w:space="0" w:color="auto"/>
      </w:divBdr>
    </w:div>
    <w:div w:id="1109011121">
      <w:bodyDiv w:val="1"/>
      <w:marLeft w:val="0"/>
      <w:marRight w:val="0"/>
      <w:marTop w:val="0"/>
      <w:marBottom w:val="0"/>
      <w:divBdr>
        <w:top w:val="none" w:sz="0" w:space="0" w:color="auto"/>
        <w:left w:val="none" w:sz="0" w:space="0" w:color="auto"/>
        <w:bottom w:val="none" w:sz="0" w:space="0" w:color="auto"/>
        <w:right w:val="none" w:sz="0" w:space="0" w:color="auto"/>
      </w:divBdr>
      <w:divsChild>
        <w:div w:id="1825900882">
          <w:marLeft w:val="547"/>
          <w:marRight w:val="0"/>
          <w:marTop w:val="80"/>
          <w:marBottom w:val="0"/>
          <w:divBdr>
            <w:top w:val="none" w:sz="0" w:space="0" w:color="auto"/>
            <w:left w:val="none" w:sz="0" w:space="0" w:color="auto"/>
            <w:bottom w:val="none" w:sz="0" w:space="0" w:color="auto"/>
            <w:right w:val="none" w:sz="0" w:space="0" w:color="auto"/>
          </w:divBdr>
        </w:div>
        <w:div w:id="133304199">
          <w:marLeft w:val="547"/>
          <w:marRight w:val="0"/>
          <w:marTop w:val="80"/>
          <w:marBottom w:val="0"/>
          <w:divBdr>
            <w:top w:val="none" w:sz="0" w:space="0" w:color="auto"/>
            <w:left w:val="none" w:sz="0" w:space="0" w:color="auto"/>
            <w:bottom w:val="none" w:sz="0" w:space="0" w:color="auto"/>
            <w:right w:val="none" w:sz="0" w:space="0" w:color="auto"/>
          </w:divBdr>
        </w:div>
      </w:divsChild>
    </w:div>
    <w:div w:id="1110592723">
      <w:bodyDiv w:val="1"/>
      <w:marLeft w:val="0"/>
      <w:marRight w:val="0"/>
      <w:marTop w:val="0"/>
      <w:marBottom w:val="0"/>
      <w:divBdr>
        <w:top w:val="none" w:sz="0" w:space="0" w:color="auto"/>
        <w:left w:val="none" w:sz="0" w:space="0" w:color="auto"/>
        <w:bottom w:val="none" w:sz="0" w:space="0" w:color="auto"/>
        <w:right w:val="none" w:sz="0" w:space="0" w:color="auto"/>
      </w:divBdr>
      <w:divsChild>
        <w:div w:id="659846417">
          <w:marLeft w:val="274"/>
          <w:marRight w:val="0"/>
          <w:marTop w:val="0"/>
          <w:marBottom w:val="0"/>
          <w:divBdr>
            <w:top w:val="none" w:sz="0" w:space="0" w:color="auto"/>
            <w:left w:val="none" w:sz="0" w:space="0" w:color="auto"/>
            <w:bottom w:val="none" w:sz="0" w:space="0" w:color="auto"/>
            <w:right w:val="none" w:sz="0" w:space="0" w:color="auto"/>
          </w:divBdr>
        </w:div>
      </w:divsChild>
    </w:div>
    <w:div w:id="1121264625">
      <w:bodyDiv w:val="1"/>
      <w:marLeft w:val="0"/>
      <w:marRight w:val="0"/>
      <w:marTop w:val="0"/>
      <w:marBottom w:val="0"/>
      <w:divBdr>
        <w:top w:val="none" w:sz="0" w:space="0" w:color="auto"/>
        <w:left w:val="none" w:sz="0" w:space="0" w:color="auto"/>
        <w:bottom w:val="none" w:sz="0" w:space="0" w:color="auto"/>
        <w:right w:val="none" w:sz="0" w:space="0" w:color="auto"/>
      </w:divBdr>
      <w:divsChild>
        <w:div w:id="1564102870">
          <w:marLeft w:val="576"/>
          <w:marRight w:val="0"/>
          <w:marTop w:val="0"/>
          <w:marBottom w:val="40"/>
          <w:divBdr>
            <w:top w:val="none" w:sz="0" w:space="0" w:color="auto"/>
            <w:left w:val="none" w:sz="0" w:space="0" w:color="auto"/>
            <w:bottom w:val="none" w:sz="0" w:space="0" w:color="auto"/>
            <w:right w:val="none" w:sz="0" w:space="0" w:color="auto"/>
          </w:divBdr>
        </w:div>
      </w:divsChild>
    </w:div>
    <w:div w:id="1254632291">
      <w:bodyDiv w:val="1"/>
      <w:marLeft w:val="0"/>
      <w:marRight w:val="0"/>
      <w:marTop w:val="0"/>
      <w:marBottom w:val="0"/>
      <w:divBdr>
        <w:top w:val="none" w:sz="0" w:space="0" w:color="auto"/>
        <w:left w:val="none" w:sz="0" w:space="0" w:color="auto"/>
        <w:bottom w:val="none" w:sz="0" w:space="0" w:color="auto"/>
        <w:right w:val="none" w:sz="0" w:space="0" w:color="auto"/>
      </w:divBdr>
    </w:div>
    <w:div w:id="1293558077">
      <w:bodyDiv w:val="1"/>
      <w:marLeft w:val="0"/>
      <w:marRight w:val="0"/>
      <w:marTop w:val="0"/>
      <w:marBottom w:val="0"/>
      <w:divBdr>
        <w:top w:val="none" w:sz="0" w:space="0" w:color="auto"/>
        <w:left w:val="none" w:sz="0" w:space="0" w:color="auto"/>
        <w:bottom w:val="none" w:sz="0" w:space="0" w:color="auto"/>
        <w:right w:val="none" w:sz="0" w:space="0" w:color="auto"/>
      </w:divBdr>
      <w:divsChild>
        <w:div w:id="61832780">
          <w:marLeft w:val="274"/>
          <w:marRight w:val="0"/>
          <w:marTop w:val="120"/>
          <w:marBottom w:val="0"/>
          <w:divBdr>
            <w:top w:val="none" w:sz="0" w:space="0" w:color="auto"/>
            <w:left w:val="none" w:sz="0" w:space="0" w:color="auto"/>
            <w:bottom w:val="none" w:sz="0" w:space="0" w:color="auto"/>
            <w:right w:val="none" w:sz="0" w:space="0" w:color="auto"/>
          </w:divBdr>
        </w:div>
        <w:div w:id="928542569">
          <w:marLeft w:val="274"/>
          <w:marRight w:val="0"/>
          <w:marTop w:val="120"/>
          <w:marBottom w:val="0"/>
          <w:divBdr>
            <w:top w:val="none" w:sz="0" w:space="0" w:color="auto"/>
            <w:left w:val="none" w:sz="0" w:space="0" w:color="auto"/>
            <w:bottom w:val="none" w:sz="0" w:space="0" w:color="auto"/>
            <w:right w:val="none" w:sz="0" w:space="0" w:color="auto"/>
          </w:divBdr>
        </w:div>
        <w:div w:id="837157630">
          <w:marLeft w:val="274"/>
          <w:marRight w:val="0"/>
          <w:marTop w:val="120"/>
          <w:marBottom w:val="0"/>
          <w:divBdr>
            <w:top w:val="none" w:sz="0" w:space="0" w:color="auto"/>
            <w:left w:val="none" w:sz="0" w:space="0" w:color="auto"/>
            <w:bottom w:val="none" w:sz="0" w:space="0" w:color="auto"/>
            <w:right w:val="none" w:sz="0" w:space="0" w:color="auto"/>
          </w:divBdr>
        </w:div>
      </w:divsChild>
    </w:div>
    <w:div w:id="1345090729">
      <w:bodyDiv w:val="1"/>
      <w:marLeft w:val="0"/>
      <w:marRight w:val="0"/>
      <w:marTop w:val="0"/>
      <w:marBottom w:val="0"/>
      <w:divBdr>
        <w:top w:val="none" w:sz="0" w:space="0" w:color="auto"/>
        <w:left w:val="none" w:sz="0" w:space="0" w:color="auto"/>
        <w:bottom w:val="none" w:sz="0" w:space="0" w:color="auto"/>
        <w:right w:val="none" w:sz="0" w:space="0" w:color="auto"/>
      </w:divBdr>
      <w:divsChild>
        <w:div w:id="1909875174">
          <w:marLeft w:val="274"/>
          <w:marRight w:val="0"/>
          <w:marTop w:val="0"/>
          <w:marBottom w:val="0"/>
          <w:divBdr>
            <w:top w:val="none" w:sz="0" w:space="0" w:color="auto"/>
            <w:left w:val="none" w:sz="0" w:space="0" w:color="auto"/>
            <w:bottom w:val="none" w:sz="0" w:space="0" w:color="auto"/>
            <w:right w:val="none" w:sz="0" w:space="0" w:color="auto"/>
          </w:divBdr>
        </w:div>
      </w:divsChild>
    </w:div>
    <w:div w:id="1353797182">
      <w:bodyDiv w:val="1"/>
      <w:marLeft w:val="0"/>
      <w:marRight w:val="0"/>
      <w:marTop w:val="0"/>
      <w:marBottom w:val="0"/>
      <w:divBdr>
        <w:top w:val="none" w:sz="0" w:space="0" w:color="auto"/>
        <w:left w:val="none" w:sz="0" w:space="0" w:color="auto"/>
        <w:bottom w:val="none" w:sz="0" w:space="0" w:color="auto"/>
        <w:right w:val="none" w:sz="0" w:space="0" w:color="auto"/>
      </w:divBdr>
    </w:div>
    <w:div w:id="1419517466">
      <w:bodyDiv w:val="1"/>
      <w:marLeft w:val="0"/>
      <w:marRight w:val="0"/>
      <w:marTop w:val="0"/>
      <w:marBottom w:val="0"/>
      <w:divBdr>
        <w:top w:val="none" w:sz="0" w:space="0" w:color="auto"/>
        <w:left w:val="none" w:sz="0" w:space="0" w:color="auto"/>
        <w:bottom w:val="none" w:sz="0" w:space="0" w:color="auto"/>
        <w:right w:val="none" w:sz="0" w:space="0" w:color="auto"/>
      </w:divBdr>
    </w:div>
    <w:div w:id="1512143826">
      <w:bodyDiv w:val="1"/>
      <w:marLeft w:val="0"/>
      <w:marRight w:val="0"/>
      <w:marTop w:val="0"/>
      <w:marBottom w:val="0"/>
      <w:divBdr>
        <w:top w:val="none" w:sz="0" w:space="0" w:color="auto"/>
        <w:left w:val="none" w:sz="0" w:space="0" w:color="auto"/>
        <w:bottom w:val="none" w:sz="0" w:space="0" w:color="auto"/>
        <w:right w:val="none" w:sz="0" w:space="0" w:color="auto"/>
      </w:divBdr>
    </w:div>
    <w:div w:id="1706908751">
      <w:bodyDiv w:val="1"/>
      <w:marLeft w:val="0"/>
      <w:marRight w:val="0"/>
      <w:marTop w:val="0"/>
      <w:marBottom w:val="0"/>
      <w:divBdr>
        <w:top w:val="none" w:sz="0" w:space="0" w:color="auto"/>
        <w:left w:val="none" w:sz="0" w:space="0" w:color="auto"/>
        <w:bottom w:val="none" w:sz="0" w:space="0" w:color="auto"/>
        <w:right w:val="none" w:sz="0" w:space="0" w:color="auto"/>
      </w:divBdr>
    </w:div>
    <w:div w:id="1745184353">
      <w:bodyDiv w:val="1"/>
      <w:marLeft w:val="0"/>
      <w:marRight w:val="0"/>
      <w:marTop w:val="0"/>
      <w:marBottom w:val="0"/>
      <w:divBdr>
        <w:top w:val="none" w:sz="0" w:space="0" w:color="auto"/>
        <w:left w:val="none" w:sz="0" w:space="0" w:color="auto"/>
        <w:bottom w:val="none" w:sz="0" w:space="0" w:color="auto"/>
        <w:right w:val="none" w:sz="0" w:space="0" w:color="auto"/>
      </w:divBdr>
      <w:divsChild>
        <w:div w:id="600333929">
          <w:marLeft w:val="274"/>
          <w:marRight w:val="0"/>
          <w:marTop w:val="0"/>
          <w:marBottom w:val="0"/>
          <w:divBdr>
            <w:top w:val="none" w:sz="0" w:space="0" w:color="auto"/>
            <w:left w:val="none" w:sz="0" w:space="0" w:color="auto"/>
            <w:bottom w:val="none" w:sz="0" w:space="0" w:color="auto"/>
            <w:right w:val="none" w:sz="0" w:space="0" w:color="auto"/>
          </w:divBdr>
        </w:div>
        <w:div w:id="475345187">
          <w:marLeft w:val="274"/>
          <w:marRight w:val="0"/>
          <w:marTop w:val="0"/>
          <w:marBottom w:val="0"/>
          <w:divBdr>
            <w:top w:val="none" w:sz="0" w:space="0" w:color="auto"/>
            <w:left w:val="none" w:sz="0" w:space="0" w:color="auto"/>
            <w:bottom w:val="none" w:sz="0" w:space="0" w:color="auto"/>
            <w:right w:val="none" w:sz="0" w:space="0" w:color="auto"/>
          </w:divBdr>
        </w:div>
        <w:div w:id="1383022589">
          <w:marLeft w:val="274"/>
          <w:marRight w:val="0"/>
          <w:marTop w:val="0"/>
          <w:marBottom w:val="0"/>
          <w:divBdr>
            <w:top w:val="none" w:sz="0" w:space="0" w:color="auto"/>
            <w:left w:val="none" w:sz="0" w:space="0" w:color="auto"/>
            <w:bottom w:val="none" w:sz="0" w:space="0" w:color="auto"/>
            <w:right w:val="none" w:sz="0" w:space="0" w:color="auto"/>
          </w:divBdr>
        </w:div>
      </w:divsChild>
    </w:div>
    <w:div w:id="1754737094">
      <w:bodyDiv w:val="1"/>
      <w:marLeft w:val="0"/>
      <w:marRight w:val="0"/>
      <w:marTop w:val="0"/>
      <w:marBottom w:val="0"/>
      <w:divBdr>
        <w:top w:val="none" w:sz="0" w:space="0" w:color="auto"/>
        <w:left w:val="none" w:sz="0" w:space="0" w:color="auto"/>
        <w:bottom w:val="none" w:sz="0" w:space="0" w:color="auto"/>
        <w:right w:val="none" w:sz="0" w:space="0" w:color="auto"/>
      </w:divBdr>
    </w:div>
    <w:div w:id="1889368884">
      <w:bodyDiv w:val="1"/>
      <w:marLeft w:val="0"/>
      <w:marRight w:val="0"/>
      <w:marTop w:val="0"/>
      <w:marBottom w:val="0"/>
      <w:divBdr>
        <w:top w:val="none" w:sz="0" w:space="0" w:color="auto"/>
        <w:left w:val="none" w:sz="0" w:space="0" w:color="auto"/>
        <w:bottom w:val="none" w:sz="0" w:space="0" w:color="auto"/>
        <w:right w:val="none" w:sz="0" w:space="0" w:color="auto"/>
      </w:divBdr>
    </w:div>
    <w:div w:id="1891379918">
      <w:bodyDiv w:val="1"/>
      <w:marLeft w:val="0"/>
      <w:marRight w:val="0"/>
      <w:marTop w:val="0"/>
      <w:marBottom w:val="0"/>
      <w:divBdr>
        <w:top w:val="none" w:sz="0" w:space="0" w:color="auto"/>
        <w:left w:val="none" w:sz="0" w:space="0" w:color="auto"/>
        <w:bottom w:val="none" w:sz="0" w:space="0" w:color="auto"/>
        <w:right w:val="none" w:sz="0" w:space="0" w:color="auto"/>
      </w:divBdr>
      <w:divsChild>
        <w:div w:id="149951172">
          <w:marLeft w:val="274"/>
          <w:marRight w:val="0"/>
          <w:marTop w:val="120"/>
          <w:marBottom w:val="40"/>
          <w:divBdr>
            <w:top w:val="none" w:sz="0" w:space="0" w:color="auto"/>
            <w:left w:val="none" w:sz="0" w:space="0" w:color="auto"/>
            <w:bottom w:val="none" w:sz="0" w:space="0" w:color="auto"/>
            <w:right w:val="none" w:sz="0" w:space="0" w:color="auto"/>
          </w:divBdr>
        </w:div>
      </w:divsChild>
    </w:div>
    <w:div w:id="1949241524">
      <w:bodyDiv w:val="1"/>
      <w:marLeft w:val="0"/>
      <w:marRight w:val="0"/>
      <w:marTop w:val="0"/>
      <w:marBottom w:val="0"/>
      <w:divBdr>
        <w:top w:val="none" w:sz="0" w:space="0" w:color="auto"/>
        <w:left w:val="none" w:sz="0" w:space="0" w:color="auto"/>
        <w:bottom w:val="none" w:sz="0" w:space="0" w:color="auto"/>
        <w:right w:val="none" w:sz="0" w:space="0" w:color="auto"/>
      </w:divBdr>
    </w:div>
    <w:div w:id="1982731517">
      <w:bodyDiv w:val="1"/>
      <w:marLeft w:val="0"/>
      <w:marRight w:val="0"/>
      <w:marTop w:val="0"/>
      <w:marBottom w:val="0"/>
      <w:divBdr>
        <w:top w:val="none" w:sz="0" w:space="0" w:color="auto"/>
        <w:left w:val="none" w:sz="0" w:space="0" w:color="auto"/>
        <w:bottom w:val="none" w:sz="0" w:space="0" w:color="auto"/>
        <w:right w:val="none" w:sz="0" w:space="0" w:color="auto"/>
      </w:divBdr>
    </w:div>
    <w:div w:id="1986735927">
      <w:bodyDiv w:val="1"/>
      <w:marLeft w:val="0"/>
      <w:marRight w:val="0"/>
      <w:marTop w:val="0"/>
      <w:marBottom w:val="0"/>
      <w:divBdr>
        <w:top w:val="none" w:sz="0" w:space="0" w:color="auto"/>
        <w:left w:val="none" w:sz="0" w:space="0" w:color="auto"/>
        <w:bottom w:val="none" w:sz="0" w:space="0" w:color="auto"/>
        <w:right w:val="none" w:sz="0" w:space="0" w:color="auto"/>
      </w:divBdr>
      <w:divsChild>
        <w:div w:id="2114402555">
          <w:marLeft w:val="360"/>
          <w:marRight w:val="0"/>
          <w:marTop w:val="120"/>
          <w:marBottom w:val="0"/>
          <w:divBdr>
            <w:top w:val="none" w:sz="0" w:space="0" w:color="auto"/>
            <w:left w:val="none" w:sz="0" w:space="0" w:color="auto"/>
            <w:bottom w:val="none" w:sz="0" w:space="0" w:color="auto"/>
            <w:right w:val="none" w:sz="0" w:space="0" w:color="auto"/>
          </w:divBdr>
        </w:div>
        <w:div w:id="78717791">
          <w:marLeft w:val="360"/>
          <w:marRight w:val="0"/>
          <w:marTop w:val="120"/>
          <w:marBottom w:val="0"/>
          <w:divBdr>
            <w:top w:val="none" w:sz="0" w:space="0" w:color="auto"/>
            <w:left w:val="none" w:sz="0" w:space="0" w:color="auto"/>
            <w:bottom w:val="none" w:sz="0" w:space="0" w:color="auto"/>
            <w:right w:val="none" w:sz="0" w:space="0" w:color="auto"/>
          </w:divBdr>
        </w:div>
        <w:div w:id="1687251631">
          <w:marLeft w:val="360"/>
          <w:marRight w:val="0"/>
          <w:marTop w:val="120"/>
          <w:marBottom w:val="0"/>
          <w:divBdr>
            <w:top w:val="none" w:sz="0" w:space="0" w:color="auto"/>
            <w:left w:val="none" w:sz="0" w:space="0" w:color="auto"/>
            <w:bottom w:val="none" w:sz="0" w:space="0" w:color="auto"/>
            <w:right w:val="none" w:sz="0" w:space="0" w:color="auto"/>
          </w:divBdr>
        </w:div>
        <w:div w:id="240601749">
          <w:marLeft w:val="360"/>
          <w:marRight w:val="0"/>
          <w:marTop w:val="120"/>
          <w:marBottom w:val="0"/>
          <w:divBdr>
            <w:top w:val="none" w:sz="0" w:space="0" w:color="auto"/>
            <w:left w:val="none" w:sz="0" w:space="0" w:color="auto"/>
            <w:bottom w:val="none" w:sz="0" w:space="0" w:color="auto"/>
            <w:right w:val="none" w:sz="0" w:space="0" w:color="auto"/>
          </w:divBdr>
        </w:div>
        <w:div w:id="706487232">
          <w:marLeft w:val="360"/>
          <w:marRight w:val="0"/>
          <w:marTop w:val="120"/>
          <w:marBottom w:val="0"/>
          <w:divBdr>
            <w:top w:val="none" w:sz="0" w:space="0" w:color="auto"/>
            <w:left w:val="none" w:sz="0" w:space="0" w:color="auto"/>
            <w:bottom w:val="none" w:sz="0" w:space="0" w:color="auto"/>
            <w:right w:val="none" w:sz="0" w:space="0" w:color="auto"/>
          </w:divBdr>
        </w:div>
        <w:div w:id="378091606">
          <w:marLeft w:val="360"/>
          <w:marRight w:val="0"/>
          <w:marTop w:val="120"/>
          <w:marBottom w:val="0"/>
          <w:divBdr>
            <w:top w:val="none" w:sz="0" w:space="0" w:color="auto"/>
            <w:left w:val="none" w:sz="0" w:space="0" w:color="auto"/>
            <w:bottom w:val="none" w:sz="0" w:space="0" w:color="auto"/>
            <w:right w:val="none" w:sz="0" w:space="0" w:color="auto"/>
          </w:divBdr>
        </w:div>
        <w:div w:id="1553542901">
          <w:marLeft w:val="360"/>
          <w:marRight w:val="0"/>
          <w:marTop w:val="120"/>
          <w:marBottom w:val="0"/>
          <w:divBdr>
            <w:top w:val="none" w:sz="0" w:space="0" w:color="auto"/>
            <w:left w:val="none" w:sz="0" w:space="0" w:color="auto"/>
            <w:bottom w:val="none" w:sz="0" w:space="0" w:color="auto"/>
            <w:right w:val="none" w:sz="0" w:space="0" w:color="auto"/>
          </w:divBdr>
        </w:div>
        <w:div w:id="238292137">
          <w:marLeft w:val="360"/>
          <w:marRight w:val="0"/>
          <w:marTop w:val="120"/>
          <w:marBottom w:val="0"/>
          <w:divBdr>
            <w:top w:val="none" w:sz="0" w:space="0" w:color="auto"/>
            <w:left w:val="none" w:sz="0" w:space="0" w:color="auto"/>
            <w:bottom w:val="none" w:sz="0" w:space="0" w:color="auto"/>
            <w:right w:val="none" w:sz="0" w:space="0" w:color="auto"/>
          </w:divBdr>
        </w:div>
        <w:div w:id="716470180">
          <w:marLeft w:val="360"/>
          <w:marRight w:val="0"/>
          <w:marTop w:val="120"/>
          <w:marBottom w:val="0"/>
          <w:divBdr>
            <w:top w:val="none" w:sz="0" w:space="0" w:color="auto"/>
            <w:left w:val="none" w:sz="0" w:space="0" w:color="auto"/>
            <w:bottom w:val="none" w:sz="0" w:space="0" w:color="auto"/>
            <w:right w:val="none" w:sz="0" w:space="0" w:color="auto"/>
          </w:divBdr>
        </w:div>
        <w:div w:id="1865243487">
          <w:marLeft w:val="360"/>
          <w:marRight w:val="0"/>
          <w:marTop w:val="120"/>
          <w:marBottom w:val="0"/>
          <w:divBdr>
            <w:top w:val="none" w:sz="0" w:space="0" w:color="auto"/>
            <w:left w:val="none" w:sz="0" w:space="0" w:color="auto"/>
            <w:bottom w:val="none" w:sz="0" w:space="0" w:color="auto"/>
            <w:right w:val="none" w:sz="0" w:space="0" w:color="auto"/>
          </w:divBdr>
        </w:div>
      </w:divsChild>
    </w:div>
    <w:div w:id="2008897303">
      <w:bodyDiv w:val="1"/>
      <w:marLeft w:val="0"/>
      <w:marRight w:val="0"/>
      <w:marTop w:val="0"/>
      <w:marBottom w:val="0"/>
      <w:divBdr>
        <w:top w:val="none" w:sz="0" w:space="0" w:color="auto"/>
        <w:left w:val="none" w:sz="0" w:space="0" w:color="auto"/>
        <w:bottom w:val="none" w:sz="0" w:space="0" w:color="auto"/>
        <w:right w:val="none" w:sz="0" w:space="0" w:color="auto"/>
      </w:divBdr>
    </w:div>
    <w:div w:id="2069913170">
      <w:bodyDiv w:val="1"/>
      <w:marLeft w:val="0"/>
      <w:marRight w:val="0"/>
      <w:marTop w:val="0"/>
      <w:marBottom w:val="0"/>
      <w:divBdr>
        <w:top w:val="none" w:sz="0" w:space="0" w:color="auto"/>
        <w:left w:val="none" w:sz="0" w:space="0" w:color="auto"/>
        <w:bottom w:val="none" w:sz="0" w:space="0" w:color="auto"/>
        <w:right w:val="none" w:sz="0" w:space="0" w:color="auto"/>
      </w:divBdr>
      <w:divsChild>
        <w:div w:id="3959038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E3327B9-1987-4E5F-9DA2-C062B50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1080</Words>
  <Characters>6482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WĘC PR</dc:creator>
  <cp:lastModifiedBy>Janek Trzupek</cp:lastModifiedBy>
  <cp:revision>12</cp:revision>
  <cp:lastPrinted>2017-04-27T14:29:00Z</cp:lastPrinted>
  <dcterms:created xsi:type="dcterms:W3CDTF">2017-04-12T09:43:00Z</dcterms:created>
  <dcterms:modified xsi:type="dcterms:W3CDTF">2017-04-27T14:29:00Z</dcterms:modified>
</cp:coreProperties>
</file>