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D738C" w14:textId="24A536E8" w:rsidR="009842D3" w:rsidRPr="00A341E3" w:rsidRDefault="000B5DC6" w:rsidP="00EA6C41">
      <w:pPr>
        <w:pStyle w:val="Nagwek2"/>
        <w:spacing w:before="840" w:line="240" w:lineRule="auto"/>
        <w:rPr>
          <w:rFonts w:ascii="Trebuchet MS" w:hAnsi="Trebuchet MS"/>
          <w:color w:val="000000"/>
          <w:sz w:val="48"/>
          <w:szCs w:val="48"/>
        </w:rPr>
      </w:pPr>
      <w:r w:rsidRPr="00A341E3">
        <w:rPr>
          <w:rFonts w:ascii="Trebuchet MS" w:eastAsia="Trebuchet MS" w:hAnsi="Trebuchet MS" w:cs="Trebuchet MS"/>
          <w:color w:val="000000"/>
          <w:sz w:val="48"/>
          <w:szCs w:val="48"/>
          <w:lang w:bidi="lv-LV"/>
        </w:rPr>
        <w:t>Acer paplašina savu spēļu piezīmjdatoru klāstu ar jaudīgo Predator Helios 300</w:t>
      </w:r>
    </w:p>
    <w:p w14:paraId="594CC239" w14:textId="71382EC8" w:rsidR="006E76C8" w:rsidRPr="00A341E3" w:rsidRDefault="006E76C8" w:rsidP="006E76C8">
      <w:pPr>
        <w:spacing w:line="276" w:lineRule="auto"/>
        <w:rPr>
          <w:rFonts w:ascii="Trebuchet MS" w:hAnsi="Trebuchet MS"/>
          <w:sz w:val="22"/>
          <w:szCs w:val="22"/>
          <w:lang w:eastAsia="zh-TW"/>
        </w:rPr>
      </w:pPr>
      <w:r w:rsidRPr="00A341E3">
        <w:rPr>
          <w:rFonts w:ascii="Trebuchet MS" w:eastAsia="Trebuchet MS" w:hAnsi="Trebuchet MS" w:cs="Trebuchet MS"/>
          <w:color w:val="000000"/>
          <w:sz w:val="32"/>
          <w:szCs w:val="32"/>
          <w:lang w:bidi="lv-LV"/>
        </w:rPr>
        <w:t>Jaunā līnija piedāvā pārliecinošu darbību par vidējās kategorijas cenām, padarot jaudīgus spēļu piezīmjdatorus pieejamākus, nekā jebkad agrāk</w:t>
      </w:r>
    </w:p>
    <w:p w14:paraId="49E55BB2" w14:textId="77777777" w:rsidR="006B5CD6" w:rsidRPr="00A341E3" w:rsidRDefault="006B5CD6" w:rsidP="0005791C">
      <w:pPr>
        <w:spacing w:before="480" w:line="276" w:lineRule="auto"/>
        <w:rPr>
          <w:rFonts w:ascii="Trebuchet MS" w:hAnsi="Trebuchet MS"/>
          <w:b/>
          <w:sz w:val="24"/>
          <w:szCs w:val="24"/>
          <w:lang w:eastAsia="zh-TW"/>
        </w:rPr>
      </w:pPr>
      <w:r w:rsidRPr="00A341E3">
        <w:rPr>
          <w:rFonts w:ascii="Trebuchet MS" w:eastAsia="Trebuchet MS" w:hAnsi="Trebuchet MS" w:cs="Trebuchet MS"/>
          <w:b/>
          <w:sz w:val="24"/>
          <w:szCs w:val="24"/>
          <w:lang w:bidi="lv-LV"/>
        </w:rPr>
        <w:t>Redaktora apskats</w:t>
      </w:r>
    </w:p>
    <w:p w14:paraId="1D85D9DC" w14:textId="75A91964" w:rsidR="000B5DC6" w:rsidRPr="00A341E3" w:rsidRDefault="000F777B" w:rsidP="0038021F">
      <w:pPr>
        <w:numPr>
          <w:ilvl w:val="0"/>
          <w:numId w:val="2"/>
        </w:numPr>
        <w:spacing w:line="276" w:lineRule="auto"/>
        <w:rPr>
          <w:rFonts w:ascii="Trebuchet MS" w:hAnsi="Trebuchet MS"/>
          <w:sz w:val="22"/>
          <w:szCs w:val="22"/>
          <w:lang w:eastAsia="zh-TW"/>
        </w:rPr>
      </w:pPr>
      <w:r w:rsidRPr="00A341E3">
        <w:rPr>
          <w:rFonts w:ascii="Trebuchet MS" w:eastAsia="Trebuchet MS" w:hAnsi="Trebuchet MS" w:cs="Trebuchet MS"/>
          <w:sz w:val="22"/>
          <w:szCs w:val="22"/>
          <w:lang w:bidi="lv-LV"/>
        </w:rPr>
        <w:t>Predator Helios 300 modeļus, kas ir pieejami ar 15,6 collu vai 17,3 collu FHD IPS displejiem, raksturo 7. paaudzes Intel Core i7 vai i5 standarta sprieguma procesori, NVIDIA</w:t>
      </w:r>
      <w:r w:rsidRPr="00A341E3">
        <w:rPr>
          <w:rFonts w:ascii="Trebuchet MS" w:eastAsia="Trebuchet MS" w:hAnsi="Trebuchet MS" w:cs="Trebuchet MS"/>
          <w:sz w:val="22"/>
          <w:szCs w:val="22"/>
          <w:vertAlign w:val="superscript"/>
          <w:lang w:bidi="lv-LV"/>
        </w:rPr>
        <w:t>®</w:t>
      </w:r>
      <w:r w:rsidRPr="00A341E3">
        <w:rPr>
          <w:rFonts w:ascii="Trebuchet MS" w:eastAsia="Trebuchet MS" w:hAnsi="Trebuchet MS" w:cs="Trebuchet MS"/>
          <w:sz w:val="22"/>
          <w:szCs w:val="22"/>
          <w:lang w:bidi="lv-LV"/>
        </w:rPr>
        <w:t xml:space="preserve"> GeForce</w:t>
      </w:r>
      <w:r w:rsidRPr="00A341E3">
        <w:rPr>
          <w:rFonts w:ascii="Trebuchet MS" w:eastAsia="Trebuchet MS" w:hAnsi="Trebuchet MS" w:cs="Trebuchet MS"/>
          <w:sz w:val="22"/>
          <w:szCs w:val="22"/>
          <w:vertAlign w:val="superscript"/>
          <w:lang w:bidi="lv-LV"/>
        </w:rPr>
        <w:t>®</w:t>
      </w:r>
      <w:r w:rsidRPr="00A341E3">
        <w:rPr>
          <w:rFonts w:ascii="Trebuchet MS" w:eastAsia="Trebuchet MS" w:hAnsi="Trebuchet MS" w:cs="Trebuchet MS"/>
          <w:sz w:val="22"/>
          <w:szCs w:val="22"/>
          <w:lang w:bidi="lv-LV"/>
        </w:rPr>
        <w:t xml:space="preserve"> GTX 1060 vai 1050Ti grafikas ar virstaktēšanas funkciju</w:t>
      </w:r>
      <w:r w:rsidR="002B11FD" w:rsidRPr="00A341E3">
        <w:rPr>
          <w:rStyle w:val="Odwoanieprzypisukocowego"/>
          <w:rFonts w:ascii="Trebuchet MS" w:eastAsia="Trebuchet MS" w:hAnsi="Trebuchet MS" w:cs="Trebuchet MS"/>
          <w:sz w:val="22"/>
          <w:szCs w:val="22"/>
          <w:lang w:bidi="lv-LV"/>
        </w:rPr>
        <w:endnoteReference w:id="1"/>
      </w:r>
      <w:r w:rsidRPr="00A341E3">
        <w:rPr>
          <w:rFonts w:ascii="Trebuchet MS" w:eastAsia="Trebuchet MS" w:hAnsi="Trebuchet MS" w:cs="Trebuchet MS"/>
          <w:sz w:val="22"/>
          <w:szCs w:val="22"/>
          <w:lang w:bidi="lv-LV"/>
        </w:rPr>
        <w:t>, ātrs bezvadu savienojums un cietvielu diski</w:t>
      </w:r>
    </w:p>
    <w:p w14:paraId="74E00031" w14:textId="7B5DA69E" w:rsidR="00C41300" w:rsidRPr="00A341E3" w:rsidRDefault="000F777B" w:rsidP="00C41300">
      <w:pPr>
        <w:numPr>
          <w:ilvl w:val="0"/>
          <w:numId w:val="2"/>
        </w:numPr>
        <w:spacing w:line="276" w:lineRule="auto"/>
        <w:rPr>
          <w:rFonts w:ascii="Trebuchet MS" w:hAnsi="Trebuchet MS"/>
          <w:sz w:val="22"/>
          <w:szCs w:val="22"/>
          <w:lang w:eastAsia="zh-TW"/>
        </w:rPr>
      </w:pPr>
      <w:r w:rsidRPr="00A341E3">
        <w:rPr>
          <w:rFonts w:ascii="Trebuchet MS" w:eastAsia="Trebuchet MS" w:hAnsi="Trebuchet MS" w:cs="Trebuchet MS"/>
          <w:sz w:val="22"/>
          <w:szCs w:val="22"/>
          <w:lang w:bidi="lv-LV"/>
        </w:rPr>
        <w:t>Duālie AeroBlade™ 3D ventilatori</w:t>
      </w:r>
      <w:r w:rsidR="002B11FD" w:rsidRPr="00A341E3">
        <w:rPr>
          <w:rStyle w:val="Odwoanieprzypisukocowego"/>
          <w:rFonts w:ascii="Trebuchet MS" w:eastAsia="Trebuchet MS" w:hAnsi="Trebuchet MS" w:cs="Trebuchet MS"/>
          <w:sz w:val="22"/>
          <w:szCs w:val="22"/>
          <w:lang w:bidi="lv-LV"/>
        </w:rPr>
        <w:endnoteReference w:id="2"/>
      </w:r>
      <w:r w:rsidRPr="00A341E3">
        <w:rPr>
          <w:rFonts w:ascii="Trebuchet MS" w:eastAsia="Trebuchet MS" w:hAnsi="Trebuchet MS" w:cs="Trebuchet MS"/>
          <w:sz w:val="22"/>
          <w:szCs w:val="22"/>
          <w:lang w:bidi="lv-LV"/>
        </w:rPr>
        <w:t xml:space="preserve"> nodrošina patīkamu spēlēšanu ar efektīvu dzesēšanu, savukārt PredatorSense programmatūra ļauj viegli nodrošināt grafikas procesora virstaktēšanu</w:t>
      </w:r>
      <w:r w:rsidR="002B11FD" w:rsidRPr="00A341E3">
        <w:rPr>
          <w:rFonts w:ascii="Trebuchet MS" w:eastAsia="Trebuchet MS" w:hAnsi="Trebuchet MS" w:cs="Trebuchet MS"/>
          <w:sz w:val="22"/>
          <w:szCs w:val="22"/>
          <w:vertAlign w:val="superscript"/>
          <w:lang w:bidi="lv-LV"/>
        </w:rPr>
        <w:t>1</w:t>
      </w:r>
      <w:r w:rsidRPr="00A341E3">
        <w:rPr>
          <w:rFonts w:ascii="Trebuchet MS" w:eastAsia="Trebuchet MS" w:hAnsi="Trebuchet MS" w:cs="Trebuchet MS"/>
          <w:sz w:val="22"/>
          <w:szCs w:val="22"/>
          <w:lang w:bidi="lv-LV"/>
        </w:rPr>
        <w:t xml:space="preserve"> un sistēmas vadību.</w:t>
      </w:r>
    </w:p>
    <w:p w14:paraId="77ECEF02" w14:textId="3F412148" w:rsidR="00841CDA" w:rsidRPr="00A341E3" w:rsidRDefault="00841CDA" w:rsidP="00C41300">
      <w:pPr>
        <w:numPr>
          <w:ilvl w:val="0"/>
          <w:numId w:val="2"/>
        </w:numPr>
        <w:spacing w:line="276" w:lineRule="auto"/>
        <w:rPr>
          <w:rFonts w:ascii="Trebuchet MS" w:hAnsi="Trebuchet MS"/>
          <w:sz w:val="22"/>
          <w:szCs w:val="22"/>
          <w:lang w:eastAsia="zh-TW"/>
        </w:rPr>
      </w:pPr>
      <w:r w:rsidRPr="00A341E3">
        <w:rPr>
          <w:rFonts w:ascii="Trebuchet MS" w:eastAsia="Trebuchet MS" w:hAnsi="Trebuchet MS" w:cs="Trebuchet MS"/>
          <w:sz w:val="22"/>
          <w:szCs w:val="22"/>
          <w:lang w:bidi="lv-LV"/>
        </w:rPr>
        <w:t>Tas ir ietverts klasiskā, bet gaumīgā spēļu korpusā ar dzelzs sarkanu tastatūru ar aizmugurapgaismojumu; atsevišķiem modeļiem ir metāla augšējais pārsegs un tastatūras daļa papildu izturībai</w:t>
      </w:r>
    </w:p>
    <w:p w14:paraId="11A878AE" w14:textId="714A3223" w:rsidR="00ED2171" w:rsidRPr="00A341E3" w:rsidRDefault="00F74BEB" w:rsidP="00ED2171">
      <w:pPr>
        <w:spacing w:before="240" w:after="0" w:line="360" w:lineRule="auto"/>
        <w:rPr>
          <w:rFonts w:ascii="Trebuchet MS" w:hAnsi="Trebuchet MS"/>
          <w:sz w:val="22"/>
          <w:szCs w:val="22"/>
        </w:rPr>
      </w:pPr>
      <w:r w:rsidRPr="00A341E3">
        <w:rPr>
          <w:rStyle w:val="Nagwek3Znak"/>
          <w:rFonts w:ascii="Trebuchet MS" w:eastAsia="Trebuchet MS" w:hAnsi="Trebuchet MS" w:cs="Trebuchet MS"/>
          <w:b/>
          <w:sz w:val="22"/>
          <w:szCs w:val="22"/>
          <w:lang w:bidi="lv-LV"/>
        </w:rPr>
        <w:t>ŅUJORKA</w:t>
      </w:r>
      <w:r w:rsidRPr="00A341E3">
        <w:rPr>
          <w:rStyle w:val="Nagwek3Znak"/>
          <w:rFonts w:ascii="Trebuchet MS" w:eastAsia="Trebuchet MS" w:hAnsi="Trebuchet MS" w:cs="Trebuchet MS"/>
          <w:b/>
          <w:color w:val="303031" w:themeColor="text1" w:themeShade="BF"/>
          <w:sz w:val="22"/>
          <w:szCs w:val="22"/>
          <w:lang w:bidi="lv-LV"/>
        </w:rPr>
        <w:t xml:space="preserve"> (</w:t>
      </w:r>
      <w:r w:rsidRPr="00A341E3">
        <w:rPr>
          <w:rFonts w:ascii="Trebuchet MS" w:eastAsia="Trebuchet MS" w:hAnsi="Trebuchet MS" w:cs="Trebuchet MS"/>
          <w:b/>
          <w:color w:val="303031" w:themeColor="text1" w:themeShade="BF"/>
          <w:sz w:val="22"/>
          <w:szCs w:val="22"/>
          <w:lang w:bidi="lv-LV"/>
        </w:rPr>
        <w:t xml:space="preserve">2017. gada </w:t>
      </w:r>
      <w:r w:rsidRPr="00A341E3">
        <w:rPr>
          <w:rStyle w:val="Nagwek3Znak"/>
          <w:rFonts w:ascii="Trebuchet MS" w:eastAsia="Trebuchet MS" w:hAnsi="Trebuchet MS" w:cs="Trebuchet MS"/>
          <w:b/>
          <w:color w:val="303031" w:themeColor="text1" w:themeShade="BF"/>
          <w:sz w:val="22"/>
          <w:szCs w:val="22"/>
          <w:lang w:bidi="lv-LV"/>
        </w:rPr>
        <w:t>27. aprīlis)</w:t>
      </w:r>
      <w:r w:rsidRPr="00A341E3">
        <w:rPr>
          <w:rFonts w:ascii="Trebuchet MS" w:eastAsia="Trebuchet MS" w:hAnsi="Trebuchet MS" w:cs="Trebuchet MS"/>
          <w:color w:val="303031" w:themeColor="text1" w:themeShade="BF"/>
          <w:sz w:val="22"/>
          <w:szCs w:val="22"/>
          <w:lang w:bidi="lv-LV"/>
        </w:rPr>
        <w:t xml:space="preserve"> — šodien </w:t>
      </w:r>
      <w:r w:rsidRPr="00A341E3">
        <w:rPr>
          <w:rFonts w:ascii="Trebuchet MS" w:eastAsia="Trebuchet MS" w:hAnsi="Trebuchet MS" w:cs="Trebuchet MS"/>
          <w:sz w:val="22"/>
          <w:szCs w:val="22"/>
          <w:lang w:bidi="lv-LV"/>
        </w:rPr>
        <w:t>Acer next@acer globālajā preses konferencē Ņujorkā uzņēmums iepazīstināja ar savu jauno Predator Helios 300 spēļu piezīmjdatoru līniju.  Šis modelis ir pieejams ar 15,6 vai 17,3 collu displeju, un tā matētais melnais korpuss ir papildināts ar gaumīgiem sarkaniem akcentiem, kas piešķir tam modernu un pievilcīgu dizainu. Tā komplektācijā ietilpst Windows 10, un tas piedāvā jaudīgas funkcijas un tehnoloģijas par vidējās klases cenu, padarot spēļu datorus pieejamākus, nekā jebkad agrāk.</w:t>
      </w:r>
    </w:p>
    <w:p w14:paraId="7EB0904A" w14:textId="7D0E7AB7" w:rsidR="00A50396" w:rsidRPr="00A341E3" w:rsidRDefault="00D12B6A" w:rsidP="00D12B6A">
      <w:pPr>
        <w:spacing w:before="240" w:after="0" w:line="360" w:lineRule="auto"/>
        <w:rPr>
          <w:rFonts w:ascii="Trebuchet MS" w:hAnsi="Trebuchet MS"/>
          <w:sz w:val="22"/>
          <w:szCs w:val="22"/>
        </w:rPr>
      </w:pPr>
      <w:r w:rsidRPr="00A341E3">
        <w:rPr>
          <w:rFonts w:ascii="Trebuchet MS" w:eastAsia="Trebuchet MS" w:hAnsi="Trebuchet MS" w:cs="Trebuchet MS"/>
          <w:sz w:val="22"/>
          <w:szCs w:val="22"/>
          <w:lang w:bidi="lv-LV"/>
        </w:rPr>
        <w:t>Predator Helios 300 sirdī ir NVIDIA</w:t>
      </w:r>
      <w:r w:rsidRPr="00A341E3">
        <w:rPr>
          <w:rFonts w:ascii="Trebuchet MS" w:eastAsia="Trebuchet MS" w:hAnsi="Trebuchet MS" w:cs="Trebuchet MS"/>
          <w:sz w:val="22"/>
          <w:szCs w:val="22"/>
          <w:vertAlign w:val="superscript"/>
          <w:lang w:bidi="lv-LV"/>
        </w:rPr>
        <w:t>®</w:t>
      </w:r>
      <w:r w:rsidRPr="00A341E3">
        <w:rPr>
          <w:rFonts w:ascii="Trebuchet MS" w:eastAsia="Trebuchet MS" w:hAnsi="Trebuchet MS" w:cs="Trebuchet MS"/>
          <w:sz w:val="22"/>
          <w:szCs w:val="22"/>
          <w:lang w:bidi="lv-LV"/>
        </w:rPr>
        <w:t xml:space="preserve"> GeForce</w:t>
      </w:r>
      <w:r w:rsidRPr="00A341E3">
        <w:rPr>
          <w:rFonts w:ascii="Trebuchet MS" w:eastAsia="Trebuchet MS" w:hAnsi="Trebuchet MS" w:cs="Trebuchet MS"/>
          <w:sz w:val="22"/>
          <w:szCs w:val="22"/>
          <w:vertAlign w:val="superscript"/>
          <w:lang w:bidi="lv-LV"/>
        </w:rPr>
        <w:t>®</w:t>
      </w:r>
      <w:r w:rsidRPr="00A341E3">
        <w:rPr>
          <w:rFonts w:ascii="Trebuchet MS" w:eastAsia="Trebuchet MS" w:hAnsi="Trebuchet MS" w:cs="Trebuchet MS"/>
          <w:sz w:val="22"/>
          <w:szCs w:val="22"/>
          <w:lang w:bidi="lv-LV"/>
        </w:rPr>
        <w:t xml:space="preserve"> GTX 1060 vai 1050Ti grafiskais procesors ar virstaktēšanas funkciju</w:t>
      </w:r>
      <w:r w:rsidR="002B11FD" w:rsidRPr="00A341E3">
        <w:rPr>
          <w:rFonts w:ascii="Trebuchet MS" w:eastAsia="Trebuchet MS" w:hAnsi="Trebuchet MS" w:cs="Trebuchet MS"/>
          <w:sz w:val="22"/>
          <w:szCs w:val="22"/>
          <w:vertAlign w:val="superscript"/>
          <w:lang w:bidi="lv-LV"/>
        </w:rPr>
        <w:t>1</w:t>
      </w:r>
      <w:r w:rsidRPr="00A341E3">
        <w:rPr>
          <w:rFonts w:ascii="Trebuchet MS" w:eastAsia="Trebuchet MS" w:hAnsi="Trebuchet MS" w:cs="Trebuchet MS"/>
          <w:sz w:val="22"/>
          <w:szCs w:val="22"/>
          <w:lang w:bidi="lv-LV"/>
        </w:rPr>
        <w:t>, kas apvienots ar 7. paaudzes Intel Core i7 (7700HQ) vai i5 procesoru (7300HQ), lai nodrošinātu izcilu veiktspēju.  Visa šī veiktspējas jauda ir papildināta ar 16 GB DDR4 atmiņu (ko var palielināt līdz 32 GB), ātru SATA SSD</w:t>
      </w:r>
      <w:r w:rsidRPr="00A341E3">
        <w:rPr>
          <w:rFonts w:ascii="Trebuchet MS" w:eastAsia="Trebuchet MS" w:hAnsi="Trebuchet MS" w:cs="Trebuchet MS"/>
          <w:sz w:val="22"/>
          <w:szCs w:val="22"/>
          <w:vertAlign w:val="superscript"/>
          <w:lang w:bidi="lv-LV"/>
        </w:rPr>
        <w:t>1</w:t>
      </w:r>
      <w:r w:rsidRPr="00A341E3">
        <w:rPr>
          <w:rFonts w:ascii="Trebuchet MS" w:eastAsia="Trebuchet MS" w:hAnsi="Trebuchet MS" w:cs="Trebuchet MS"/>
          <w:sz w:val="22"/>
          <w:szCs w:val="22"/>
          <w:lang w:bidi="lv-LV"/>
        </w:rPr>
        <w:t xml:space="preserve"> un 1 TB HDD</w:t>
      </w:r>
      <w:r w:rsidRPr="00A341E3">
        <w:rPr>
          <w:rFonts w:ascii="Trebuchet MS" w:eastAsia="Trebuchet MS" w:hAnsi="Trebuchet MS" w:cs="Trebuchet MS"/>
          <w:sz w:val="22"/>
          <w:szCs w:val="22"/>
          <w:vertAlign w:val="superscript"/>
          <w:lang w:bidi="lv-LV"/>
        </w:rPr>
        <w:t>1</w:t>
      </w:r>
      <w:r w:rsidRPr="00A341E3">
        <w:rPr>
          <w:rFonts w:ascii="Trebuchet MS" w:eastAsia="Trebuchet MS" w:hAnsi="Trebuchet MS" w:cs="Trebuchet MS"/>
          <w:sz w:val="22"/>
          <w:szCs w:val="22"/>
          <w:lang w:bidi="lv-LV"/>
        </w:rPr>
        <w:t>. Piekļuves nodalījuma durtiņas piezīmjdatora apakšā ļauj viegli papildināt atmiņas un krātuves komponentus.</w:t>
      </w:r>
    </w:p>
    <w:p w14:paraId="0596BCFE" w14:textId="5D4FA01C" w:rsidR="00903A8B" w:rsidRPr="00A341E3" w:rsidRDefault="00A17D62" w:rsidP="00903A8B">
      <w:pPr>
        <w:spacing w:before="240" w:after="0" w:line="360" w:lineRule="auto"/>
        <w:rPr>
          <w:rFonts w:ascii="Trebuchet MS" w:hAnsi="Trebuchet MS"/>
          <w:sz w:val="22"/>
          <w:szCs w:val="22"/>
        </w:rPr>
      </w:pPr>
      <w:r w:rsidRPr="00A341E3">
        <w:rPr>
          <w:rFonts w:ascii="Trebuchet MS" w:eastAsia="Trebuchet MS" w:hAnsi="Trebuchet MS" w:cs="Trebuchet MS"/>
          <w:sz w:val="22"/>
          <w:szCs w:val="22"/>
          <w:lang w:bidi="lv-LV"/>
        </w:rPr>
        <w:lastRenderedPageBreak/>
        <w:t>Predator Helios 300 ir arī USB 3.1 C tipa ports, USB 3.0 ports (kas nodrošina USB uzlādi arī izslēgtā režīmā), divi USB 2.0 porti un HDMI 2.0 savienojums.  Tas izveido bezvadu savienojumu, izmantojot ātro 2x2 802.11ac tehnoloģiju, un tam ir arī Gigabit Ethernet ports tiem, kas dod priekšroku vadu savienojumam.</w:t>
      </w:r>
    </w:p>
    <w:p w14:paraId="3FA65DA7" w14:textId="692AE99B" w:rsidR="00A93CCC" w:rsidRPr="00A341E3" w:rsidRDefault="00ED2171" w:rsidP="00ED2171">
      <w:pPr>
        <w:spacing w:before="240" w:after="0" w:line="360" w:lineRule="auto"/>
        <w:rPr>
          <w:rFonts w:ascii="Trebuchet MS" w:hAnsi="Trebuchet MS"/>
          <w:sz w:val="22"/>
          <w:szCs w:val="22"/>
        </w:rPr>
      </w:pPr>
      <w:r w:rsidRPr="00A341E3">
        <w:rPr>
          <w:rFonts w:ascii="Trebuchet MS" w:eastAsia="Trebuchet MS" w:hAnsi="Trebuchet MS" w:cs="Trebuchet MS"/>
          <w:sz w:val="22"/>
          <w:szCs w:val="22"/>
          <w:lang w:bidi="lv-LV"/>
        </w:rPr>
        <w:t>Piezīmjdatoru Predator Helios 300 sērija, kas ir veidota kā izklaides centrs, ir nevainojami piemērota gan spēlēm, gan filmām. Košais 15,6 collu vai 17,3 collu FHD IPS displejs nodrošina košu un dzīvīgu attēlu, savukārt Dolby Audio</w:t>
      </w:r>
      <w:r w:rsidRPr="00A341E3">
        <w:rPr>
          <w:rFonts w:ascii="Trebuchet MS" w:eastAsia="Trebuchet MS" w:hAnsi="Trebuchet MS" w:cs="Trebuchet MS"/>
          <w:sz w:val="22"/>
          <w:szCs w:val="22"/>
          <w:vertAlign w:val="superscript"/>
          <w:lang w:bidi="lv-LV"/>
        </w:rPr>
        <w:t>™</w:t>
      </w:r>
      <w:r w:rsidRPr="00A341E3">
        <w:rPr>
          <w:rFonts w:ascii="Trebuchet MS" w:eastAsia="Trebuchet MS" w:hAnsi="Trebuchet MS" w:cs="Trebuchet MS"/>
          <w:sz w:val="22"/>
          <w:szCs w:val="22"/>
          <w:lang w:bidi="lv-LV"/>
        </w:rPr>
        <w:t xml:space="preserve"> Premium un Acer TrueHarmony</w:t>
      </w:r>
      <w:r w:rsidRPr="00A341E3">
        <w:rPr>
          <w:rFonts w:ascii="Trebuchet MS" w:eastAsia="Trebuchet MS" w:hAnsi="Trebuchet MS" w:cs="Trebuchet MS"/>
          <w:sz w:val="22"/>
          <w:szCs w:val="22"/>
          <w:vertAlign w:val="superscript"/>
          <w:lang w:bidi="lv-LV"/>
        </w:rPr>
        <w:t>™</w:t>
      </w:r>
      <w:r w:rsidRPr="00A341E3">
        <w:rPr>
          <w:rFonts w:ascii="Trebuchet MS" w:eastAsia="Trebuchet MS" w:hAnsi="Trebuchet MS" w:cs="Trebuchet MS"/>
          <w:sz w:val="22"/>
          <w:szCs w:val="22"/>
          <w:lang w:bidi="lv-LV"/>
        </w:rPr>
        <w:t xml:space="preserve"> nodrošina visaptverošu skaņu ar dzidru un bagātīgu akustiku. Skype darbam sertifikācija nodrošina sarunām skaidru skaņu bez aizkaves, vienlaikus piedāvājot nevainojamu Cortana with Voice darbību.</w:t>
      </w:r>
    </w:p>
    <w:p w14:paraId="27FF515C" w14:textId="1F0E9F81" w:rsidR="008B31F5" w:rsidRPr="00A341E3" w:rsidRDefault="007E5214" w:rsidP="008B31F5">
      <w:pPr>
        <w:spacing w:before="240" w:after="0" w:line="360" w:lineRule="auto"/>
        <w:rPr>
          <w:rFonts w:ascii="Trebuchet MS" w:hAnsi="Trebuchet MS"/>
          <w:sz w:val="22"/>
          <w:szCs w:val="22"/>
        </w:rPr>
      </w:pPr>
      <w:r w:rsidRPr="00A341E3">
        <w:rPr>
          <w:rFonts w:ascii="Trebuchet MS" w:eastAsia="Trebuchet MS" w:hAnsi="Trebuchet MS" w:cs="Trebuchet MS"/>
          <w:sz w:val="22"/>
          <w:szCs w:val="22"/>
          <w:lang w:bidi="lv-LV"/>
        </w:rPr>
        <w:t>Netraucētu spēlēšanu nodrošina duālā ventilatoru sistēma ar AeroBlade</w:t>
      </w:r>
      <w:r w:rsidRPr="00A341E3">
        <w:rPr>
          <w:rFonts w:ascii="Trebuchet MS" w:eastAsia="Trebuchet MS" w:hAnsi="Trebuchet MS" w:cs="Trebuchet MS"/>
          <w:sz w:val="22"/>
          <w:szCs w:val="22"/>
          <w:vertAlign w:val="superscript"/>
          <w:lang w:bidi="lv-LV"/>
        </w:rPr>
        <w:t>™</w:t>
      </w:r>
      <w:r w:rsidRPr="00A341E3">
        <w:rPr>
          <w:rFonts w:ascii="Trebuchet MS" w:eastAsia="Trebuchet MS" w:hAnsi="Trebuchet MS" w:cs="Trebuchet MS"/>
          <w:sz w:val="22"/>
          <w:szCs w:val="22"/>
          <w:lang w:bidi="lv-LV"/>
        </w:rPr>
        <w:t xml:space="preserve"> 3D ventilatoru</w:t>
      </w:r>
      <w:r w:rsidR="002B11FD" w:rsidRPr="00A341E3">
        <w:rPr>
          <w:rFonts w:ascii="Trebuchet MS" w:eastAsia="Trebuchet MS" w:hAnsi="Trebuchet MS" w:cs="Trebuchet MS"/>
          <w:sz w:val="22"/>
          <w:szCs w:val="22"/>
          <w:vertAlign w:val="superscript"/>
          <w:lang w:bidi="lv-LV"/>
        </w:rPr>
        <w:t>2</w:t>
      </w:r>
      <w:r w:rsidRPr="00A341E3">
        <w:rPr>
          <w:rFonts w:ascii="Trebuchet MS" w:eastAsia="Trebuchet MS" w:hAnsi="Trebuchet MS" w:cs="Trebuchet MS"/>
          <w:sz w:val="22"/>
          <w:szCs w:val="22"/>
          <w:lang w:bidi="lv-LV"/>
        </w:rPr>
        <w:t xml:space="preserve"> , kuram ir īpaši plānas metāla lāpstiņas, kas tādējādi ļauj piezīmjdatoram darboties optimālā temperatūrā. Sākotnēji ielādētā PredatorSense programmatūra nodrošina sistēmas informāciju reāllaikā un virstaktēšanas funkciju, tādēļ spēlētāji var pārraudzīt un vadīt sistēmas svarīgākās funkcijas no viena centralizēta interfeisa.</w:t>
      </w:r>
    </w:p>
    <w:p w14:paraId="7646B018" w14:textId="5006D6F8" w:rsidR="005F6EF7" w:rsidRPr="00A341E3" w:rsidRDefault="00A43DBE" w:rsidP="00DB5786">
      <w:pPr>
        <w:spacing w:before="240" w:after="0" w:line="360" w:lineRule="auto"/>
        <w:rPr>
          <w:rFonts w:ascii="Trebuchet MS" w:hAnsi="Trebuchet MS"/>
          <w:color w:val="000000"/>
          <w:sz w:val="22"/>
          <w:szCs w:val="22"/>
        </w:rPr>
      </w:pPr>
      <w:r w:rsidRPr="00A341E3">
        <w:rPr>
          <w:rFonts w:ascii="Trebuchet MS" w:eastAsia="Trebuchet MS" w:hAnsi="Trebuchet MS" w:cs="Trebuchet MS"/>
          <w:color w:val="000000"/>
          <w:sz w:val="22"/>
          <w:szCs w:val="22"/>
          <w:lang w:bidi="lv-LV"/>
        </w:rPr>
        <w:t>Precīza specifikācija, cenas un pieejamība dažādos reģionos var atšķirties. Lai uzzinātu vairāk par pieejamību, produktu specifikācijām un cenām noteiktos tirgos, lūdzu, sazinieties ar tuvāko Acer Acer pārstāvniecību, izmantojot vietni</w:t>
      </w:r>
      <w:r w:rsidR="00A341E3">
        <w:rPr>
          <w:rFonts w:ascii="Trebuchet MS" w:eastAsia="Trebuchet MS" w:hAnsi="Trebuchet MS" w:cs="Trebuchet MS"/>
          <w:color w:val="000000"/>
          <w:sz w:val="22"/>
          <w:szCs w:val="22"/>
          <w:lang w:bidi="lv-LV"/>
        </w:rPr>
        <w:t xml:space="preserve"> www.acer.com</w:t>
      </w:r>
    </w:p>
    <w:p w14:paraId="28CF94F0" w14:textId="23A2C406" w:rsidR="0057661D" w:rsidRPr="00A341E3" w:rsidRDefault="0057661D" w:rsidP="0057661D">
      <w:pPr>
        <w:pStyle w:val="BodyA"/>
        <w:spacing w:before="240" w:after="0" w:line="360" w:lineRule="auto"/>
        <w:rPr>
          <w:rFonts w:eastAsia="Arial" w:cs="Arial"/>
          <w:color w:val="000000"/>
          <w:sz w:val="22"/>
          <w:szCs w:val="22"/>
        </w:rPr>
      </w:pPr>
      <w:bookmarkStart w:id="0" w:name="_GoBack"/>
      <w:r w:rsidRPr="00A341E3">
        <w:rPr>
          <w:rFonts w:ascii="Trebuchet MS" w:eastAsia="Arial" w:hAnsi="Trebuchet MS" w:cs="Arial"/>
          <w:color w:val="000000"/>
          <w:sz w:val="22"/>
          <w:szCs w:val="22"/>
          <w:lang w:bidi="lv-LV"/>
        </w:rPr>
        <w:t xml:space="preserve">Šodien next@acer preses pasākumā, kas norisinājās Ņujorkā, uzņēmums iepazīstināja ar jauno Predator Helios 300 un paziņoja par jaunu ierīču un risinājumu klāstu spēļu cienītājiem, radošo profesiju pārstāvjiem, ģimenēm, studentiem un profesionāļiem. Lai iegūtu papildinformāciju, apmeklējiet vietni </w:t>
      </w:r>
      <w:hyperlink r:id="rId8" w:history="1">
        <w:r w:rsidRPr="00A341E3">
          <w:rPr>
            <w:rStyle w:val="Hipercze"/>
            <w:rFonts w:ascii="Trebuchet MS" w:eastAsia="Arial" w:hAnsi="Trebuchet MS" w:cs="Arial"/>
            <w:color w:val="000000"/>
            <w:sz w:val="22"/>
            <w:szCs w:val="22"/>
            <w:lang w:bidi="lv-LV"/>
          </w:rPr>
          <w:t>www.acer.com/nextatacer</w:t>
        </w:r>
      </w:hyperlink>
      <w:r w:rsidRPr="00A341E3">
        <w:rPr>
          <w:rFonts w:ascii="Trebuchet MS" w:eastAsia="Arial" w:hAnsi="Trebuchet MS" w:cs="Arial"/>
          <w:color w:val="000000"/>
          <w:sz w:val="22"/>
          <w:szCs w:val="22"/>
          <w:lang w:bidi="lv-LV"/>
        </w:rPr>
        <w:t>.</w:t>
      </w:r>
    </w:p>
    <w:bookmarkEnd w:id="0"/>
    <w:p w14:paraId="4A72951F" w14:textId="77777777" w:rsidR="0057661D" w:rsidRPr="00A341E3" w:rsidRDefault="0057661D" w:rsidP="00DB5786">
      <w:pPr>
        <w:spacing w:before="240" w:after="0" w:line="360" w:lineRule="auto"/>
        <w:rPr>
          <w:rFonts w:ascii="Trebuchet MS" w:hAnsi="Trebuchet MS"/>
          <w:color w:val="000000"/>
          <w:sz w:val="22"/>
          <w:szCs w:val="22"/>
        </w:rPr>
      </w:pPr>
    </w:p>
    <w:p w14:paraId="022564EC" w14:textId="13F16459" w:rsidR="00CD1FC4" w:rsidRPr="00A341E3" w:rsidRDefault="00A9620F" w:rsidP="00A9620F">
      <w:pPr>
        <w:spacing w:before="240" w:after="0"/>
        <w:jc w:val="both"/>
        <w:rPr>
          <w:rFonts w:ascii="Trebuchet MS" w:hAnsi="Trebuchet MS"/>
          <w:b/>
          <w:color w:val="000000"/>
          <w:sz w:val="20"/>
        </w:rPr>
      </w:pPr>
      <w:r w:rsidRPr="00A341E3">
        <w:rPr>
          <w:rFonts w:ascii="Trebuchet MS" w:eastAsia="Trebuchet MS" w:hAnsi="Trebuchet MS" w:cs="Trebuchet MS"/>
          <w:b/>
          <w:color w:val="000000"/>
          <w:sz w:val="20"/>
          <w:lang w:bidi="lv-LV"/>
        </w:rPr>
        <w:t>Par Acer</w:t>
      </w:r>
    </w:p>
    <w:p w14:paraId="7C781B29" w14:textId="3646E63C" w:rsidR="00F944F5" w:rsidRPr="00A341E3" w:rsidRDefault="00F944F5" w:rsidP="00F944F5">
      <w:pPr>
        <w:spacing w:before="240"/>
        <w:rPr>
          <w:rFonts w:ascii="Trebuchet MS" w:hAnsi="Trebuchet MS"/>
          <w:color w:val="000000"/>
          <w:sz w:val="18"/>
          <w:szCs w:val="18"/>
        </w:rPr>
      </w:pPr>
      <w:r w:rsidRPr="00A341E3">
        <w:rPr>
          <w:rFonts w:ascii="Trebuchet MS" w:eastAsia="Trebuchet MS" w:hAnsi="Trebuchet MS" w:cs="Trebuchet MS"/>
          <w:color w:val="000000"/>
          <w:sz w:val="18"/>
          <w:szCs w:val="18"/>
          <w:lang w:bidi="lv-LV"/>
        </w:rPr>
        <w:t xml:space="preserve">1976. gadā dibinātais uzņēmums Acer ir aparatūras, programmatūras un pakalpojumu uzņēmums, kura darbība ir veltīta novatorisku produktu, kas uzlabo cilvēku dzīvi, izpētei, izveidei, mārketingam, pārdošanai un atbalstam. Acer produktu klāsts ietver datorus, displejus, projektorus, serverus, planšetdatorus, viedtālruņus un valkājamās viedierīces. Tas izstrādā arī mākoņrisinājumus, kas apvieno lietisko internetu. 2016. gadā uzņēmums Acer svinēja 40 gadu jubileju un ir viens no 5 vadošajiem datoru ražotājiem pasaulē. Tas nodarbina 7000 cilvēku visā pasaulē un darbojas vairāk nekā 160 valstīs. Lai iegūtu papildinformāciju, lūdzu, apmeklējiet vietni </w:t>
      </w:r>
      <w:hyperlink r:id="rId9" w:history="1">
        <w:r w:rsidRPr="00A341E3">
          <w:rPr>
            <w:rStyle w:val="Hipercze"/>
            <w:rFonts w:ascii="Trebuchet MS" w:eastAsia="Trebuchet MS" w:hAnsi="Trebuchet MS" w:cs="Trebuchet MS"/>
            <w:sz w:val="18"/>
            <w:szCs w:val="18"/>
            <w:lang w:bidi="lv-LV"/>
          </w:rPr>
          <w:t>www.acer.com</w:t>
        </w:r>
      </w:hyperlink>
      <w:r w:rsidRPr="00A341E3">
        <w:rPr>
          <w:rFonts w:ascii="Trebuchet MS" w:eastAsia="Trebuchet MS" w:hAnsi="Trebuchet MS" w:cs="Trebuchet MS"/>
          <w:color w:val="000000"/>
          <w:sz w:val="18"/>
          <w:szCs w:val="18"/>
          <w:lang w:bidi="lv-LV"/>
        </w:rPr>
        <w:t>.</w:t>
      </w:r>
    </w:p>
    <w:p w14:paraId="6F5AB5DE" w14:textId="2C474744" w:rsidR="004727EA" w:rsidRPr="00A341E3" w:rsidRDefault="004727EA" w:rsidP="00A9620F">
      <w:pPr>
        <w:spacing w:before="240" w:after="0"/>
        <w:rPr>
          <w:rFonts w:ascii="Trebuchet MS" w:hAnsi="Trebuchet MS"/>
          <w:b/>
          <w:color w:val="000000"/>
          <w:sz w:val="20"/>
        </w:rPr>
      </w:pPr>
      <w:r w:rsidRPr="00A341E3">
        <w:rPr>
          <w:rFonts w:ascii="Trebuchet MS" w:eastAsia="Trebuchet MS" w:hAnsi="Trebuchet MS" w:cs="Trebuchet MS"/>
          <w:b/>
          <w:color w:val="000000"/>
          <w:sz w:val="20"/>
          <w:lang w:bidi="lv-LV"/>
        </w:rPr>
        <w:t>Kontakti medijiem</w:t>
      </w:r>
    </w:p>
    <w:p w14:paraId="03F6ED06" w14:textId="4147501E" w:rsidR="00DE32F6" w:rsidRPr="00A341E3" w:rsidRDefault="00002FAB" w:rsidP="00DE32F6">
      <w:pPr>
        <w:spacing w:before="240" w:after="0"/>
        <w:rPr>
          <w:rFonts w:ascii="Trebuchet MS" w:hAnsi="Trebuchet MS"/>
          <w:color w:val="000000"/>
          <w:sz w:val="18"/>
          <w:szCs w:val="18"/>
        </w:rPr>
      </w:pPr>
      <w:r w:rsidRPr="00A341E3">
        <w:rPr>
          <w:rFonts w:ascii="Trebuchet MS" w:eastAsia="Trebuchet MS" w:hAnsi="Trebuchet MS" w:cs="Trebuchet MS"/>
          <w:color w:val="000000"/>
          <w:sz w:val="18"/>
          <w:szCs w:val="18"/>
          <w:lang w:bidi="lv-LV"/>
        </w:rPr>
        <w:t>PanAm reģions — Lisa Emarda (Lisa Emard)</w:t>
      </w:r>
      <w:r w:rsidRPr="00A341E3">
        <w:rPr>
          <w:rFonts w:ascii="Trebuchet MS" w:eastAsia="Trebuchet MS" w:hAnsi="Trebuchet MS" w:cs="Trebuchet MS"/>
          <w:color w:val="000000"/>
          <w:sz w:val="18"/>
          <w:szCs w:val="18"/>
          <w:lang w:bidi="lv-LV"/>
        </w:rPr>
        <w:tab/>
      </w:r>
      <w:r w:rsidRPr="00A341E3">
        <w:rPr>
          <w:rFonts w:ascii="Trebuchet MS" w:eastAsia="Trebuchet MS" w:hAnsi="Trebuchet MS" w:cs="Trebuchet MS"/>
          <w:color w:val="000000"/>
          <w:sz w:val="18"/>
          <w:szCs w:val="18"/>
          <w:lang w:bidi="lv-LV"/>
        </w:rPr>
        <w:tab/>
        <w:t>Tālr.: +1 949 471 7705</w:t>
      </w:r>
      <w:r w:rsidRPr="00A341E3">
        <w:rPr>
          <w:rFonts w:ascii="Trebuchet MS" w:eastAsia="Trebuchet MS" w:hAnsi="Trebuchet MS" w:cs="Trebuchet MS"/>
          <w:color w:val="000000"/>
          <w:sz w:val="18"/>
          <w:szCs w:val="18"/>
          <w:lang w:bidi="lv-LV"/>
        </w:rPr>
        <w:tab/>
        <w:t>E-pasts: lisa.emard@acer.com</w:t>
      </w:r>
      <w:r w:rsidRPr="00A341E3">
        <w:rPr>
          <w:rFonts w:ascii="Trebuchet MS" w:eastAsia="Trebuchet MS" w:hAnsi="Trebuchet MS" w:cs="Trebuchet MS"/>
          <w:color w:val="000000"/>
          <w:sz w:val="18"/>
          <w:szCs w:val="18"/>
          <w:lang w:bidi="lv-LV"/>
        </w:rPr>
        <w:br/>
        <w:t>EMEA reģions — Manuels Linnigs (Manuel Linnig)</w:t>
      </w:r>
      <w:r w:rsidRPr="00A341E3">
        <w:rPr>
          <w:rFonts w:ascii="Trebuchet MS" w:eastAsia="Trebuchet MS" w:hAnsi="Trebuchet MS" w:cs="Trebuchet MS"/>
          <w:color w:val="000000"/>
          <w:sz w:val="18"/>
          <w:szCs w:val="18"/>
          <w:lang w:bidi="lv-LV"/>
        </w:rPr>
        <w:tab/>
      </w:r>
      <w:r w:rsidRPr="00A341E3">
        <w:rPr>
          <w:rFonts w:ascii="Trebuchet MS" w:eastAsia="Trebuchet MS" w:hAnsi="Trebuchet MS" w:cs="Trebuchet MS"/>
          <w:color w:val="000000"/>
          <w:sz w:val="18"/>
          <w:szCs w:val="18"/>
          <w:lang w:bidi="lv-LV"/>
        </w:rPr>
        <w:tab/>
        <w:t>Tālr.: +41 91 2610 522</w:t>
      </w:r>
      <w:r w:rsidRPr="00A341E3">
        <w:rPr>
          <w:rFonts w:ascii="Trebuchet MS" w:eastAsia="Trebuchet MS" w:hAnsi="Trebuchet MS" w:cs="Trebuchet MS"/>
          <w:color w:val="000000"/>
          <w:sz w:val="18"/>
          <w:szCs w:val="18"/>
          <w:lang w:bidi="lv-LV"/>
        </w:rPr>
        <w:tab/>
        <w:t>E-pasts: manuel.linnig@acer.com</w:t>
      </w:r>
      <w:r w:rsidRPr="00A341E3">
        <w:rPr>
          <w:rFonts w:ascii="Trebuchet MS" w:eastAsia="Trebuchet MS" w:hAnsi="Trebuchet MS" w:cs="Trebuchet MS"/>
          <w:color w:val="000000"/>
          <w:sz w:val="18"/>
          <w:szCs w:val="18"/>
          <w:lang w:bidi="lv-LV"/>
        </w:rPr>
        <w:br/>
        <w:t>Korp./Āzija — Stīvens Čangs (Steven Chung)</w:t>
      </w:r>
      <w:r w:rsidRPr="00A341E3">
        <w:rPr>
          <w:rFonts w:ascii="Trebuchet MS" w:eastAsia="Trebuchet MS" w:hAnsi="Trebuchet MS" w:cs="Trebuchet MS"/>
          <w:color w:val="000000"/>
          <w:sz w:val="18"/>
          <w:szCs w:val="18"/>
          <w:lang w:bidi="lv-LV"/>
        </w:rPr>
        <w:tab/>
      </w:r>
      <w:r w:rsidRPr="00A341E3">
        <w:rPr>
          <w:rFonts w:ascii="Trebuchet MS" w:eastAsia="Trebuchet MS" w:hAnsi="Trebuchet MS" w:cs="Trebuchet MS"/>
          <w:color w:val="000000"/>
          <w:sz w:val="18"/>
          <w:szCs w:val="18"/>
          <w:lang w:bidi="lv-LV"/>
        </w:rPr>
        <w:tab/>
        <w:t>Tālr.: +886 2 86913202</w:t>
      </w:r>
      <w:r w:rsidRPr="00A341E3">
        <w:rPr>
          <w:rFonts w:ascii="Trebuchet MS" w:eastAsia="Trebuchet MS" w:hAnsi="Trebuchet MS" w:cs="Trebuchet MS"/>
          <w:color w:val="000000"/>
          <w:sz w:val="18"/>
          <w:szCs w:val="18"/>
          <w:lang w:bidi="lv-LV"/>
        </w:rPr>
        <w:tab/>
        <w:t>E-pasts: steven.h.chung@acer.com</w:t>
      </w:r>
    </w:p>
    <w:p w14:paraId="00868DF2" w14:textId="77777777" w:rsidR="00CD1FC4" w:rsidRPr="00A341E3" w:rsidRDefault="00CD1FC4" w:rsidP="0005791C">
      <w:pPr>
        <w:spacing w:after="0"/>
        <w:rPr>
          <w:rFonts w:ascii="Trebuchet MS" w:hAnsi="Trebuchet MS"/>
          <w:color w:val="000000"/>
          <w:sz w:val="18"/>
          <w:szCs w:val="18"/>
        </w:rPr>
      </w:pPr>
    </w:p>
    <w:p w14:paraId="2AF84F29" w14:textId="77777777" w:rsidR="00B0482A" w:rsidRPr="00A341E3" w:rsidRDefault="00B0482A" w:rsidP="0005791C">
      <w:pPr>
        <w:spacing w:after="0"/>
        <w:rPr>
          <w:rFonts w:ascii="Trebuchet MS" w:hAnsi="Trebuchet MS"/>
          <w:color w:val="000000"/>
          <w:sz w:val="18"/>
          <w:szCs w:val="18"/>
        </w:rPr>
      </w:pPr>
    </w:p>
    <w:p w14:paraId="37F4D0F9" w14:textId="59AFAC6E" w:rsidR="000B5DC6" w:rsidRPr="0005791C" w:rsidRDefault="00577112" w:rsidP="0005791C">
      <w:pPr>
        <w:spacing w:after="0"/>
        <w:jc w:val="both"/>
        <w:rPr>
          <w:color w:val="000000"/>
          <w:lang w:eastAsia="zh-TW"/>
        </w:rPr>
      </w:pPr>
      <w:r w:rsidRPr="00A341E3">
        <w:rPr>
          <w:rFonts w:ascii="Trebuchet MS" w:eastAsia="Trebuchet MS" w:hAnsi="Trebuchet MS" w:cs="Trebuchet MS"/>
          <w:color w:val="000000"/>
          <w:sz w:val="18"/>
          <w:szCs w:val="18"/>
          <w:lang w:bidi="lv-LV"/>
        </w:rPr>
        <w:t>© 2017 Acer Inc. Visas tiesības paturētas. Acer un Acer logotips ir reģistrētas Acer Inc. preču zīmes. Citas preču zīmes, reģistrētās preču zīmes un/vai pakalpojumu zīmes ir to atbilstošo īpašnieku īpašums neatkarīgi no tā, vai tas ir atsevišķi norādīts. Visi piedāvājumi var tikt mainīti bez brīdinājuma un jebkādām saistībām un var nebūt pieejami visos pārdošanas kanālos. Šeit norādītās cenas ir ražotāja ieteiktās mazumtirdzniecības cenas un dažādos reģionos var būt atšķirīgas. Papildus piemērojams pārdošanas nodoklis.</w:t>
      </w:r>
    </w:p>
    <w:sectPr w:rsidR="000B5DC6" w:rsidRPr="0005791C" w:rsidSect="002515E2">
      <w:footerReference w:type="even" r:id="rId10"/>
      <w:footerReference w:type="default" r:id="rId11"/>
      <w:headerReference w:type="first" r:id="rId12"/>
      <w:endnotePr>
        <w:numFmt w:val="decimal"/>
      </w:endnotePr>
      <w:pgSz w:w="11907" w:h="16839" w:code="9"/>
      <w:pgMar w:top="2448" w:right="1152" w:bottom="1152" w:left="1152"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C6E67" w14:textId="77777777" w:rsidR="00276CDB" w:rsidRDefault="00276CDB" w:rsidP="00DA163B">
      <w:r>
        <w:separator/>
      </w:r>
    </w:p>
  </w:endnote>
  <w:endnote w:type="continuationSeparator" w:id="0">
    <w:p w14:paraId="04FFD2B4" w14:textId="77777777" w:rsidR="00276CDB" w:rsidRDefault="00276CDB" w:rsidP="00DA163B">
      <w:r>
        <w:continuationSeparator/>
      </w:r>
    </w:p>
  </w:endnote>
  <w:endnote w:id="1">
    <w:p w14:paraId="77F78752" w14:textId="37ADA3EA" w:rsidR="002B11FD" w:rsidRDefault="002B11FD">
      <w:pPr>
        <w:pStyle w:val="Tekstprzypisukocowego"/>
      </w:pPr>
      <w:r>
        <w:rPr>
          <w:rStyle w:val="Odwoanieprzypisukocowego"/>
          <w:lang w:bidi="lv-LV"/>
        </w:rPr>
        <w:endnoteRef/>
      </w:r>
      <w:r>
        <w:rPr>
          <w:lang w:bidi="lv-LV"/>
        </w:rPr>
        <w:t xml:space="preserve"> </w:t>
      </w:r>
      <w:r w:rsidRPr="000A60A9">
        <w:rPr>
          <w:rFonts w:ascii="Trebuchet MS" w:eastAsia="Trebuchet MS" w:hAnsi="Trebuchet MS" w:cs="Trebuchet MS"/>
          <w:sz w:val="17"/>
          <w:szCs w:val="17"/>
          <w:lang w:bidi="lv-LV"/>
        </w:rPr>
        <w:t>Tikai modeļiem G3-572, G3-573 un PH317-51</w:t>
      </w:r>
    </w:p>
  </w:endnote>
  <w:endnote w:id="2">
    <w:p w14:paraId="4B8162E7" w14:textId="1203CA75" w:rsidR="002B11FD" w:rsidRDefault="002B11FD">
      <w:pPr>
        <w:pStyle w:val="Tekstprzypisukocowego"/>
      </w:pPr>
      <w:r>
        <w:rPr>
          <w:rStyle w:val="Odwoanieprzypisukocowego"/>
          <w:lang w:bidi="lv-LV"/>
        </w:rPr>
        <w:endnoteRef/>
      </w:r>
      <w:r>
        <w:rPr>
          <w:lang w:bidi="lv-LV"/>
        </w:rPr>
        <w:t xml:space="preserve"> </w:t>
      </w:r>
      <w:r w:rsidRPr="000A60A9">
        <w:rPr>
          <w:rFonts w:ascii="Trebuchet MS" w:eastAsia="Trebuchet MS" w:hAnsi="Trebuchet MS" w:cs="Trebuchet MS"/>
          <w:sz w:val="17"/>
          <w:szCs w:val="17"/>
          <w:lang w:bidi="lv-LV"/>
        </w:rPr>
        <w:t>Atsevišķiem modeļiem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cer Foco Light">
    <w:altName w:val="Segoe Script"/>
    <w:panose1 w:val="020B0404050202020203"/>
    <w:charset w:val="EE"/>
    <w:family w:val="swiss"/>
    <w:pitch w:val="variable"/>
    <w:sig w:usb0="A00002AF" w:usb1="5000205B" w:usb2="00000000" w:usb3="00000000" w:csb0="0000009F" w:csb1="00000000"/>
  </w:font>
  <w:font w:name="Acer Foco">
    <w:altName w:val="Arial"/>
    <w:panose1 w:val="020B0604050202020203"/>
    <w:charset w:val="EE"/>
    <w:family w:val="swiss"/>
    <w:pitch w:val="variable"/>
    <w:sig w:usb0="A00002AF" w:usb1="5000205B" w:usb2="00000000" w:usb3="00000000" w:csb0="0000009F" w:csb1="00000000"/>
  </w:font>
  <w:font w:name="Acer Foco Semibold">
    <w:altName w:val="Arial"/>
    <w:panose1 w:val="020B0604050202020203"/>
    <w:charset w:val="EE"/>
    <w:family w:val="swiss"/>
    <w:pitch w:val="variable"/>
    <w:sig w:usb0="A00002A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sans-serif">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1DCF3" w14:textId="3BD0B9EB" w:rsidR="004C0D5C" w:rsidRDefault="004C0D5C" w:rsidP="00DF6C98">
    <w:pPr>
      <w:pStyle w:val="Stopka"/>
      <w:framePr w:wrap="around" w:vAnchor="text" w:hAnchor="margin" w:xAlign="right" w:y="1"/>
      <w:rPr>
        <w:rStyle w:val="Numerstrony"/>
      </w:rPr>
    </w:pPr>
    <w:r>
      <w:rPr>
        <w:rStyle w:val="Numerstrony"/>
        <w:lang w:bidi="lv-LV"/>
      </w:rPr>
      <w:fldChar w:fldCharType="begin"/>
    </w:r>
    <w:r>
      <w:rPr>
        <w:rStyle w:val="Numerstrony"/>
        <w:lang w:bidi="lv-LV"/>
      </w:rPr>
      <w:instrText xml:space="preserve">PAGE  </w:instrText>
    </w:r>
    <w:r w:rsidR="00A341E3">
      <w:rPr>
        <w:rStyle w:val="Numerstrony"/>
        <w:lang w:bidi="lv-LV"/>
      </w:rPr>
      <w:fldChar w:fldCharType="separate"/>
    </w:r>
    <w:r w:rsidR="00A341E3">
      <w:rPr>
        <w:rStyle w:val="Numerstrony"/>
        <w:noProof/>
        <w:lang w:bidi="lv-LV"/>
      </w:rPr>
      <w:t>0</w:t>
    </w:r>
    <w:r>
      <w:rPr>
        <w:rStyle w:val="Numerstrony"/>
        <w:lang w:bidi="lv-LV"/>
      </w:rPr>
      <w:fldChar w:fldCharType="end"/>
    </w:r>
  </w:p>
  <w:p w14:paraId="29AA281E" w14:textId="77777777" w:rsidR="004C0D5C" w:rsidRDefault="004C0D5C" w:rsidP="004C0D5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4E4FC" w14:textId="1174D67B" w:rsidR="004C0D5C" w:rsidRPr="006C3493" w:rsidRDefault="004C0D5C" w:rsidP="00DF6C98">
    <w:pPr>
      <w:pStyle w:val="Stopka"/>
      <w:framePr w:wrap="around" w:vAnchor="text" w:hAnchor="margin" w:xAlign="right" w:y="1"/>
      <w:rPr>
        <w:rStyle w:val="Numerstrony"/>
        <w:rFonts w:ascii="Trebuchet MS" w:hAnsi="Trebuchet MS"/>
      </w:rPr>
    </w:pPr>
    <w:r w:rsidRPr="006C3493">
      <w:rPr>
        <w:rStyle w:val="Numerstrony"/>
        <w:rFonts w:ascii="Trebuchet MS" w:eastAsia="Trebuchet MS" w:hAnsi="Trebuchet MS" w:cs="Trebuchet MS"/>
        <w:lang w:bidi="lv-LV"/>
      </w:rPr>
      <w:fldChar w:fldCharType="begin"/>
    </w:r>
    <w:r w:rsidRPr="006C3493">
      <w:rPr>
        <w:rStyle w:val="Numerstrony"/>
        <w:rFonts w:ascii="Trebuchet MS" w:eastAsia="Trebuchet MS" w:hAnsi="Trebuchet MS" w:cs="Trebuchet MS"/>
        <w:lang w:bidi="lv-LV"/>
      </w:rPr>
      <w:instrText xml:space="preserve">PAGE  </w:instrText>
    </w:r>
    <w:r w:rsidRPr="006C3493">
      <w:rPr>
        <w:rStyle w:val="Numerstrony"/>
        <w:rFonts w:ascii="Trebuchet MS" w:eastAsia="Trebuchet MS" w:hAnsi="Trebuchet MS" w:cs="Trebuchet MS"/>
        <w:lang w:bidi="lv-LV"/>
      </w:rPr>
      <w:fldChar w:fldCharType="separate"/>
    </w:r>
    <w:r w:rsidR="00A341E3">
      <w:rPr>
        <w:rStyle w:val="Numerstrony"/>
        <w:rFonts w:ascii="Trebuchet MS" w:eastAsia="Trebuchet MS" w:hAnsi="Trebuchet MS" w:cs="Trebuchet MS"/>
        <w:noProof/>
        <w:lang w:bidi="lv-LV"/>
      </w:rPr>
      <w:t>2</w:t>
    </w:r>
    <w:r w:rsidRPr="006C3493">
      <w:rPr>
        <w:rStyle w:val="Numerstrony"/>
        <w:rFonts w:ascii="Trebuchet MS" w:eastAsia="Trebuchet MS" w:hAnsi="Trebuchet MS" w:cs="Trebuchet MS"/>
        <w:lang w:bidi="lv-LV"/>
      </w:rPr>
      <w:fldChar w:fldCharType="end"/>
    </w:r>
  </w:p>
  <w:p w14:paraId="41A8A6D4" w14:textId="77777777" w:rsidR="004C0D5C" w:rsidRPr="006C3493" w:rsidRDefault="004C0D5C" w:rsidP="004C0D5C">
    <w:pPr>
      <w:pStyle w:val="Stopka"/>
      <w:ind w:right="360"/>
      <w:rPr>
        <w:rFonts w:ascii="Trebuchet MS" w:hAnsi="Trebuchet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FE9A9" w14:textId="77777777" w:rsidR="00276CDB" w:rsidRDefault="00276CDB" w:rsidP="00DA163B"/>
  </w:footnote>
  <w:footnote w:type="continuationSeparator" w:id="0">
    <w:p w14:paraId="2A821EA5" w14:textId="77777777" w:rsidR="00276CDB" w:rsidRDefault="00276CDB" w:rsidP="00DA1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C067D" w14:textId="4A865CD4" w:rsidR="00557EF3" w:rsidRDefault="00557EF3" w:rsidP="00557EF3">
    <w:pPr>
      <w:pStyle w:val="Nagwek"/>
      <w:jc w:val="both"/>
      <w:rPr>
        <w:rStyle w:val="Nagwek4Znak"/>
        <w:rFonts w:ascii="Trebuchet MS" w:hAnsi="Trebuchet MS"/>
        <w:b/>
        <w:i w:val="0"/>
        <w:color w:val="414042" w:themeColor="text1"/>
        <w:sz w:val="15"/>
        <w:szCs w:val="15"/>
      </w:rPr>
    </w:pPr>
    <w:r>
      <w:rPr>
        <w:noProof/>
        <w:lang w:val="pl-PL" w:eastAsia="pl-PL"/>
      </w:rPr>
      <w:drawing>
        <wp:anchor distT="0" distB="0" distL="114300" distR="114300" simplePos="0" relativeHeight="251656704" behindDoc="0" locked="0" layoutInCell="1" allowOverlap="1" wp14:anchorId="5DA736D9" wp14:editId="72A8EC15">
          <wp:simplePos x="0" y="0"/>
          <wp:positionH relativeFrom="column">
            <wp:posOffset>0</wp:posOffset>
          </wp:positionH>
          <wp:positionV relativeFrom="paragraph">
            <wp:posOffset>-90170</wp:posOffset>
          </wp:positionV>
          <wp:extent cx="1181100" cy="387350"/>
          <wp:effectExtent l="0" t="0" r="12700" b="0"/>
          <wp:wrapThrough wrapText="bothSides">
            <wp:wrapPolygon edited="0">
              <wp:start x="0" y="0"/>
              <wp:lineTo x="0" y="19830"/>
              <wp:lineTo x="21368" y="19830"/>
              <wp:lineTo x="21368" y="0"/>
              <wp:lineTo x="0" y="0"/>
            </wp:wrapPolygon>
          </wp:wrapThrough>
          <wp:docPr id="1" name="Picture 1" descr="Macintosh HD:Users:jcho:Desktop:Acer:acer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Macintosh HD:Users:jcho:Desktop:Acer:acer_logo_4c.jpg"/>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181100" cy="38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41D17C" w14:textId="559F7EAB" w:rsidR="00557EF3" w:rsidRDefault="00557EF3" w:rsidP="00557EF3">
    <w:pPr>
      <w:pStyle w:val="Nagwek"/>
      <w:jc w:val="both"/>
      <w:rPr>
        <w:rStyle w:val="Nagwek4Znak"/>
        <w:rFonts w:ascii="Trebuchet MS" w:hAnsi="Trebuchet MS"/>
        <w:b/>
        <w:i w:val="0"/>
        <w:color w:val="414042" w:themeColor="text1"/>
        <w:sz w:val="15"/>
        <w:szCs w:val="15"/>
      </w:rPr>
    </w:pPr>
  </w:p>
  <w:p w14:paraId="7AC8FDDD" w14:textId="386E29A7" w:rsidR="004C139B" w:rsidRPr="006B5CD6" w:rsidRDefault="00444147" w:rsidP="0005791C">
    <w:pPr>
      <w:pStyle w:val="Nagwek"/>
      <w:jc w:val="both"/>
      <w:rPr>
        <w:rFonts w:ascii="Acer Foco" w:hAnsi="Acer Foco"/>
        <w:color w:val="000000"/>
        <w:sz w:val="15"/>
        <w:szCs w:val="15"/>
      </w:rPr>
    </w:pPr>
    <w:r>
      <w:rPr>
        <w:noProof/>
        <w:lang w:val="pl-PL" w:eastAsia="pl-PL"/>
      </w:rPr>
      <mc:AlternateContent>
        <mc:Choice Requires="wps">
          <w:drawing>
            <wp:anchor distT="0" distB="0" distL="114300" distR="114300" simplePos="0" relativeHeight="251660800" behindDoc="0" locked="0" layoutInCell="1" allowOverlap="1" wp14:anchorId="7C85DE54" wp14:editId="18E19C5C">
              <wp:simplePos x="0" y="0"/>
              <wp:positionH relativeFrom="margin">
                <wp:posOffset>3458974</wp:posOffset>
              </wp:positionH>
              <wp:positionV relativeFrom="paragraph">
                <wp:posOffset>160341</wp:posOffset>
              </wp:positionV>
              <wp:extent cx="2628900" cy="329565"/>
              <wp:effectExtent l="0" t="0" r="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87294" w14:textId="12B900EA" w:rsidR="006B5CD6" w:rsidRPr="0005791C" w:rsidRDefault="006B5CD6" w:rsidP="006B5CD6">
                          <w:pPr>
                            <w:pStyle w:val="Nagwek1"/>
                            <w:jc w:val="right"/>
                            <w:rPr>
                              <w:rFonts w:ascii="Trebuchet MS" w:hAnsi="Trebuchet MS"/>
                              <w:i w:val="0"/>
                              <w:color w:val="000000"/>
                              <w:sz w:val="28"/>
                              <w:szCs w:val="28"/>
                            </w:rPr>
                          </w:pPr>
                          <w:r w:rsidRPr="0005791C">
                            <w:rPr>
                              <w:rFonts w:ascii="Trebuchet MS" w:eastAsia="Trebuchet MS" w:hAnsi="Trebuchet MS" w:cs="Trebuchet MS"/>
                              <w:i w:val="0"/>
                              <w:color w:val="000000"/>
                              <w:sz w:val="28"/>
                              <w:szCs w:val="28"/>
                              <w:lang w:bidi="lv-LV"/>
                            </w:rPr>
                            <w:t>Ziņu izlaidums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85DE54" id="_x0000_t202" coordsize="21600,21600" o:spt="202" path="m,l,21600r21600,l21600,xe">
              <v:stroke joinstyle="miter"/>
              <v:path gradientshapeok="t" o:connecttype="rect"/>
            </v:shapetype>
            <v:shape id="Text Box 5" o:spid="_x0000_s1026" type="#_x0000_t202" style="position:absolute;left:0;text-align:left;margin-left:272.35pt;margin-top:12.65pt;width:207pt;height:25.9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" stroked="f">
              <v:textbox style="mso-fit-shape-to-text:t">
                <w:txbxContent>
                  <w:p w14:paraId="16B87294" w14:textId="12B900EA" w:rsidR="006B5CD6" w:rsidRPr="0005791C" w:rsidRDefault="006B5CD6" w:rsidP="006B5CD6">
                    <w:pPr>
                      <w:pStyle w:val="Nagwek1"/>
                      <w:jc w:val="right"/>
                      <w:rPr>
                        <w:rFonts w:ascii="Trebuchet MS" w:hAnsi="Trebuchet MS"/>
                        <w:i w:val="0"/>
                        <w:color w:val="000000"/>
                        <w:sz w:val="28"/>
                        <w:szCs w:val="28"/>
                      </w:rPr>
                    </w:pPr>
                    <w:r w:rsidRPr="0005791C">
                      <w:rPr>
                        <w:rFonts w:ascii="Trebuchet MS" w:eastAsia="Trebuchet MS" w:hAnsi="Trebuchet MS" w:cs="Trebuchet MS"/>
                        <w:i w:val="0"/>
                        <w:color w:val="000000"/>
                        <w:sz w:val="28"/>
                        <w:szCs w:val="28"/>
                        <w:lang w:bidi="lv-LV"/>
                      </w:rPr>
                      <w:t>Ziņu izlaidums</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447C9"/>
    <w:multiLevelType w:val="hybridMultilevel"/>
    <w:tmpl w:val="7BE6873E"/>
    <w:lvl w:ilvl="0" w:tplc="04090001">
      <w:start w:val="1"/>
      <w:numFmt w:val="bullet"/>
      <w:lvlText w:val=""/>
      <w:lvlJc w:val="left"/>
      <w:pPr>
        <w:tabs>
          <w:tab w:val="num" w:pos="480"/>
        </w:tabs>
        <w:ind w:left="480" w:hanging="480"/>
      </w:pPr>
      <w:rPr>
        <w:rFonts w:ascii="Symbol" w:hAnsi="Symbol"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5D2A5B87"/>
    <w:multiLevelType w:val="multilevel"/>
    <w:tmpl w:val="AE069B36"/>
    <w:lvl w:ilvl="0">
      <w:start w:val="1"/>
      <w:numFmt w:val="decimal"/>
      <w:lvlText w:val="%1."/>
      <w:lvlJc w:val="left"/>
      <w:pPr>
        <w:ind w:left="369" w:hanging="369"/>
      </w:pPr>
      <w:rPr>
        <w:rFonts w:asciiTheme="minorHAnsi" w:hAnsiTheme="minorHAnsi" w:hint="default"/>
        <w:b/>
        <w:sz w:val="20"/>
      </w:rPr>
    </w:lvl>
    <w:lvl w:ilvl="1">
      <w:start w:val="1"/>
      <w:numFmt w:val="upperLetter"/>
      <w:pStyle w:val="Answers"/>
      <w:lvlText w:val="%2."/>
      <w:lvlJc w:val="left"/>
      <w:pPr>
        <w:ind w:left="567"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425"/>
  <w:characterSpacingControl w:val="doNotCompress"/>
  <w:savePreviewPicture/>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895"/>
    <w:rsid w:val="00002FAB"/>
    <w:rsid w:val="00037437"/>
    <w:rsid w:val="00043309"/>
    <w:rsid w:val="000459A8"/>
    <w:rsid w:val="0005366D"/>
    <w:rsid w:val="0005791C"/>
    <w:rsid w:val="00083642"/>
    <w:rsid w:val="0009392A"/>
    <w:rsid w:val="000A238E"/>
    <w:rsid w:val="000A60A9"/>
    <w:rsid w:val="000A6EC3"/>
    <w:rsid w:val="000B5DC6"/>
    <w:rsid w:val="000B7577"/>
    <w:rsid w:val="000C0F08"/>
    <w:rsid w:val="000E4B09"/>
    <w:rsid w:val="000F1B95"/>
    <w:rsid w:val="000F777B"/>
    <w:rsid w:val="00100743"/>
    <w:rsid w:val="00163F02"/>
    <w:rsid w:val="00175329"/>
    <w:rsid w:val="00183599"/>
    <w:rsid w:val="00187A1B"/>
    <w:rsid w:val="001A736C"/>
    <w:rsid w:val="001B18DA"/>
    <w:rsid w:val="001C4407"/>
    <w:rsid w:val="001F34DC"/>
    <w:rsid w:val="00221726"/>
    <w:rsid w:val="002223F5"/>
    <w:rsid w:val="002248F5"/>
    <w:rsid w:val="002452E2"/>
    <w:rsid w:val="002515E2"/>
    <w:rsid w:val="002538D6"/>
    <w:rsid w:val="00276CDB"/>
    <w:rsid w:val="002A1269"/>
    <w:rsid w:val="002B11FD"/>
    <w:rsid w:val="002D4F77"/>
    <w:rsid w:val="0033395C"/>
    <w:rsid w:val="003658FF"/>
    <w:rsid w:val="0038021F"/>
    <w:rsid w:val="00393110"/>
    <w:rsid w:val="003C6E7E"/>
    <w:rsid w:val="003F2A31"/>
    <w:rsid w:val="00440511"/>
    <w:rsid w:val="00444147"/>
    <w:rsid w:val="00455A66"/>
    <w:rsid w:val="004727EA"/>
    <w:rsid w:val="00480EC8"/>
    <w:rsid w:val="004C0D5C"/>
    <w:rsid w:val="004C139B"/>
    <w:rsid w:val="004C41A7"/>
    <w:rsid w:val="004F44D5"/>
    <w:rsid w:val="00530735"/>
    <w:rsid w:val="00557EF3"/>
    <w:rsid w:val="0056618F"/>
    <w:rsid w:val="0057661D"/>
    <w:rsid w:val="00577112"/>
    <w:rsid w:val="00590AE3"/>
    <w:rsid w:val="00597932"/>
    <w:rsid w:val="005B462F"/>
    <w:rsid w:val="005C54CA"/>
    <w:rsid w:val="005C7111"/>
    <w:rsid w:val="005D6EF8"/>
    <w:rsid w:val="005F1571"/>
    <w:rsid w:val="005F6EF7"/>
    <w:rsid w:val="00600B8D"/>
    <w:rsid w:val="00601ADB"/>
    <w:rsid w:val="00605155"/>
    <w:rsid w:val="00610E1E"/>
    <w:rsid w:val="006273FD"/>
    <w:rsid w:val="00656282"/>
    <w:rsid w:val="00661895"/>
    <w:rsid w:val="00685E2A"/>
    <w:rsid w:val="0068755B"/>
    <w:rsid w:val="0069697C"/>
    <w:rsid w:val="006B1688"/>
    <w:rsid w:val="006B5CD6"/>
    <w:rsid w:val="006C3493"/>
    <w:rsid w:val="006E76C8"/>
    <w:rsid w:val="006F23CA"/>
    <w:rsid w:val="006F6327"/>
    <w:rsid w:val="00707F6A"/>
    <w:rsid w:val="00726954"/>
    <w:rsid w:val="00731A84"/>
    <w:rsid w:val="0074136F"/>
    <w:rsid w:val="00752481"/>
    <w:rsid w:val="00764C5F"/>
    <w:rsid w:val="00774373"/>
    <w:rsid w:val="007A1BAC"/>
    <w:rsid w:val="007A3FF5"/>
    <w:rsid w:val="007B49EA"/>
    <w:rsid w:val="007B606C"/>
    <w:rsid w:val="007B68B2"/>
    <w:rsid w:val="007D2966"/>
    <w:rsid w:val="007D75F9"/>
    <w:rsid w:val="007E5214"/>
    <w:rsid w:val="007F52F9"/>
    <w:rsid w:val="00817EA6"/>
    <w:rsid w:val="00822BB6"/>
    <w:rsid w:val="00841CDA"/>
    <w:rsid w:val="00844CA2"/>
    <w:rsid w:val="0087500C"/>
    <w:rsid w:val="008807F0"/>
    <w:rsid w:val="00880DB3"/>
    <w:rsid w:val="008814B6"/>
    <w:rsid w:val="0089092F"/>
    <w:rsid w:val="008B31F5"/>
    <w:rsid w:val="008D2C83"/>
    <w:rsid w:val="008E7BAF"/>
    <w:rsid w:val="008F3594"/>
    <w:rsid w:val="00903A8B"/>
    <w:rsid w:val="009175A2"/>
    <w:rsid w:val="00936E8C"/>
    <w:rsid w:val="00952F76"/>
    <w:rsid w:val="009713BD"/>
    <w:rsid w:val="00975339"/>
    <w:rsid w:val="009842D3"/>
    <w:rsid w:val="00994F72"/>
    <w:rsid w:val="009B3E10"/>
    <w:rsid w:val="009C10B5"/>
    <w:rsid w:val="009C45B9"/>
    <w:rsid w:val="009D35AC"/>
    <w:rsid w:val="009E3F10"/>
    <w:rsid w:val="00A102AE"/>
    <w:rsid w:val="00A1559F"/>
    <w:rsid w:val="00A15976"/>
    <w:rsid w:val="00A17D62"/>
    <w:rsid w:val="00A314AD"/>
    <w:rsid w:val="00A341E3"/>
    <w:rsid w:val="00A43DBE"/>
    <w:rsid w:val="00A50396"/>
    <w:rsid w:val="00A522FB"/>
    <w:rsid w:val="00A6358A"/>
    <w:rsid w:val="00A80F28"/>
    <w:rsid w:val="00A93CCC"/>
    <w:rsid w:val="00A9620F"/>
    <w:rsid w:val="00AB2FA0"/>
    <w:rsid w:val="00AB30B2"/>
    <w:rsid w:val="00AB72FC"/>
    <w:rsid w:val="00AC5B4A"/>
    <w:rsid w:val="00B02DA7"/>
    <w:rsid w:val="00B0469B"/>
    <w:rsid w:val="00B0482A"/>
    <w:rsid w:val="00B76EC8"/>
    <w:rsid w:val="00B961AC"/>
    <w:rsid w:val="00BC77E2"/>
    <w:rsid w:val="00C0009A"/>
    <w:rsid w:val="00C01D73"/>
    <w:rsid w:val="00C02EDD"/>
    <w:rsid w:val="00C03501"/>
    <w:rsid w:val="00C41300"/>
    <w:rsid w:val="00C54187"/>
    <w:rsid w:val="00C60F95"/>
    <w:rsid w:val="00CA53A7"/>
    <w:rsid w:val="00CD1FC4"/>
    <w:rsid w:val="00CE37A7"/>
    <w:rsid w:val="00D06114"/>
    <w:rsid w:val="00D12B6A"/>
    <w:rsid w:val="00D15F49"/>
    <w:rsid w:val="00D21C81"/>
    <w:rsid w:val="00D26128"/>
    <w:rsid w:val="00D32EC5"/>
    <w:rsid w:val="00D34B90"/>
    <w:rsid w:val="00D46193"/>
    <w:rsid w:val="00D51695"/>
    <w:rsid w:val="00D76C23"/>
    <w:rsid w:val="00D8108F"/>
    <w:rsid w:val="00D972D3"/>
    <w:rsid w:val="00DA163B"/>
    <w:rsid w:val="00DB5786"/>
    <w:rsid w:val="00DE32F6"/>
    <w:rsid w:val="00DE7241"/>
    <w:rsid w:val="00E02CF6"/>
    <w:rsid w:val="00E071C1"/>
    <w:rsid w:val="00E15381"/>
    <w:rsid w:val="00E33405"/>
    <w:rsid w:val="00E44A3D"/>
    <w:rsid w:val="00E71347"/>
    <w:rsid w:val="00E737B8"/>
    <w:rsid w:val="00E75F34"/>
    <w:rsid w:val="00E97775"/>
    <w:rsid w:val="00EA6C41"/>
    <w:rsid w:val="00EB2107"/>
    <w:rsid w:val="00ED2171"/>
    <w:rsid w:val="00F07652"/>
    <w:rsid w:val="00F122B0"/>
    <w:rsid w:val="00F22EDF"/>
    <w:rsid w:val="00F24CA3"/>
    <w:rsid w:val="00F32DED"/>
    <w:rsid w:val="00F40604"/>
    <w:rsid w:val="00F45EC4"/>
    <w:rsid w:val="00F73080"/>
    <w:rsid w:val="00F74BEB"/>
    <w:rsid w:val="00F9156A"/>
    <w:rsid w:val="00F937DC"/>
    <w:rsid w:val="00F944F5"/>
    <w:rsid w:val="00F96684"/>
    <w:rsid w:val="00FE6017"/>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4F6DE7"/>
  <w15:docId w15:val="{CB450BD6-AA2E-4C81-B982-98E540AB3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8E7BAF"/>
    <w:pPr>
      <w:spacing w:after="120" w:line="240" w:lineRule="auto"/>
    </w:pPr>
    <w:rPr>
      <w:rFonts w:ascii="Acer Foco Light" w:hAnsi="Acer Foco Light"/>
      <w:color w:val="414042" w:themeColor="text1"/>
      <w:sz w:val="19"/>
      <w:szCs w:val="20"/>
    </w:rPr>
  </w:style>
  <w:style w:type="paragraph" w:styleId="Nagwek1">
    <w:name w:val="heading 1"/>
    <w:basedOn w:val="Normalny"/>
    <w:next w:val="Normalny"/>
    <w:link w:val="Nagwek1Znak"/>
    <w:uiPriority w:val="9"/>
    <w:qFormat/>
    <w:rsid w:val="00A102AE"/>
    <w:pPr>
      <w:spacing w:after="0"/>
      <w:outlineLvl w:val="0"/>
    </w:pPr>
    <w:rPr>
      <w:rFonts w:ascii="Acer Foco" w:hAnsi="Acer Foco"/>
      <w:i/>
      <w:color w:val="83B81A" w:themeColor="accent1"/>
      <w:sz w:val="66"/>
      <w:szCs w:val="42"/>
    </w:rPr>
  </w:style>
  <w:style w:type="paragraph" w:styleId="Nagwek2">
    <w:name w:val="heading 2"/>
    <w:next w:val="Normalny"/>
    <w:link w:val="Nagwek2Znak"/>
    <w:uiPriority w:val="9"/>
    <w:unhideWhenUsed/>
    <w:qFormat/>
    <w:rsid w:val="009175A2"/>
    <w:pPr>
      <w:spacing w:before="1520" w:after="480"/>
      <w:outlineLvl w:val="1"/>
    </w:pPr>
    <w:rPr>
      <w:rFonts w:ascii="Acer Foco Light" w:hAnsi="Acer Foco Light"/>
      <w:color w:val="83B81A" w:themeColor="accent1"/>
      <w:sz w:val="42"/>
      <w:szCs w:val="42"/>
    </w:rPr>
  </w:style>
  <w:style w:type="paragraph" w:styleId="Nagwek3">
    <w:name w:val="heading 3"/>
    <w:basedOn w:val="Normalny"/>
    <w:next w:val="Normalny"/>
    <w:link w:val="Nagwek3Znak"/>
    <w:uiPriority w:val="9"/>
    <w:unhideWhenUsed/>
    <w:qFormat/>
    <w:rsid w:val="005F1571"/>
    <w:pPr>
      <w:keepNext/>
      <w:keepLines/>
      <w:spacing w:before="200" w:after="0"/>
      <w:outlineLvl w:val="2"/>
    </w:pPr>
    <w:rPr>
      <w:rFonts w:ascii="Acer Foco Semibold" w:eastAsiaTheme="majorEastAsia" w:hAnsi="Acer Foco Semibold" w:cstheme="majorBidi"/>
      <w:bCs/>
    </w:rPr>
  </w:style>
  <w:style w:type="paragraph" w:styleId="Nagwek4">
    <w:name w:val="heading 4"/>
    <w:basedOn w:val="Normalny"/>
    <w:next w:val="Normalny"/>
    <w:link w:val="Nagwek4Znak"/>
    <w:uiPriority w:val="9"/>
    <w:unhideWhenUsed/>
    <w:qFormat/>
    <w:rsid w:val="00C03501"/>
    <w:pPr>
      <w:keepNext/>
      <w:keepLines/>
      <w:spacing w:before="200" w:after="0"/>
      <w:outlineLvl w:val="3"/>
    </w:pPr>
    <w:rPr>
      <w:rFonts w:ascii="Acer Foco Semibold" w:eastAsiaTheme="majorEastAsia" w:hAnsi="Acer Foco Semibold" w:cstheme="majorBidi"/>
      <w:bCs/>
      <w:i/>
      <w:iCs/>
      <w:color w:val="83B81A"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nswers">
    <w:name w:val="Answers"/>
    <w:basedOn w:val="Tekstpodstawowy"/>
    <w:uiPriority w:val="4"/>
    <w:qFormat/>
    <w:rsid w:val="00EB2107"/>
    <w:pPr>
      <w:numPr>
        <w:ilvl w:val="1"/>
        <w:numId w:val="1"/>
      </w:numPr>
      <w:spacing w:before="40" w:after="0"/>
    </w:pPr>
    <w:rPr>
      <w:rFonts w:ascii="Calibri" w:eastAsia="Arial, sans-serif" w:hAnsi="Calibri" w:cs="Arial, sans-serif"/>
    </w:rPr>
  </w:style>
  <w:style w:type="paragraph" w:styleId="Tekstpodstawowy">
    <w:name w:val="Body Text"/>
    <w:basedOn w:val="Normalny"/>
    <w:link w:val="TekstpodstawowyZnak"/>
    <w:uiPriority w:val="99"/>
    <w:semiHidden/>
    <w:unhideWhenUsed/>
    <w:rsid w:val="00EB2107"/>
  </w:style>
  <w:style w:type="character" w:customStyle="1" w:styleId="TekstpodstawowyZnak">
    <w:name w:val="Tekst podstawowy Znak"/>
    <w:basedOn w:val="Domylnaczcionkaakapitu"/>
    <w:link w:val="Tekstpodstawowy"/>
    <w:uiPriority w:val="99"/>
    <w:semiHidden/>
    <w:rsid w:val="00EB2107"/>
  </w:style>
  <w:style w:type="paragraph" w:styleId="Nagwek">
    <w:name w:val="header"/>
    <w:basedOn w:val="Normalny"/>
    <w:link w:val="NagwekZnak"/>
    <w:uiPriority w:val="99"/>
    <w:unhideWhenUsed/>
    <w:rsid w:val="009713BD"/>
    <w:pPr>
      <w:spacing w:after="0" w:line="180" w:lineRule="exact"/>
    </w:pPr>
    <w:rPr>
      <w:sz w:val="13"/>
      <w:szCs w:val="14"/>
    </w:rPr>
  </w:style>
  <w:style w:type="character" w:customStyle="1" w:styleId="NagwekZnak">
    <w:name w:val="Nagłówek Znak"/>
    <w:basedOn w:val="Domylnaczcionkaakapitu"/>
    <w:link w:val="Nagwek"/>
    <w:uiPriority w:val="99"/>
    <w:rsid w:val="009713BD"/>
    <w:rPr>
      <w:rFonts w:ascii="Acer Foco" w:hAnsi="Acer Foco"/>
      <w:color w:val="414042" w:themeColor="text1"/>
      <w:sz w:val="13"/>
      <w:szCs w:val="14"/>
    </w:rPr>
  </w:style>
  <w:style w:type="paragraph" w:styleId="Stopka">
    <w:name w:val="footer"/>
    <w:basedOn w:val="Normalny"/>
    <w:link w:val="StopkaZnak"/>
    <w:uiPriority w:val="99"/>
    <w:unhideWhenUsed/>
    <w:rsid w:val="00661895"/>
    <w:pPr>
      <w:tabs>
        <w:tab w:val="center" w:pos="4680"/>
        <w:tab w:val="right" w:pos="9360"/>
      </w:tabs>
      <w:spacing w:after="0"/>
    </w:pPr>
  </w:style>
  <w:style w:type="character" w:customStyle="1" w:styleId="StopkaZnak">
    <w:name w:val="Stopka Znak"/>
    <w:basedOn w:val="Domylnaczcionkaakapitu"/>
    <w:link w:val="Stopka"/>
    <w:uiPriority w:val="99"/>
    <w:rsid w:val="00661895"/>
  </w:style>
  <w:style w:type="paragraph" w:styleId="Tekstdymka">
    <w:name w:val="Balloon Text"/>
    <w:basedOn w:val="Normalny"/>
    <w:link w:val="TekstdymkaZnak"/>
    <w:uiPriority w:val="99"/>
    <w:semiHidden/>
    <w:unhideWhenUsed/>
    <w:rsid w:val="00C60F95"/>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C60F95"/>
    <w:rPr>
      <w:rFonts w:ascii="Tahoma" w:hAnsi="Tahoma" w:cs="Tahoma"/>
      <w:sz w:val="16"/>
      <w:szCs w:val="16"/>
    </w:rPr>
  </w:style>
  <w:style w:type="character" w:customStyle="1" w:styleId="Nagwek1Znak">
    <w:name w:val="Nagłówek 1 Znak"/>
    <w:basedOn w:val="Domylnaczcionkaakapitu"/>
    <w:link w:val="Nagwek1"/>
    <w:uiPriority w:val="9"/>
    <w:rsid w:val="00A102AE"/>
    <w:rPr>
      <w:rFonts w:ascii="Acer Foco" w:hAnsi="Acer Foco"/>
      <w:i/>
      <w:color w:val="83B81A" w:themeColor="accent1"/>
      <w:sz w:val="66"/>
      <w:szCs w:val="42"/>
    </w:rPr>
  </w:style>
  <w:style w:type="character" w:customStyle="1" w:styleId="Nagwek2Znak">
    <w:name w:val="Nagłówek 2 Znak"/>
    <w:basedOn w:val="Domylnaczcionkaakapitu"/>
    <w:link w:val="Nagwek2"/>
    <w:uiPriority w:val="9"/>
    <w:rsid w:val="009175A2"/>
    <w:rPr>
      <w:rFonts w:ascii="Acer Foco Light" w:hAnsi="Acer Foco Light"/>
      <w:color w:val="83B81A" w:themeColor="accent1"/>
      <w:sz w:val="42"/>
      <w:szCs w:val="42"/>
    </w:rPr>
  </w:style>
  <w:style w:type="character" w:customStyle="1" w:styleId="Nagwek3Znak">
    <w:name w:val="Nagłówek 3 Znak"/>
    <w:basedOn w:val="Domylnaczcionkaakapitu"/>
    <w:link w:val="Nagwek3"/>
    <w:uiPriority w:val="99"/>
    <w:rsid w:val="005F1571"/>
    <w:rPr>
      <w:rFonts w:ascii="Acer Foco Semibold" w:eastAsiaTheme="majorEastAsia" w:hAnsi="Acer Foco Semibold" w:cstheme="majorBidi"/>
      <w:bCs/>
      <w:color w:val="414042" w:themeColor="text1"/>
      <w:sz w:val="20"/>
      <w:szCs w:val="20"/>
    </w:rPr>
  </w:style>
  <w:style w:type="paragraph" w:styleId="Tytu">
    <w:name w:val="Title"/>
    <w:basedOn w:val="Normalny"/>
    <w:next w:val="Normalny"/>
    <w:link w:val="TytuZnak"/>
    <w:uiPriority w:val="10"/>
    <w:qFormat/>
    <w:rsid w:val="00DA163B"/>
    <w:pPr>
      <w:pBdr>
        <w:bottom w:val="single" w:sz="8" w:space="4" w:color="83B81A" w:themeColor="accent1"/>
      </w:pBdr>
      <w:spacing w:after="300"/>
      <w:contextualSpacing/>
    </w:pPr>
    <w:rPr>
      <w:rFonts w:eastAsiaTheme="majorEastAsia" w:cstheme="majorBidi"/>
      <w:color w:val="464F54" w:themeColor="text2" w:themeShade="BF"/>
      <w:spacing w:val="5"/>
      <w:kern w:val="28"/>
      <w:sz w:val="52"/>
      <w:szCs w:val="52"/>
    </w:rPr>
  </w:style>
  <w:style w:type="character" w:customStyle="1" w:styleId="TytuZnak">
    <w:name w:val="Tytuł Znak"/>
    <w:basedOn w:val="Domylnaczcionkaakapitu"/>
    <w:link w:val="Tytu"/>
    <w:uiPriority w:val="10"/>
    <w:rsid w:val="00DA163B"/>
    <w:rPr>
      <w:rFonts w:ascii="Acer Foco" w:eastAsiaTheme="majorEastAsia" w:hAnsi="Acer Foco" w:cstheme="majorBidi"/>
      <w:color w:val="464F54" w:themeColor="text2" w:themeShade="BF"/>
      <w:spacing w:val="5"/>
      <w:kern w:val="28"/>
      <w:sz w:val="52"/>
      <w:szCs w:val="52"/>
    </w:rPr>
  </w:style>
  <w:style w:type="character" w:customStyle="1" w:styleId="Nagwek4Znak">
    <w:name w:val="Nagłówek 4 Znak"/>
    <w:basedOn w:val="Domylnaczcionkaakapitu"/>
    <w:link w:val="Nagwek4"/>
    <w:uiPriority w:val="9"/>
    <w:rsid w:val="00C03501"/>
    <w:rPr>
      <w:rFonts w:ascii="Acer Foco Semibold" w:eastAsiaTheme="majorEastAsia" w:hAnsi="Acer Foco Semibold" w:cstheme="majorBidi"/>
      <w:bCs/>
      <w:i/>
      <w:iCs/>
      <w:color w:val="83B81A" w:themeColor="accent1"/>
      <w:sz w:val="20"/>
      <w:szCs w:val="20"/>
    </w:rPr>
  </w:style>
  <w:style w:type="character" w:styleId="Numerstrony">
    <w:name w:val="page number"/>
    <w:basedOn w:val="Domylnaczcionkaakapitu"/>
    <w:uiPriority w:val="99"/>
    <w:semiHidden/>
    <w:unhideWhenUsed/>
    <w:rsid w:val="00F24CA3"/>
  </w:style>
  <w:style w:type="character" w:styleId="Hipercze">
    <w:name w:val="Hyperlink"/>
    <w:basedOn w:val="Domylnaczcionkaakapitu"/>
    <w:uiPriority w:val="99"/>
    <w:unhideWhenUsed/>
    <w:rsid w:val="006B5CD6"/>
    <w:rPr>
      <w:color w:val="0000FF" w:themeColor="hyperlink"/>
      <w:u w:val="single"/>
    </w:rPr>
  </w:style>
  <w:style w:type="paragraph" w:styleId="Tekstprzypisudolnego">
    <w:name w:val="footnote text"/>
    <w:basedOn w:val="Normalny"/>
    <w:link w:val="TekstprzypisudolnegoZnak"/>
    <w:uiPriority w:val="99"/>
    <w:semiHidden/>
    <w:rsid w:val="006B5CD6"/>
    <w:pPr>
      <w:snapToGrid w:val="0"/>
    </w:pPr>
    <w:rPr>
      <w:rFonts w:ascii="Trebuchet MS" w:hAnsi="Trebuchet MS" w:cs="Times New Roman"/>
      <w:color w:val="414042"/>
      <w:sz w:val="20"/>
    </w:rPr>
  </w:style>
  <w:style w:type="character" w:customStyle="1" w:styleId="TekstprzypisudolnegoZnak">
    <w:name w:val="Tekst przypisu dolnego Znak"/>
    <w:basedOn w:val="Domylnaczcionkaakapitu"/>
    <w:link w:val="Tekstprzypisudolnego"/>
    <w:uiPriority w:val="99"/>
    <w:semiHidden/>
    <w:rsid w:val="006B5CD6"/>
    <w:rPr>
      <w:rFonts w:ascii="Trebuchet MS" w:eastAsia="PMingLiU" w:hAnsi="Trebuchet MS" w:cs="Times New Roman"/>
      <w:color w:val="414042"/>
      <w:sz w:val="20"/>
      <w:szCs w:val="20"/>
    </w:rPr>
  </w:style>
  <w:style w:type="character" w:styleId="Odwoanieprzypisudolnego">
    <w:name w:val="footnote reference"/>
    <w:basedOn w:val="Domylnaczcionkaakapitu"/>
    <w:uiPriority w:val="99"/>
    <w:semiHidden/>
    <w:rsid w:val="006B5CD6"/>
    <w:rPr>
      <w:rFonts w:cs="Times New Roman"/>
      <w:vertAlign w:val="superscript"/>
    </w:rPr>
  </w:style>
  <w:style w:type="paragraph" w:styleId="Poprawka">
    <w:name w:val="Revision"/>
    <w:hidden/>
    <w:uiPriority w:val="99"/>
    <w:semiHidden/>
    <w:rsid w:val="0005791C"/>
    <w:pPr>
      <w:spacing w:after="0" w:line="240" w:lineRule="auto"/>
    </w:pPr>
    <w:rPr>
      <w:rFonts w:ascii="Acer Foco Light" w:hAnsi="Acer Foco Light"/>
      <w:color w:val="414042" w:themeColor="text1"/>
      <w:sz w:val="19"/>
      <w:szCs w:val="20"/>
    </w:rPr>
  </w:style>
  <w:style w:type="character" w:styleId="UyteHipercze">
    <w:name w:val="FollowedHyperlink"/>
    <w:basedOn w:val="Domylnaczcionkaakapitu"/>
    <w:uiPriority w:val="99"/>
    <w:semiHidden/>
    <w:unhideWhenUsed/>
    <w:rsid w:val="00DE32F6"/>
    <w:rPr>
      <w:color w:val="800080" w:themeColor="followedHyperlink"/>
      <w:u w:val="single"/>
    </w:rPr>
  </w:style>
  <w:style w:type="paragraph" w:styleId="Tekstprzypisukocowego">
    <w:name w:val="endnote text"/>
    <w:basedOn w:val="Normalny"/>
    <w:link w:val="TekstprzypisukocowegoZnak"/>
    <w:uiPriority w:val="99"/>
    <w:semiHidden/>
    <w:unhideWhenUsed/>
    <w:rsid w:val="000B5DC6"/>
    <w:pPr>
      <w:spacing w:after="0"/>
    </w:pPr>
    <w:rPr>
      <w:sz w:val="20"/>
    </w:rPr>
  </w:style>
  <w:style w:type="character" w:customStyle="1" w:styleId="TekstprzypisukocowegoZnak">
    <w:name w:val="Tekst przypisu końcowego Znak"/>
    <w:basedOn w:val="Domylnaczcionkaakapitu"/>
    <w:link w:val="Tekstprzypisukocowego"/>
    <w:uiPriority w:val="99"/>
    <w:semiHidden/>
    <w:rsid w:val="000B5DC6"/>
    <w:rPr>
      <w:rFonts w:ascii="Acer Foco Light" w:hAnsi="Acer Foco Light"/>
      <w:color w:val="414042" w:themeColor="text1"/>
      <w:sz w:val="20"/>
      <w:szCs w:val="20"/>
    </w:rPr>
  </w:style>
  <w:style w:type="character" w:styleId="Odwoanieprzypisukocowego">
    <w:name w:val="endnote reference"/>
    <w:basedOn w:val="Domylnaczcionkaakapitu"/>
    <w:uiPriority w:val="99"/>
    <w:semiHidden/>
    <w:unhideWhenUsed/>
    <w:rsid w:val="000B5DC6"/>
    <w:rPr>
      <w:vertAlign w:val="superscript"/>
    </w:rPr>
  </w:style>
  <w:style w:type="character" w:styleId="Odwoaniedokomentarza">
    <w:name w:val="annotation reference"/>
    <w:basedOn w:val="Domylnaczcionkaakapitu"/>
    <w:uiPriority w:val="99"/>
    <w:semiHidden/>
    <w:unhideWhenUsed/>
    <w:rsid w:val="007B68B2"/>
    <w:rPr>
      <w:sz w:val="16"/>
      <w:szCs w:val="16"/>
    </w:rPr>
  </w:style>
  <w:style w:type="paragraph" w:styleId="Tekstkomentarza">
    <w:name w:val="annotation text"/>
    <w:basedOn w:val="Normalny"/>
    <w:link w:val="TekstkomentarzaZnak"/>
    <w:uiPriority w:val="99"/>
    <w:semiHidden/>
    <w:unhideWhenUsed/>
    <w:rsid w:val="007B68B2"/>
    <w:rPr>
      <w:sz w:val="20"/>
    </w:rPr>
  </w:style>
  <w:style w:type="character" w:customStyle="1" w:styleId="TekstkomentarzaZnak">
    <w:name w:val="Tekst komentarza Znak"/>
    <w:basedOn w:val="Domylnaczcionkaakapitu"/>
    <w:link w:val="Tekstkomentarza"/>
    <w:uiPriority w:val="99"/>
    <w:semiHidden/>
    <w:rsid w:val="007B68B2"/>
    <w:rPr>
      <w:rFonts w:ascii="Acer Foco Light" w:hAnsi="Acer Foco Light"/>
      <w:color w:val="414042" w:themeColor="text1"/>
      <w:sz w:val="20"/>
      <w:szCs w:val="20"/>
    </w:rPr>
  </w:style>
  <w:style w:type="paragraph" w:styleId="Tematkomentarza">
    <w:name w:val="annotation subject"/>
    <w:basedOn w:val="Tekstkomentarza"/>
    <w:next w:val="Tekstkomentarza"/>
    <w:link w:val="TematkomentarzaZnak"/>
    <w:uiPriority w:val="99"/>
    <w:semiHidden/>
    <w:unhideWhenUsed/>
    <w:rsid w:val="007B68B2"/>
    <w:rPr>
      <w:b/>
      <w:bCs/>
    </w:rPr>
  </w:style>
  <w:style w:type="character" w:customStyle="1" w:styleId="TematkomentarzaZnak">
    <w:name w:val="Temat komentarza Znak"/>
    <w:basedOn w:val="TekstkomentarzaZnak"/>
    <w:link w:val="Tematkomentarza"/>
    <w:uiPriority w:val="99"/>
    <w:semiHidden/>
    <w:rsid w:val="007B68B2"/>
    <w:rPr>
      <w:rFonts w:ascii="Acer Foco Light" w:hAnsi="Acer Foco Light"/>
      <w:b/>
      <w:bCs/>
      <w:color w:val="414042" w:themeColor="text1"/>
      <w:sz w:val="20"/>
      <w:szCs w:val="20"/>
    </w:rPr>
  </w:style>
  <w:style w:type="paragraph" w:customStyle="1" w:styleId="BodyA">
    <w:name w:val="Body A"/>
    <w:rsid w:val="0057661D"/>
    <w:pPr>
      <w:spacing w:after="120" w:line="240" w:lineRule="auto"/>
    </w:pPr>
    <w:rPr>
      <w:rFonts w:ascii="Acer Foco Light" w:eastAsia="Acer Foco Light" w:hAnsi="Acer Foco Light" w:cs="Acer Foco Light"/>
      <w:color w:val="414042"/>
      <w:sz w:val="19"/>
      <w:szCs w:val="19"/>
      <w:u w:color="41404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812835">
      <w:bodyDiv w:val="1"/>
      <w:marLeft w:val="0"/>
      <w:marRight w:val="0"/>
      <w:marTop w:val="0"/>
      <w:marBottom w:val="0"/>
      <w:divBdr>
        <w:top w:val="none" w:sz="0" w:space="0" w:color="auto"/>
        <w:left w:val="none" w:sz="0" w:space="0" w:color="auto"/>
        <w:bottom w:val="none" w:sz="0" w:space="0" w:color="auto"/>
        <w:right w:val="none" w:sz="0" w:space="0" w:color="auto"/>
      </w:divBdr>
    </w:div>
    <w:div w:id="1212425913">
      <w:bodyDiv w:val="1"/>
      <w:marLeft w:val="0"/>
      <w:marRight w:val="0"/>
      <w:marTop w:val="0"/>
      <w:marBottom w:val="0"/>
      <w:divBdr>
        <w:top w:val="none" w:sz="0" w:space="0" w:color="auto"/>
        <w:left w:val="none" w:sz="0" w:space="0" w:color="auto"/>
        <w:bottom w:val="none" w:sz="0" w:space="0" w:color="auto"/>
        <w:right w:val="none" w:sz="0" w:space="0" w:color="auto"/>
      </w:divBdr>
    </w:div>
    <w:div w:id="1329941036">
      <w:bodyDiv w:val="1"/>
      <w:marLeft w:val="0"/>
      <w:marRight w:val="0"/>
      <w:marTop w:val="0"/>
      <w:marBottom w:val="0"/>
      <w:divBdr>
        <w:top w:val="none" w:sz="0" w:space="0" w:color="auto"/>
        <w:left w:val="none" w:sz="0" w:space="0" w:color="auto"/>
        <w:bottom w:val="none" w:sz="0" w:space="0" w:color="auto"/>
        <w:right w:val="none" w:sz="0" w:space="0" w:color="auto"/>
      </w:divBdr>
    </w:div>
    <w:div w:id="210056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r.com/nextatac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cer.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cer RGB">
      <a:dk1>
        <a:srgbClr val="414042"/>
      </a:dk1>
      <a:lt1>
        <a:sysClr val="window" lastClr="FFFFFF"/>
      </a:lt1>
      <a:dk2>
        <a:srgbClr val="5E6A71"/>
      </a:dk2>
      <a:lt2>
        <a:srgbClr val="E9F4E4"/>
      </a:lt2>
      <a:accent1>
        <a:srgbClr val="83B81A"/>
      </a:accent1>
      <a:accent2>
        <a:srgbClr val="3F9C35"/>
      </a:accent2>
      <a:accent3>
        <a:srgbClr val="C0504D"/>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818DE87-8CAE-4ED2-84A0-7153AC1C6886}">
  <we:reference id="wa103136166"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A658F42-F6EA-4DC3-98C1-49D7D0056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752</Words>
  <Characters>4513</Characters>
  <Application>Microsoft Office Word</Application>
  <DocSecurity>0</DocSecurity>
  <Lines>37</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WĘC PR</dc:creator>
  <cp:lastModifiedBy>Janek Trzupek</cp:lastModifiedBy>
  <cp:revision>10</cp:revision>
  <cp:lastPrinted>2017-04-27T13:13:00Z</cp:lastPrinted>
  <dcterms:created xsi:type="dcterms:W3CDTF">2017-04-05T15:07:00Z</dcterms:created>
  <dcterms:modified xsi:type="dcterms:W3CDTF">2017-04-27T13:13:00Z</dcterms:modified>
</cp:coreProperties>
</file>