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1ACC5C6C" w:rsidR="009842D3" w:rsidRPr="0005791C" w:rsidRDefault="000B5DC6" w:rsidP="00EA6C41">
      <w:pPr>
        <w:pStyle w:val="Nagwek2"/>
        <w:spacing w:before="840" w:line="240" w:lineRule="auto"/>
        <w:rPr>
          <w:rFonts w:ascii="Trebuchet MS" w:hAnsi="Trebuchet MS"/>
          <w:color w:val="000000"/>
          <w:sz w:val="48"/>
          <w:szCs w:val="48"/>
        </w:rPr>
      </w:pPr>
      <w:r w:rsidRPr="000B5DC6">
        <w:rPr>
          <w:rFonts w:ascii="Trebuchet MS" w:eastAsia="Trebuchet MS" w:hAnsi="Trebuchet MS" w:cs="Trebuchet MS"/>
          <w:color w:val="000000"/>
          <w:sz w:val="48"/>
          <w:szCs w:val="48"/>
          <w:lang w:bidi="et-EE"/>
        </w:rPr>
        <w:t>Acer laiendab oma mängimiseks mõeldud sülearvutite sarja võimsa mudeliga Predator Helios 300</w:t>
      </w:r>
    </w:p>
    <w:p w14:paraId="594CC239" w14:textId="2D025288" w:rsidR="006E76C8" w:rsidRPr="006E76C8" w:rsidRDefault="006E76C8" w:rsidP="006E76C8">
      <w:pPr>
        <w:spacing w:line="276" w:lineRule="auto"/>
        <w:rPr>
          <w:rFonts w:ascii="Trebuchet MS" w:hAnsi="Trebuchet MS"/>
          <w:sz w:val="22"/>
          <w:szCs w:val="22"/>
          <w:lang w:eastAsia="zh-TW"/>
        </w:rPr>
      </w:pPr>
      <w:r>
        <w:rPr>
          <w:rFonts w:ascii="Trebuchet MS" w:eastAsia="Trebuchet MS" w:hAnsi="Trebuchet MS" w:cs="Trebuchet MS"/>
          <w:color w:val="000000"/>
          <w:sz w:val="32"/>
          <w:szCs w:val="32"/>
          <w:lang w:bidi="et-EE"/>
        </w:rPr>
        <w:t>Uus tootesari pakub suurepärast jõudlust keskmise hinnaga, tehes võimsad mängusülearvutid kättesaadavamaks kui kunagi varem</w:t>
      </w:r>
    </w:p>
    <w:p w14:paraId="49E55BB2" w14:textId="77777777" w:rsidR="006B5CD6" w:rsidRPr="00903A8B" w:rsidRDefault="006B5CD6" w:rsidP="0005791C">
      <w:pPr>
        <w:spacing w:before="480" w:line="276" w:lineRule="auto"/>
        <w:rPr>
          <w:rFonts w:ascii="Trebuchet MS" w:hAnsi="Trebuchet MS"/>
          <w:b/>
          <w:sz w:val="24"/>
          <w:szCs w:val="24"/>
          <w:lang w:eastAsia="zh-TW"/>
        </w:rPr>
      </w:pPr>
      <w:r w:rsidRPr="00903A8B">
        <w:rPr>
          <w:rFonts w:ascii="Trebuchet MS" w:eastAsia="Trebuchet MS" w:hAnsi="Trebuchet MS" w:cs="Trebuchet MS"/>
          <w:b/>
          <w:sz w:val="24"/>
          <w:szCs w:val="24"/>
          <w:lang w:bidi="et-EE"/>
        </w:rPr>
        <w:t>Toimetaja kokkuvõte</w:t>
      </w:r>
    </w:p>
    <w:p w14:paraId="1D85D9DC" w14:textId="77B6D1EE" w:rsidR="000B5DC6" w:rsidRPr="00EE3A47" w:rsidRDefault="000F777B" w:rsidP="0038021F">
      <w:pPr>
        <w:numPr>
          <w:ilvl w:val="0"/>
          <w:numId w:val="2"/>
        </w:numPr>
        <w:spacing w:line="276" w:lineRule="auto"/>
        <w:rPr>
          <w:rFonts w:ascii="Trebuchet MS" w:hAnsi="Trebuchet MS"/>
          <w:sz w:val="22"/>
          <w:szCs w:val="22"/>
          <w:lang w:eastAsia="zh-TW"/>
        </w:rPr>
      </w:pPr>
      <w:r w:rsidRPr="00903A8B">
        <w:rPr>
          <w:rFonts w:ascii="Trebuchet MS" w:eastAsia="Trebuchet MS" w:hAnsi="Trebuchet MS" w:cs="Trebuchet MS"/>
          <w:sz w:val="22"/>
          <w:szCs w:val="22"/>
          <w:lang w:bidi="et-EE"/>
        </w:rPr>
        <w:t>15,6-tollise või 17,3-tollise FHD IPS-ekraaniga Predator Helios 300 mudelitel on 7. põlvkonna Intel Core i7 või i5 standardpingega protsessorid, ülekiirendatav</w:t>
      </w:r>
      <w:r w:rsidR="002B11FD">
        <w:rPr>
          <w:rStyle w:val="Odwoanieprzypisukocowego"/>
          <w:rFonts w:ascii="Trebuchet MS" w:eastAsia="Trebuchet MS" w:hAnsi="Trebuchet MS" w:cs="Trebuchet MS"/>
          <w:sz w:val="22"/>
          <w:szCs w:val="22"/>
          <w:lang w:bidi="et-EE"/>
        </w:rPr>
        <w:endnoteReference w:id="1"/>
      </w:r>
      <w:r w:rsidRPr="00903A8B">
        <w:rPr>
          <w:rFonts w:ascii="Trebuchet MS" w:eastAsia="Trebuchet MS" w:hAnsi="Trebuchet MS" w:cs="Trebuchet MS"/>
          <w:sz w:val="22"/>
          <w:szCs w:val="22"/>
          <w:lang w:bidi="et-EE"/>
        </w:rPr>
        <w:t xml:space="preserve"> NVIDIA</w:t>
      </w:r>
      <w:r w:rsidRPr="00903A8B">
        <w:rPr>
          <w:rFonts w:ascii="Trebuchet MS" w:eastAsia="Trebuchet MS" w:hAnsi="Trebuchet MS" w:cs="Trebuchet MS"/>
          <w:sz w:val="22"/>
          <w:szCs w:val="22"/>
          <w:vertAlign w:val="superscript"/>
          <w:lang w:bidi="et-EE"/>
        </w:rPr>
        <w:t>®</w:t>
      </w:r>
      <w:r w:rsidRPr="00903A8B">
        <w:rPr>
          <w:rFonts w:ascii="Trebuchet MS" w:eastAsia="Trebuchet MS" w:hAnsi="Trebuchet MS" w:cs="Trebuchet MS"/>
          <w:sz w:val="22"/>
          <w:szCs w:val="22"/>
          <w:lang w:bidi="et-EE"/>
        </w:rPr>
        <w:t xml:space="preserve"> </w:t>
      </w:r>
      <w:r w:rsidRPr="00EE3A47">
        <w:rPr>
          <w:rFonts w:ascii="Trebuchet MS" w:eastAsia="Trebuchet MS" w:hAnsi="Trebuchet MS" w:cs="Trebuchet MS"/>
          <w:sz w:val="22"/>
          <w:szCs w:val="22"/>
          <w:lang w:bidi="et-EE"/>
        </w:rPr>
        <w:t>GeForce</w:t>
      </w:r>
      <w:r w:rsidRPr="00EE3A47">
        <w:rPr>
          <w:rFonts w:ascii="Trebuchet MS" w:eastAsia="Trebuchet MS" w:hAnsi="Trebuchet MS" w:cs="Trebuchet MS"/>
          <w:sz w:val="22"/>
          <w:szCs w:val="22"/>
          <w:vertAlign w:val="superscript"/>
          <w:lang w:bidi="et-EE"/>
        </w:rPr>
        <w:t>®</w:t>
      </w:r>
      <w:r w:rsidRPr="00EE3A47">
        <w:rPr>
          <w:rFonts w:ascii="Trebuchet MS" w:eastAsia="Trebuchet MS" w:hAnsi="Trebuchet MS" w:cs="Trebuchet MS"/>
          <w:sz w:val="22"/>
          <w:szCs w:val="22"/>
          <w:lang w:bidi="et-EE"/>
        </w:rPr>
        <w:t xml:space="preserve"> GTX 1060 või 1050Ti graafikakaart, kiire traadita side ühendus ja välkdraivid.</w:t>
      </w:r>
    </w:p>
    <w:p w14:paraId="74E00031" w14:textId="1C68552D" w:rsidR="00C41300" w:rsidRPr="00EE3A47" w:rsidRDefault="000F777B" w:rsidP="00C41300">
      <w:pPr>
        <w:numPr>
          <w:ilvl w:val="0"/>
          <w:numId w:val="2"/>
        </w:numPr>
        <w:spacing w:line="276" w:lineRule="auto"/>
        <w:rPr>
          <w:rFonts w:ascii="Trebuchet MS" w:hAnsi="Trebuchet MS"/>
          <w:sz w:val="22"/>
          <w:szCs w:val="22"/>
          <w:lang w:eastAsia="zh-TW"/>
        </w:rPr>
      </w:pPr>
      <w:r w:rsidRPr="00EE3A47">
        <w:rPr>
          <w:rFonts w:ascii="Trebuchet MS" w:eastAsia="Trebuchet MS" w:hAnsi="Trebuchet MS" w:cs="Trebuchet MS"/>
          <w:sz w:val="22"/>
          <w:szCs w:val="22"/>
          <w:lang w:bidi="et-EE"/>
        </w:rPr>
        <w:t>Kaks AeroBlade™ 3D ventilaatorit</w:t>
      </w:r>
      <w:r w:rsidR="002B11FD" w:rsidRPr="00EE3A47">
        <w:rPr>
          <w:rStyle w:val="Odwoanieprzypisukocowego"/>
          <w:rFonts w:ascii="Trebuchet MS" w:eastAsia="Trebuchet MS" w:hAnsi="Trebuchet MS" w:cs="Trebuchet MS"/>
          <w:sz w:val="22"/>
          <w:szCs w:val="22"/>
          <w:lang w:bidi="et-EE"/>
        </w:rPr>
        <w:endnoteReference w:id="2"/>
      </w:r>
      <w:r w:rsidRPr="00EE3A47">
        <w:rPr>
          <w:rFonts w:ascii="Trebuchet MS" w:eastAsia="Trebuchet MS" w:hAnsi="Trebuchet MS" w:cs="Trebuchet MS"/>
          <w:sz w:val="22"/>
          <w:szCs w:val="22"/>
          <w:lang w:bidi="et-EE"/>
        </w:rPr>
        <w:t xml:space="preserve"> tagavad mängimi</w:t>
      </w:r>
      <w:bookmarkStart w:id="0" w:name="_GoBack"/>
      <w:bookmarkEnd w:id="0"/>
      <w:r w:rsidRPr="00EE3A47">
        <w:rPr>
          <w:rFonts w:ascii="Trebuchet MS" w:eastAsia="Trebuchet MS" w:hAnsi="Trebuchet MS" w:cs="Trebuchet MS"/>
          <w:sz w:val="22"/>
          <w:szCs w:val="22"/>
          <w:lang w:bidi="et-EE"/>
        </w:rPr>
        <w:t>se ajal seadme jahutuse, tarkvara PredatorSense hõlbustab GPU ülekiirendamist</w:t>
      </w:r>
      <w:r w:rsidR="002B11FD" w:rsidRPr="00EE3A47">
        <w:rPr>
          <w:rFonts w:ascii="Trebuchet MS" w:eastAsia="Trebuchet MS" w:hAnsi="Trebuchet MS" w:cs="Trebuchet MS"/>
          <w:sz w:val="22"/>
          <w:szCs w:val="22"/>
          <w:vertAlign w:val="superscript"/>
          <w:lang w:bidi="et-EE"/>
        </w:rPr>
        <w:t>1</w:t>
      </w:r>
      <w:r w:rsidRPr="00EE3A47">
        <w:rPr>
          <w:rFonts w:ascii="Trebuchet MS" w:eastAsia="Trebuchet MS" w:hAnsi="Trebuchet MS" w:cs="Trebuchet MS"/>
          <w:sz w:val="22"/>
          <w:szCs w:val="22"/>
          <w:lang w:bidi="et-EE"/>
        </w:rPr>
        <w:t xml:space="preserve"> ja süsteemi juhtimist</w:t>
      </w:r>
    </w:p>
    <w:p w14:paraId="77ECEF02" w14:textId="7250CF73" w:rsidR="00841CDA" w:rsidRPr="00EE3A47" w:rsidRDefault="00841CDA" w:rsidP="00C41300">
      <w:pPr>
        <w:numPr>
          <w:ilvl w:val="0"/>
          <w:numId w:val="2"/>
        </w:numPr>
        <w:spacing w:line="276" w:lineRule="auto"/>
        <w:rPr>
          <w:rFonts w:ascii="Trebuchet MS" w:hAnsi="Trebuchet MS"/>
          <w:sz w:val="22"/>
          <w:szCs w:val="22"/>
          <w:lang w:eastAsia="zh-TW"/>
        </w:rPr>
      </w:pPr>
      <w:r w:rsidRPr="00EE3A47">
        <w:rPr>
          <w:rFonts w:ascii="Trebuchet MS" w:eastAsia="Trebuchet MS" w:hAnsi="Trebuchet MS" w:cs="Trebuchet MS"/>
          <w:sz w:val="22"/>
          <w:szCs w:val="22"/>
          <w:lang w:bidi="et-EE"/>
        </w:rPr>
        <w:t>Klassikalise ja maitseka mängimiseks sobiva korpusega ning taustvalgustusega raudpunase klaviatuuriga valitud mudelitel on tugev ja vastupidav metallist kaas ning klaviatuuriala</w:t>
      </w:r>
    </w:p>
    <w:p w14:paraId="11A878AE" w14:textId="7B620465" w:rsidR="00ED2171" w:rsidRPr="00EE3A47" w:rsidRDefault="00F74BEB" w:rsidP="00ED2171">
      <w:pPr>
        <w:spacing w:before="240" w:after="0" w:line="360" w:lineRule="auto"/>
        <w:rPr>
          <w:rFonts w:ascii="Trebuchet MS" w:hAnsi="Trebuchet MS"/>
          <w:sz w:val="22"/>
          <w:szCs w:val="22"/>
        </w:rPr>
      </w:pPr>
      <w:r w:rsidRPr="00EE3A47">
        <w:rPr>
          <w:rStyle w:val="Nagwek3Znak"/>
          <w:rFonts w:ascii="Trebuchet MS" w:eastAsia="Trebuchet MS" w:hAnsi="Trebuchet MS" w:cs="Trebuchet MS"/>
          <w:b/>
          <w:sz w:val="22"/>
          <w:szCs w:val="22"/>
          <w:lang w:bidi="et-EE"/>
        </w:rPr>
        <w:t xml:space="preserve">NEW </w:t>
      </w:r>
      <w:r w:rsidRPr="00EE3A47">
        <w:rPr>
          <w:rStyle w:val="Nagwek3Znak"/>
          <w:rFonts w:ascii="Trebuchet MS" w:eastAsia="Trebuchet MS" w:hAnsi="Trebuchet MS" w:cs="Trebuchet MS"/>
          <w:b/>
          <w:color w:val="303031" w:themeColor="text1" w:themeShade="BF"/>
          <w:sz w:val="22"/>
          <w:szCs w:val="22"/>
          <w:lang w:bidi="et-EE"/>
        </w:rPr>
        <w:t>YORK (</w:t>
      </w:r>
      <w:r w:rsidRPr="00EE3A47">
        <w:rPr>
          <w:rFonts w:ascii="Trebuchet MS" w:eastAsia="Trebuchet MS" w:hAnsi="Trebuchet MS" w:cs="Trebuchet MS"/>
          <w:b/>
          <w:color w:val="303031" w:themeColor="text1" w:themeShade="BF"/>
          <w:sz w:val="22"/>
          <w:szCs w:val="22"/>
          <w:lang w:bidi="et-EE"/>
        </w:rPr>
        <w:t xml:space="preserve">27. aprill </w:t>
      </w:r>
      <w:r w:rsidRPr="00EE3A47">
        <w:rPr>
          <w:rStyle w:val="Nagwek3Znak"/>
          <w:rFonts w:ascii="Trebuchet MS" w:eastAsia="Trebuchet MS" w:hAnsi="Trebuchet MS" w:cs="Trebuchet MS"/>
          <w:b/>
          <w:color w:val="303031" w:themeColor="text1" w:themeShade="BF"/>
          <w:sz w:val="22"/>
          <w:szCs w:val="22"/>
          <w:lang w:bidi="et-EE"/>
        </w:rPr>
        <w:t>2017)</w:t>
      </w:r>
      <w:r w:rsidRPr="00EE3A47">
        <w:rPr>
          <w:rFonts w:ascii="Trebuchet MS" w:eastAsia="Trebuchet MS" w:hAnsi="Trebuchet MS" w:cs="Trebuchet MS"/>
          <w:color w:val="303031" w:themeColor="text1" w:themeShade="BF"/>
          <w:sz w:val="22"/>
          <w:szCs w:val="22"/>
          <w:lang w:bidi="et-EE"/>
        </w:rPr>
        <w:t xml:space="preserve"> </w:t>
      </w:r>
      <w:r w:rsidRPr="00EE3A47">
        <w:rPr>
          <w:rFonts w:ascii="Trebuchet MS" w:eastAsia="Trebuchet MS" w:hAnsi="Trebuchet MS" w:cs="Trebuchet MS"/>
          <w:sz w:val="22"/>
          <w:szCs w:val="22"/>
          <w:lang w:bidi="et-EE"/>
        </w:rPr>
        <w:t>Ettevõte tutvustas täna New Yorgis Aceri ülemaailmsel pressikonverentsil next@acer oma uut mängusülearvutite sarja liiget Predator Helios 300.  15,6-tollise või 17,3-tollise ekraaniga mudelil on maitsekate punaste elementidega mattmust korpus ning veidi ebatavaline ja humoorikas disain. Opsüsteemiga Windows 10 seade pakub võimsaid funktsioone ja tehnoloogiaid soodsa hinnaga, mis teeb mängimiseks loodud sülearvutid varasemast paremini kättesaadavaks.</w:t>
      </w:r>
    </w:p>
    <w:p w14:paraId="7EB0904A" w14:textId="6BB5879A" w:rsidR="00A50396" w:rsidRDefault="00D12B6A" w:rsidP="00D12B6A">
      <w:pPr>
        <w:spacing w:before="240" w:after="0" w:line="360" w:lineRule="auto"/>
        <w:rPr>
          <w:rFonts w:ascii="Trebuchet MS" w:hAnsi="Trebuchet MS"/>
          <w:sz w:val="22"/>
          <w:szCs w:val="22"/>
        </w:rPr>
      </w:pPr>
      <w:r w:rsidRPr="00EE3A47">
        <w:rPr>
          <w:rFonts w:ascii="Trebuchet MS" w:eastAsia="Trebuchet MS" w:hAnsi="Trebuchet MS" w:cs="Trebuchet MS"/>
          <w:sz w:val="22"/>
          <w:szCs w:val="22"/>
          <w:lang w:bidi="et-EE"/>
        </w:rPr>
        <w:t>Predator Helios 300 südameks on ülekiirendamist võimaldav</w:t>
      </w:r>
      <w:r w:rsidR="002B11FD" w:rsidRPr="00EE3A47">
        <w:rPr>
          <w:rFonts w:ascii="Trebuchet MS" w:eastAsia="Trebuchet MS" w:hAnsi="Trebuchet MS" w:cs="Trebuchet MS"/>
          <w:sz w:val="22"/>
          <w:szCs w:val="22"/>
          <w:vertAlign w:val="superscript"/>
          <w:lang w:bidi="et-EE"/>
        </w:rPr>
        <w:t>1</w:t>
      </w:r>
      <w:r w:rsidRPr="00EE3A47">
        <w:rPr>
          <w:rFonts w:ascii="Trebuchet MS" w:eastAsia="Trebuchet MS" w:hAnsi="Trebuchet MS" w:cs="Trebuchet MS"/>
          <w:sz w:val="22"/>
          <w:szCs w:val="22"/>
          <w:lang w:bidi="et-EE"/>
        </w:rPr>
        <w:t xml:space="preserve"> NVIDIA</w:t>
      </w:r>
      <w:r w:rsidRPr="00EE3A47">
        <w:rPr>
          <w:rFonts w:ascii="Trebuchet MS" w:eastAsia="Trebuchet MS" w:hAnsi="Trebuchet MS" w:cs="Trebuchet MS"/>
          <w:sz w:val="22"/>
          <w:szCs w:val="22"/>
          <w:vertAlign w:val="superscript"/>
          <w:lang w:bidi="et-EE"/>
        </w:rPr>
        <w:t>®</w:t>
      </w:r>
      <w:r w:rsidRPr="00EE3A47">
        <w:rPr>
          <w:rFonts w:ascii="Trebuchet MS" w:eastAsia="Trebuchet MS" w:hAnsi="Trebuchet MS" w:cs="Trebuchet MS"/>
          <w:sz w:val="22"/>
          <w:szCs w:val="22"/>
          <w:lang w:bidi="et-EE"/>
        </w:rPr>
        <w:t xml:space="preserve"> GeForce</w:t>
      </w:r>
      <w:r w:rsidRPr="00903A8B">
        <w:rPr>
          <w:rFonts w:ascii="Trebuchet MS" w:eastAsia="Trebuchet MS" w:hAnsi="Trebuchet MS" w:cs="Trebuchet MS"/>
          <w:sz w:val="22"/>
          <w:szCs w:val="22"/>
          <w:vertAlign w:val="superscript"/>
          <w:lang w:bidi="et-EE"/>
        </w:rPr>
        <w:t>®</w:t>
      </w:r>
      <w:r w:rsidRPr="00903A8B">
        <w:rPr>
          <w:rFonts w:ascii="Trebuchet MS" w:eastAsia="Trebuchet MS" w:hAnsi="Trebuchet MS" w:cs="Trebuchet MS"/>
          <w:sz w:val="22"/>
          <w:szCs w:val="22"/>
          <w:lang w:bidi="et-EE"/>
        </w:rPr>
        <w:t xml:space="preserve"> GTX 1060 või 1050Ti protsessor, mis on ühendatud 7. põlvkonna Intel Core i7 (7700HQ) või i5 protsessoriga (7300HQ), tagades muljetavaldava jõudluse.  Kogu seda töötlusjõudu toetab 16 GB DDR4-mälu (täiendatav 32 GB-ni), kiire SATA SSD</w:t>
      </w:r>
      <w:r w:rsidRPr="00903A8B">
        <w:rPr>
          <w:rFonts w:ascii="Trebuchet MS" w:eastAsia="Trebuchet MS" w:hAnsi="Trebuchet MS" w:cs="Trebuchet MS"/>
          <w:sz w:val="22"/>
          <w:szCs w:val="22"/>
          <w:vertAlign w:val="superscript"/>
          <w:lang w:bidi="et-EE"/>
        </w:rPr>
        <w:t>1</w:t>
      </w:r>
      <w:r w:rsidRPr="00903A8B">
        <w:rPr>
          <w:rFonts w:ascii="Trebuchet MS" w:eastAsia="Trebuchet MS" w:hAnsi="Trebuchet MS" w:cs="Trebuchet MS"/>
          <w:sz w:val="22"/>
          <w:szCs w:val="22"/>
          <w:lang w:bidi="et-EE"/>
        </w:rPr>
        <w:t xml:space="preserve"> ja 1 TB HDD</w:t>
      </w:r>
      <w:r w:rsidRPr="00903A8B">
        <w:rPr>
          <w:rFonts w:ascii="Trebuchet MS" w:eastAsia="Trebuchet MS" w:hAnsi="Trebuchet MS" w:cs="Trebuchet MS"/>
          <w:sz w:val="22"/>
          <w:szCs w:val="22"/>
          <w:vertAlign w:val="superscript"/>
          <w:lang w:bidi="et-EE"/>
        </w:rPr>
        <w:t>1</w:t>
      </w:r>
      <w:r w:rsidRPr="00903A8B">
        <w:rPr>
          <w:rFonts w:ascii="Trebuchet MS" w:eastAsia="Trebuchet MS" w:hAnsi="Trebuchet MS" w:cs="Trebuchet MS"/>
          <w:sz w:val="22"/>
          <w:szCs w:val="22"/>
          <w:lang w:bidi="et-EE"/>
        </w:rPr>
        <w:t>. Tänu sülearvuti põhjal asuvatele juurdepääsuluukidele saab mälu- ja salvestuskomponente hõlpsalt täiendada.</w:t>
      </w:r>
    </w:p>
    <w:p w14:paraId="0596BCFE" w14:textId="5FA8B9E8" w:rsidR="00903A8B" w:rsidRPr="00601ADB" w:rsidRDefault="00A17D62" w:rsidP="00903A8B">
      <w:pPr>
        <w:spacing w:before="240" w:after="0" w:line="360" w:lineRule="auto"/>
        <w:rPr>
          <w:rFonts w:ascii="Trebuchet MS" w:hAnsi="Trebuchet MS"/>
          <w:sz w:val="22"/>
          <w:szCs w:val="22"/>
        </w:rPr>
      </w:pPr>
      <w:r>
        <w:rPr>
          <w:rFonts w:ascii="Trebuchet MS" w:eastAsia="Trebuchet MS" w:hAnsi="Trebuchet MS" w:cs="Trebuchet MS"/>
          <w:sz w:val="22"/>
          <w:szCs w:val="22"/>
          <w:lang w:bidi="et-EE"/>
        </w:rPr>
        <w:t xml:space="preserve">Mudelil Predator Helios 300 on ka USB 3.1 Type-C liides, USB 3.0 liides (mis võimaldab väljalülitatud olekus laadimist USB-ühenduse kaudu), kaks USB 2.0 liidest ja HDMI 2.0 ühendus.  </w:t>
      </w:r>
      <w:r>
        <w:rPr>
          <w:rFonts w:ascii="Trebuchet MS" w:eastAsia="Trebuchet MS" w:hAnsi="Trebuchet MS" w:cs="Trebuchet MS"/>
          <w:sz w:val="22"/>
          <w:szCs w:val="22"/>
          <w:lang w:bidi="et-EE"/>
        </w:rPr>
        <w:lastRenderedPageBreak/>
        <w:t>Kiire traadita side ühenduse võimaldab luua 2x2 802.11ac tehnoloogia, samuti on seadmel kaabelühenduse loomiseks gigabitise Etherneti liides.</w:t>
      </w:r>
    </w:p>
    <w:p w14:paraId="3FA65DA7" w14:textId="3E9366A5" w:rsidR="00A93CCC" w:rsidRDefault="00ED2171" w:rsidP="00ED2171">
      <w:pPr>
        <w:spacing w:before="240" w:after="0" w:line="360" w:lineRule="auto"/>
        <w:rPr>
          <w:rFonts w:ascii="Trebuchet MS" w:hAnsi="Trebuchet MS"/>
          <w:sz w:val="22"/>
          <w:szCs w:val="22"/>
        </w:rPr>
      </w:pPr>
      <w:r w:rsidRPr="00601ADB">
        <w:rPr>
          <w:rFonts w:ascii="Trebuchet MS" w:eastAsia="Trebuchet MS" w:hAnsi="Trebuchet MS" w:cs="Trebuchet MS"/>
          <w:sz w:val="22"/>
          <w:szCs w:val="22"/>
          <w:lang w:bidi="et-EE"/>
        </w:rPr>
        <w:t>Meelelahutuskeskuseks loodud Predator Helios 300 sülearvutisari sobib ideaalselt nii mängimiseks kui ka filmide vaatamiseks. Kirkal 15,6-tollisel või 17,3-tollisel täis-HD IPS-ekraanil on pilt erk ja elav, Dolby Audio</w:t>
      </w:r>
      <w:r w:rsidRPr="00601ADB">
        <w:rPr>
          <w:rFonts w:ascii="Trebuchet MS" w:eastAsia="Trebuchet MS" w:hAnsi="Trebuchet MS" w:cs="Trebuchet MS"/>
          <w:sz w:val="22"/>
          <w:szCs w:val="22"/>
          <w:vertAlign w:val="superscript"/>
          <w:lang w:bidi="et-EE"/>
        </w:rPr>
        <w:t>™</w:t>
      </w:r>
      <w:r w:rsidRPr="00601ADB">
        <w:rPr>
          <w:rFonts w:ascii="Trebuchet MS" w:eastAsia="Trebuchet MS" w:hAnsi="Trebuchet MS" w:cs="Trebuchet MS"/>
          <w:sz w:val="22"/>
          <w:szCs w:val="22"/>
          <w:lang w:bidi="et-EE"/>
        </w:rPr>
        <w:t xml:space="preserve"> Premium ja Acer TrueHarmony</w:t>
      </w:r>
      <w:r w:rsidRPr="00601ADB">
        <w:rPr>
          <w:rFonts w:ascii="Trebuchet MS" w:eastAsia="Trebuchet MS" w:hAnsi="Trebuchet MS" w:cs="Trebuchet MS"/>
          <w:sz w:val="22"/>
          <w:szCs w:val="22"/>
          <w:vertAlign w:val="superscript"/>
          <w:lang w:bidi="et-EE"/>
        </w:rPr>
        <w:t>™</w:t>
      </w:r>
      <w:r w:rsidRPr="00601ADB">
        <w:rPr>
          <w:rFonts w:ascii="Trebuchet MS" w:eastAsia="Trebuchet MS" w:hAnsi="Trebuchet MS" w:cs="Trebuchet MS"/>
          <w:sz w:val="22"/>
          <w:szCs w:val="22"/>
          <w:lang w:bidi="et-EE"/>
        </w:rPr>
        <w:t xml:space="preserve"> loovad lummava, selge ja rikkaliku akustikaga heli. Skype’i ärirakenduse sert tagab vestluste ajal selge ja katkestusteta heli ning võimaldab Cortanat kasutada häälkäskluste abil suurepärase kvaliteediga.</w:t>
      </w:r>
    </w:p>
    <w:p w14:paraId="27FF515C" w14:textId="037D4585" w:rsidR="008B31F5" w:rsidRDefault="007E5214" w:rsidP="008B31F5">
      <w:pPr>
        <w:spacing w:before="240" w:after="0" w:line="360" w:lineRule="auto"/>
        <w:rPr>
          <w:rFonts w:ascii="Trebuchet MS" w:hAnsi="Trebuchet MS"/>
          <w:sz w:val="22"/>
          <w:szCs w:val="22"/>
        </w:rPr>
      </w:pPr>
      <w:r>
        <w:rPr>
          <w:rFonts w:ascii="Trebuchet MS" w:eastAsia="Trebuchet MS" w:hAnsi="Trebuchet MS" w:cs="Trebuchet MS"/>
          <w:sz w:val="22"/>
          <w:szCs w:val="22"/>
          <w:lang w:bidi="et-EE"/>
        </w:rPr>
        <w:t>Sujuva mängu tagab kahe ventilaatori süsteem , millel on AeroBlade</w:t>
      </w:r>
      <w:r>
        <w:rPr>
          <w:rFonts w:ascii="Trebuchet MS" w:eastAsia="Trebuchet MS" w:hAnsi="Trebuchet MS" w:cs="Trebuchet MS"/>
          <w:sz w:val="22"/>
          <w:szCs w:val="22"/>
          <w:vertAlign w:val="superscript"/>
          <w:lang w:bidi="et-EE"/>
        </w:rPr>
        <w:t>™</w:t>
      </w:r>
      <w:r>
        <w:rPr>
          <w:rFonts w:ascii="Trebuchet MS" w:eastAsia="Trebuchet MS" w:hAnsi="Trebuchet MS" w:cs="Trebuchet MS"/>
          <w:sz w:val="22"/>
          <w:szCs w:val="22"/>
          <w:lang w:bidi="et-EE"/>
        </w:rPr>
        <w:t xml:space="preserve"> 3D-ventilaator</w:t>
      </w:r>
      <w:r w:rsidR="002B11FD" w:rsidRPr="00EE3A47">
        <w:rPr>
          <w:rFonts w:ascii="Trebuchet MS" w:eastAsia="Trebuchet MS" w:hAnsi="Trebuchet MS" w:cs="Trebuchet MS"/>
          <w:sz w:val="22"/>
          <w:szCs w:val="22"/>
          <w:vertAlign w:val="superscript"/>
          <w:lang w:bidi="et-EE"/>
        </w:rPr>
        <w:t>2</w:t>
      </w:r>
      <w:r>
        <w:rPr>
          <w:rFonts w:ascii="Trebuchet MS" w:eastAsia="Trebuchet MS" w:hAnsi="Trebuchet MS" w:cs="Trebuchet MS"/>
          <w:sz w:val="22"/>
          <w:szCs w:val="22"/>
          <w:lang w:bidi="et-EE"/>
        </w:rPr>
        <w:t xml:space="preserve"> , mille üliõhukesed metall-labad hoiavad sülearvuti töötamise ajal optimaalset temperatuuri. Eellaaditud tarkvara PredatorSense pakub reaalajas süsteemiteavet ja ülekiirendusvõimalust, et mängijad saaksid jälgida ja juhtida süsteemi olulisi andmeid ühe keskse liidese kaudu.</w:t>
      </w:r>
    </w:p>
    <w:p w14:paraId="7646B018" w14:textId="79D2FCE3" w:rsidR="005F6EF7" w:rsidRDefault="00A43DBE" w:rsidP="00DB5786">
      <w:pPr>
        <w:spacing w:before="240" w:after="0" w:line="360" w:lineRule="auto"/>
        <w:rPr>
          <w:rFonts w:ascii="Trebuchet MS" w:hAnsi="Trebuchet MS"/>
          <w:color w:val="000000"/>
          <w:sz w:val="22"/>
          <w:szCs w:val="22"/>
        </w:rPr>
      </w:pPr>
      <w:r w:rsidRPr="00A43DBE">
        <w:rPr>
          <w:rFonts w:ascii="Trebuchet MS" w:eastAsia="Trebuchet MS" w:hAnsi="Trebuchet MS" w:cs="Trebuchet MS"/>
          <w:color w:val="000000"/>
          <w:sz w:val="22"/>
          <w:szCs w:val="22"/>
          <w:lang w:bidi="et-EE"/>
        </w:rPr>
        <w:t xml:space="preserve">Täpsed tehnilised andmed, hinnad ja saadavus on regiooniti erinev. Kui soovite lisateavet selle kohta, missugune on pakutavate toodete kättesaadavus, tehnilised andmed ja hinnad eri turgudel, pöörduge oma lähima Aceri kontori poole veebisaidil </w:t>
      </w:r>
      <w:hyperlink r:id="rId8" w:history="1">
        <w:r>
          <w:rPr>
            <w:rStyle w:val="Hipercze"/>
            <w:rFonts w:ascii="Trebuchet MS" w:eastAsia="Trebuchet MS" w:hAnsi="Trebuchet MS" w:cs="Trebuchet MS"/>
            <w:sz w:val="22"/>
            <w:szCs w:val="22"/>
            <w:lang w:bidi="et-EE"/>
          </w:rPr>
          <w:t>www.acer.com</w:t>
        </w:r>
      </w:hyperlink>
      <w:r w:rsidRPr="00A43DBE">
        <w:rPr>
          <w:rFonts w:ascii="Trebuchet MS" w:eastAsia="Trebuchet MS" w:hAnsi="Trebuchet MS" w:cs="Trebuchet MS"/>
          <w:color w:val="000000"/>
          <w:sz w:val="22"/>
          <w:szCs w:val="22"/>
          <w:lang w:bidi="et-EE"/>
        </w:rPr>
        <w:t>.</w:t>
      </w:r>
    </w:p>
    <w:p w14:paraId="28CF94F0" w14:textId="2E3C7791" w:rsidR="0057661D" w:rsidRPr="00A67BF1" w:rsidRDefault="0057661D" w:rsidP="0057661D">
      <w:pPr>
        <w:pStyle w:val="BodyA"/>
        <w:spacing w:before="240" w:after="0" w:line="360" w:lineRule="auto"/>
        <w:rPr>
          <w:rFonts w:eastAsia="Arial" w:cs="Arial"/>
          <w:color w:val="000000"/>
          <w:sz w:val="22"/>
          <w:szCs w:val="22"/>
        </w:rPr>
      </w:pPr>
      <w:r>
        <w:rPr>
          <w:rFonts w:ascii="Trebuchet MS" w:eastAsia="Arial" w:hAnsi="Trebuchet MS" w:cs="Arial"/>
          <w:color w:val="000000"/>
          <w:sz w:val="22"/>
          <w:szCs w:val="22"/>
          <w:lang w:bidi="et-EE"/>
        </w:rPr>
        <w:t xml:space="preserve">Uus Predator Helios 300 toodi avalikkuse ette täna New Yorgis toimunud pressiüritusel next@acer, kus ettevõte tutvustas valikut uusi seadmeid ja lahendusi mänguritele, sisuloojatele, peredele, õpilastele ja professionaalidele. Lisateavet leiate lehelt </w:t>
      </w:r>
      <w:hyperlink r:id="rId9" w:history="1">
        <w:r>
          <w:rPr>
            <w:rStyle w:val="Hipercze"/>
            <w:rFonts w:ascii="Trebuchet MS" w:eastAsia="Arial" w:hAnsi="Trebuchet MS" w:cs="Arial"/>
            <w:color w:val="000000"/>
            <w:sz w:val="22"/>
            <w:szCs w:val="22"/>
            <w:lang w:bidi="et-EE"/>
          </w:rPr>
          <w:t>www.acer.com/nextatacer</w:t>
        </w:r>
      </w:hyperlink>
      <w:r>
        <w:rPr>
          <w:rFonts w:ascii="Trebuchet MS" w:eastAsia="Arial" w:hAnsi="Trebuchet MS" w:cs="Arial"/>
          <w:color w:val="000000"/>
          <w:sz w:val="22"/>
          <w:szCs w:val="22"/>
          <w:lang w:bidi="et-EE"/>
        </w:rPr>
        <w:t>.</w:t>
      </w:r>
    </w:p>
    <w:p w14:paraId="4A72951F" w14:textId="77777777" w:rsidR="0057661D" w:rsidRDefault="0057661D" w:rsidP="00DB5786">
      <w:pPr>
        <w:spacing w:before="240" w:after="0" w:line="360" w:lineRule="auto"/>
        <w:rPr>
          <w:rFonts w:ascii="Trebuchet MS" w:hAnsi="Trebuchet MS"/>
          <w:color w:val="000000"/>
          <w:sz w:val="22"/>
          <w:szCs w:val="22"/>
        </w:rPr>
      </w:pPr>
    </w:p>
    <w:p w14:paraId="022564EC" w14:textId="13F16459" w:rsidR="00CD1FC4" w:rsidRPr="0005791C" w:rsidRDefault="00A9620F" w:rsidP="00A9620F">
      <w:pPr>
        <w:spacing w:before="240" w:after="0"/>
        <w:jc w:val="both"/>
        <w:rPr>
          <w:rFonts w:ascii="Trebuchet MS" w:hAnsi="Trebuchet MS"/>
          <w:b/>
          <w:color w:val="000000"/>
          <w:sz w:val="20"/>
        </w:rPr>
      </w:pPr>
      <w:r>
        <w:rPr>
          <w:rFonts w:ascii="Trebuchet MS" w:eastAsia="Trebuchet MS" w:hAnsi="Trebuchet MS" w:cs="Trebuchet MS"/>
          <w:b/>
          <w:color w:val="000000"/>
          <w:sz w:val="20"/>
          <w:lang w:bidi="et-EE"/>
        </w:rPr>
        <w:t>Teave Aceri kohta</w:t>
      </w:r>
    </w:p>
    <w:p w14:paraId="7C781B29" w14:textId="60C3CD1E" w:rsidR="00F944F5" w:rsidRDefault="00F944F5" w:rsidP="00F944F5">
      <w:pPr>
        <w:spacing w:before="240"/>
        <w:rPr>
          <w:rFonts w:ascii="Trebuchet MS" w:hAnsi="Trebuchet MS"/>
          <w:color w:val="000000"/>
          <w:sz w:val="18"/>
          <w:szCs w:val="18"/>
        </w:rPr>
      </w:pPr>
      <w:r>
        <w:rPr>
          <w:rFonts w:ascii="Trebuchet MS" w:eastAsia="Trebuchet MS" w:hAnsi="Trebuchet MS" w:cs="Trebuchet MS"/>
          <w:color w:val="000000"/>
          <w:sz w:val="18"/>
          <w:szCs w:val="18"/>
          <w:lang w:bidi="et-EE"/>
        </w:rPr>
        <w:t xml:space="preserve">Acer asutati 1976. aastal. See on riistvara-, tarkvara- ja teenuseettevõte, mis on pühendunud inimeste elusid lihtsustavate uuenduslike toodetega seotud uurimistööle, disainile, turundusele, müügile ja tugiteenustele. Aceri tootevalikus on lauaarvutid, kuvarid, projektorid, serverid, tahvelarvutid, nutitelefonid ja kantavad seadmed. Lisaks arendatakse ettevõttes pilvlahendusi, mille abil tuua kokku asjade Internet. Acer tähistas 2016. aastal oma 40. sünnipäeva ning kuulub maailma viie suurima arvutiettevõtte hulka. Ettevõttes töötab üle maailma 7000 inimest ja sellel on esindused enam kui 160 riigis. Lisateabe saamiseks külastage veebisaiti </w:t>
      </w:r>
      <w:hyperlink r:id="rId10" w:history="1">
        <w:r>
          <w:rPr>
            <w:rStyle w:val="Hipercze"/>
            <w:rFonts w:ascii="Trebuchet MS" w:eastAsia="Trebuchet MS" w:hAnsi="Trebuchet MS" w:cs="Trebuchet MS"/>
            <w:sz w:val="18"/>
            <w:szCs w:val="18"/>
            <w:lang w:bidi="et-EE"/>
          </w:rPr>
          <w:t>www.acer.com</w:t>
        </w:r>
      </w:hyperlink>
      <w:r>
        <w:rPr>
          <w:rFonts w:ascii="Trebuchet MS" w:eastAsia="Trebuchet MS" w:hAnsi="Trebuchet MS" w:cs="Trebuchet MS"/>
          <w:color w:val="000000"/>
          <w:sz w:val="18"/>
          <w:szCs w:val="18"/>
          <w:lang w:bidi="et-EE"/>
        </w:rPr>
        <w:t>.</w:t>
      </w:r>
    </w:p>
    <w:p w14:paraId="6F5AB5DE" w14:textId="2C474744" w:rsidR="004727EA" w:rsidRPr="0005791C" w:rsidRDefault="004727EA" w:rsidP="00A9620F">
      <w:pPr>
        <w:spacing w:before="240" w:after="0"/>
        <w:rPr>
          <w:rFonts w:ascii="Trebuchet MS" w:hAnsi="Trebuchet MS"/>
          <w:b/>
          <w:color w:val="000000"/>
          <w:sz w:val="20"/>
        </w:rPr>
      </w:pPr>
      <w:r w:rsidRPr="0005791C">
        <w:rPr>
          <w:rFonts w:ascii="Trebuchet MS" w:eastAsia="Trebuchet MS" w:hAnsi="Trebuchet MS" w:cs="Trebuchet MS"/>
          <w:b/>
          <w:color w:val="000000"/>
          <w:sz w:val="20"/>
          <w:lang w:bidi="et-EE"/>
        </w:rPr>
        <w:t>Avalikud kontaktid</w:t>
      </w:r>
    </w:p>
    <w:p w14:paraId="03F6ED06" w14:textId="4147501E" w:rsidR="00DE32F6" w:rsidRPr="0005791C" w:rsidRDefault="00002FAB" w:rsidP="00DE32F6">
      <w:pPr>
        <w:spacing w:before="240" w:after="0"/>
        <w:rPr>
          <w:rFonts w:ascii="Trebuchet MS" w:hAnsi="Trebuchet MS"/>
          <w:color w:val="000000"/>
          <w:sz w:val="18"/>
          <w:szCs w:val="18"/>
        </w:rPr>
      </w:pPr>
      <w:r w:rsidRPr="00DE32F6">
        <w:rPr>
          <w:rFonts w:ascii="Trebuchet MS" w:eastAsia="Trebuchet MS" w:hAnsi="Trebuchet MS" w:cs="Trebuchet MS"/>
          <w:color w:val="000000"/>
          <w:sz w:val="18"/>
          <w:szCs w:val="18"/>
          <w:lang w:bidi="et-EE"/>
        </w:rPr>
        <w:t>PanAm – Lisa Emard</w:t>
      </w:r>
      <w:r w:rsidRPr="00DE32F6">
        <w:rPr>
          <w:rFonts w:ascii="Trebuchet MS" w:eastAsia="Trebuchet MS" w:hAnsi="Trebuchet MS" w:cs="Trebuchet MS"/>
          <w:color w:val="000000"/>
          <w:sz w:val="18"/>
          <w:szCs w:val="18"/>
          <w:lang w:bidi="et-EE"/>
        </w:rPr>
        <w:tab/>
      </w:r>
      <w:r w:rsidRPr="00DE32F6">
        <w:rPr>
          <w:rFonts w:ascii="Trebuchet MS" w:eastAsia="Trebuchet MS" w:hAnsi="Trebuchet MS" w:cs="Trebuchet MS"/>
          <w:color w:val="000000"/>
          <w:sz w:val="18"/>
          <w:szCs w:val="18"/>
          <w:lang w:bidi="et-EE"/>
        </w:rPr>
        <w:tab/>
        <w:t>Tel: +1-949-471-7705</w:t>
      </w:r>
      <w:r w:rsidRPr="00DE32F6">
        <w:rPr>
          <w:rFonts w:ascii="Trebuchet MS" w:eastAsia="Trebuchet MS" w:hAnsi="Trebuchet MS" w:cs="Trebuchet MS"/>
          <w:color w:val="000000"/>
          <w:sz w:val="18"/>
          <w:szCs w:val="18"/>
          <w:lang w:bidi="et-EE"/>
        </w:rPr>
        <w:tab/>
        <w:t>E-post: lisa.emard@acer.com</w:t>
      </w:r>
      <w:r w:rsidRPr="00DE32F6">
        <w:rPr>
          <w:rFonts w:ascii="Trebuchet MS" w:eastAsia="Trebuchet MS" w:hAnsi="Trebuchet MS" w:cs="Trebuchet MS"/>
          <w:color w:val="000000"/>
          <w:sz w:val="18"/>
          <w:szCs w:val="18"/>
          <w:lang w:bidi="et-EE"/>
        </w:rPr>
        <w:br/>
        <w:t>EMEA – Manuel Linnig</w:t>
      </w:r>
      <w:r w:rsidRPr="00DE32F6">
        <w:rPr>
          <w:rFonts w:ascii="Trebuchet MS" w:eastAsia="Trebuchet MS" w:hAnsi="Trebuchet MS" w:cs="Trebuchet MS"/>
          <w:color w:val="000000"/>
          <w:sz w:val="18"/>
          <w:szCs w:val="18"/>
          <w:lang w:bidi="et-EE"/>
        </w:rPr>
        <w:tab/>
      </w:r>
      <w:r w:rsidRPr="00DE32F6">
        <w:rPr>
          <w:rFonts w:ascii="Trebuchet MS" w:eastAsia="Trebuchet MS" w:hAnsi="Trebuchet MS" w:cs="Trebuchet MS"/>
          <w:color w:val="000000"/>
          <w:sz w:val="18"/>
          <w:szCs w:val="18"/>
          <w:lang w:bidi="et-EE"/>
        </w:rPr>
        <w:tab/>
        <w:t>Tel: +41 91 2610 522</w:t>
      </w:r>
      <w:r w:rsidRPr="00DE32F6">
        <w:rPr>
          <w:rFonts w:ascii="Trebuchet MS" w:eastAsia="Trebuchet MS" w:hAnsi="Trebuchet MS" w:cs="Trebuchet MS"/>
          <w:color w:val="000000"/>
          <w:sz w:val="18"/>
          <w:szCs w:val="18"/>
          <w:lang w:bidi="et-EE"/>
        </w:rPr>
        <w:tab/>
        <w:t>E-post: manuel.linnig@acer.com</w:t>
      </w:r>
      <w:r w:rsidRPr="00DE32F6">
        <w:rPr>
          <w:rFonts w:ascii="Trebuchet MS" w:eastAsia="Trebuchet MS" w:hAnsi="Trebuchet MS" w:cs="Trebuchet MS"/>
          <w:color w:val="000000"/>
          <w:sz w:val="18"/>
          <w:szCs w:val="18"/>
          <w:lang w:bidi="et-EE"/>
        </w:rPr>
        <w:br/>
        <w:t>Corp./Aasia – Steven Chung</w:t>
      </w:r>
      <w:r w:rsidRPr="00DE32F6">
        <w:rPr>
          <w:rFonts w:ascii="Trebuchet MS" w:eastAsia="Trebuchet MS" w:hAnsi="Trebuchet MS" w:cs="Trebuchet MS"/>
          <w:color w:val="000000"/>
          <w:sz w:val="18"/>
          <w:szCs w:val="18"/>
          <w:lang w:bidi="et-EE"/>
        </w:rPr>
        <w:tab/>
      </w:r>
      <w:r w:rsidRPr="00DE32F6">
        <w:rPr>
          <w:rFonts w:ascii="Trebuchet MS" w:eastAsia="Trebuchet MS" w:hAnsi="Trebuchet MS" w:cs="Trebuchet MS"/>
          <w:color w:val="000000"/>
          <w:sz w:val="18"/>
          <w:szCs w:val="18"/>
          <w:lang w:bidi="et-EE"/>
        </w:rPr>
        <w:tab/>
        <w:t>Tel: +886-2-86913202</w:t>
      </w:r>
      <w:r w:rsidRPr="00DE32F6">
        <w:rPr>
          <w:rFonts w:ascii="Trebuchet MS" w:eastAsia="Trebuchet MS" w:hAnsi="Trebuchet MS" w:cs="Trebuchet MS"/>
          <w:color w:val="000000"/>
          <w:sz w:val="18"/>
          <w:szCs w:val="18"/>
          <w:lang w:bidi="et-EE"/>
        </w:rPr>
        <w:tab/>
        <w:t>E-post: steven.h.chung@acer.com</w:t>
      </w:r>
    </w:p>
    <w:p w14:paraId="00868DF2" w14:textId="77777777" w:rsidR="00CD1FC4" w:rsidRPr="0005791C" w:rsidRDefault="00CD1FC4" w:rsidP="0005791C">
      <w:pPr>
        <w:spacing w:after="0"/>
        <w:rPr>
          <w:rFonts w:ascii="Trebuchet MS" w:hAnsi="Trebuchet MS"/>
          <w:color w:val="000000"/>
          <w:sz w:val="18"/>
          <w:szCs w:val="18"/>
        </w:rPr>
      </w:pPr>
    </w:p>
    <w:p w14:paraId="2AF84F29" w14:textId="77777777" w:rsidR="00B0482A" w:rsidRPr="0005791C" w:rsidRDefault="00B0482A" w:rsidP="0005791C">
      <w:pPr>
        <w:spacing w:after="0"/>
        <w:rPr>
          <w:rFonts w:ascii="Trebuchet MS" w:hAnsi="Trebuchet MS"/>
          <w:color w:val="000000"/>
          <w:sz w:val="18"/>
          <w:szCs w:val="18"/>
        </w:rPr>
      </w:pPr>
    </w:p>
    <w:p w14:paraId="37F4D0F9" w14:textId="59AFAC6E" w:rsidR="000B5DC6" w:rsidRPr="0005791C" w:rsidRDefault="00577112" w:rsidP="0005791C">
      <w:pPr>
        <w:spacing w:after="0"/>
        <w:jc w:val="both"/>
        <w:rPr>
          <w:color w:val="000000"/>
          <w:lang w:eastAsia="zh-TW"/>
        </w:rPr>
      </w:pPr>
      <w:r>
        <w:rPr>
          <w:rFonts w:ascii="Trebuchet MS" w:eastAsia="Trebuchet MS" w:hAnsi="Trebuchet MS" w:cs="Trebuchet MS"/>
          <w:color w:val="000000"/>
          <w:sz w:val="18"/>
          <w:szCs w:val="18"/>
          <w:lang w:bidi="et-EE"/>
        </w:rPr>
        <w:t>©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pakkumised ei pruugi olla kõigi müügikanalite kaudu saadaval. Loetletud hinnad on tootja soovituslikud jaemüügihinnad ja need võivad regiooniti erineda. Lisandub käibemaks.</w:t>
      </w:r>
    </w:p>
    <w:sectPr w:rsidR="000B5DC6" w:rsidRPr="0005791C"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9310" w14:textId="77777777" w:rsidR="00057EA8" w:rsidRDefault="00057EA8" w:rsidP="00DA163B">
      <w:r>
        <w:separator/>
      </w:r>
    </w:p>
  </w:endnote>
  <w:endnote w:type="continuationSeparator" w:id="0">
    <w:p w14:paraId="45344458" w14:textId="77777777" w:rsidR="00057EA8" w:rsidRDefault="00057EA8" w:rsidP="00DA163B">
      <w:r>
        <w:continuationSeparator/>
      </w:r>
    </w:p>
  </w:endnote>
  <w:endnote w:id="1">
    <w:p w14:paraId="77F78752" w14:textId="37ADA3EA" w:rsidR="002B11FD" w:rsidRDefault="002B11FD">
      <w:pPr>
        <w:pStyle w:val="Tekstprzypisukocowego"/>
      </w:pPr>
      <w:r>
        <w:rPr>
          <w:rStyle w:val="Odwoanieprzypisukocowego"/>
          <w:lang w:bidi="et-EE"/>
        </w:rPr>
        <w:endnoteRef/>
      </w:r>
      <w:r>
        <w:rPr>
          <w:lang w:bidi="et-EE"/>
        </w:rPr>
        <w:t xml:space="preserve"> </w:t>
      </w:r>
      <w:r w:rsidRPr="007E6656">
        <w:rPr>
          <w:rFonts w:ascii="Trebuchet MS" w:eastAsia="Trebuchet MS" w:hAnsi="Trebuchet MS" w:cs="Trebuchet MS"/>
          <w:sz w:val="17"/>
          <w:szCs w:val="17"/>
          <w:lang w:bidi="et-EE"/>
        </w:rPr>
        <w:t>Ainult mudelitel G3-572, G3-573, ja PH317-51</w:t>
      </w:r>
    </w:p>
  </w:endnote>
  <w:endnote w:id="2">
    <w:p w14:paraId="4B8162E7" w14:textId="1203CA75" w:rsidR="002B11FD" w:rsidRDefault="002B11FD">
      <w:pPr>
        <w:pStyle w:val="Tekstprzypisukocowego"/>
      </w:pPr>
      <w:r>
        <w:rPr>
          <w:rStyle w:val="Odwoanieprzypisukocowego"/>
          <w:lang w:bidi="et-EE"/>
        </w:rPr>
        <w:endnoteRef/>
      </w:r>
      <w:r>
        <w:rPr>
          <w:lang w:bidi="et-EE"/>
        </w:rPr>
        <w:t xml:space="preserve"> </w:t>
      </w:r>
      <w:r w:rsidRPr="007E6656">
        <w:rPr>
          <w:rFonts w:ascii="Trebuchet MS" w:eastAsia="Trebuchet MS" w:hAnsi="Trebuchet MS" w:cs="Trebuchet MS"/>
          <w:sz w:val="17"/>
          <w:szCs w:val="17"/>
          <w:lang w:bidi="et-EE"/>
        </w:rPr>
        <w:t>Valitud mudelitel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Leelawadee UI"/>
    <w:charset w:val="00"/>
    <w:family w:val="swiss"/>
    <w:pitch w:val="variable"/>
    <w:sig w:usb0="03000003" w:usb1="00000000" w:usb2="00000000" w:usb3="00000000" w:csb0="0001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E75B302"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sidR="00EE3A47">
      <w:rPr>
        <w:rStyle w:val="Numerstrony"/>
        <w:lang w:bidi="et-EE"/>
      </w:rPr>
      <w:fldChar w:fldCharType="separate"/>
    </w:r>
    <w:r w:rsidR="00EE3A47">
      <w:rPr>
        <w:rStyle w:val="Numerstrony"/>
        <w:noProof/>
        <w:lang w:bidi="et-EE"/>
      </w:rPr>
      <w:t>0</w:t>
    </w:r>
    <w:r>
      <w:rPr>
        <w:rStyle w:val="Numerstrony"/>
        <w:lang w:bidi="et-EE"/>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13614A53" w:rsidR="004C0D5C" w:rsidRPr="006C3493" w:rsidRDefault="004C0D5C" w:rsidP="00DF6C98">
    <w:pPr>
      <w:pStyle w:val="Stopka"/>
      <w:framePr w:wrap="around" w:vAnchor="text" w:hAnchor="margin" w:xAlign="right" w:y="1"/>
      <w:rPr>
        <w:rStyle w:val="Numerstrony"/>
        <w:rFonts w:ascii="Trebuchet MS" w:hAnsi="Trebuchet MS"/>
      </w:rPr>
    </w:pPr>
    <w:r w:rsidRPr="006C3493">
      <w:rPr>
        <w:rStyle w:val="Numerstrony"/>
        <w:rFonts w:ascii="Trebuchet MS" w:eastAsia="Trebuchet MS" w:hAnsi="Trebuchet MS" w:cs="Trebuchet MS"/>
        <w:lang w:bidi="et-EE"/>
      </w:rPr>
      <w:fldChar w:fldCharType="begin"/>
    </w:r>
    <w:r w:rsidRPr="006C3493">
      <w:rPr>
        <w:rStyle w:val="Numerstrony"/>
        <w:rFonts w:ascii="Trebuchet MS" w:eastAsia="Trebuchet MS" w:hAnsi="Trebuchet MS" w:cs="Trebuchet MS"/>
        <w:lang w:bidi="et-EE"/>
      </w:rPr>
      <w:instrText xml:space="preserve">PAGE  </w:instrText>
    </w:r>
    <w:r w:rsidRPr="006C3493">
      <w:rPr>
        <w:rStyle w:val="Numerstrony"/>
        <w:rFonts w:ascii="Trebuchet MS" w:eastAsia="Trebuchet MS" w:hAnsi="Trebuchet MS" w:cs="Trebuchet MS"/>
        <w:lang w:bidi="et-EE"/>
      </w:rPr>
      <w:fldChar w:fldCharType="separate"/>
    </w:r>
    <w:r w:rsidR="00EE3A47">
      <w:rPr>
        <w:rStyle w:val="Numerstrony"/>
        <w:rFonts w:ascii="Trebuchet MS" w:eastAsia="Trebuchet MS" w:hAnsi="Trebuchet MS" w:cs="Trebuchet MS"/>
        <w:noProof/>
        <w:lang w:bidi="et-EE"/>
      </w:rPr>
      <w:t>2</w:t>
    </w:r>
    <w:r w:rsidRPr="006C3493">
      <w:rPr>
        <w:rStyle w:val="Numerstrony"/>
        <w:rFonts w:ascii="Trebuchet MS" w:eastAsia="Trebuchet MS" w:hAnsi="Trebuchet MS" w:cs="Trebuchet MS"/>
        <w:lang w:bidi="et-EE"/>
      </w:rPr>
      <w:fldChar w:fldCharType="end"/>
    </w:r>
  </w:p>
  <w:p w14:paraId="41A8A6D4" w14:textId="77777777" w:rsidR="004C0D5C" w:rsidRPr="006C3493" w:rsidRDefault="004C0D5C" w:rsidP="004C0D5C">
    <w:pPr>
      <w:pStyle w:val="Stopka"/>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B4D9" w14:textId="77777777" w:rsidR="00057EA8" w:rsidRDefault="00057EA8" w:rsidP="00DA163B"/>
  </w:footnote>
  <w:footnote w:type="continuationSeparator" w:id="0">
    <w:p w14:paraId="5B4CA01F" w14:textId="77777777" w:rsidR="00057EA8" w:rsidRDefault="00057EA8"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37437"/>
    <w:rsid w:val="00043309"/>
    <w:rsid w:val="000459A8"/>
    <w:rsid w:val="0005366D"/>
    <w:rsid w:val="0005791C"/>
    <w:rsid w:val="00057EA8"/>
    <w:rsid w:val="00083642"/>
    <w:rsid w:val="0009392A"/>
    <w:rsid w:val="000A238E"/>
    <w:rsid w:val="000A6EC3"/>
    <w:rsid w:val="000B5DC6"/>
    <w:rsid w:val="000B7577"/>
    <w:rsid w:val="000C0F08"/>
    <w:rsid w:val="000E4B09"/>
    <w:rsid w:val="000F1B95"/>
    <w:rsid w:val="000F777B"/>
    <w:rsid w:val="00100743"/>
    <w:rsid w:val="00163F02"/>
    <w:rsid w:val="00175329"/>
    <w:rsid w:val="00183599"/>
    <w:rsid w:val="00187A1B"/>
    <w:rsid w:val="001A736C"/>
    <w:rsid w:val="001B18DA"/>
    <w:rsid w:val="001C4407"/>
    <w:rsid w:val="001F34DC"/>
    <w:rsid w:val="00221726"/>
    <w:rsid w:val="002223F5"/>
    <w:rsid w:val="002248F5"/>
    <w:rsid w:val="002452E2"/>
    <w:rsid w:val="002515E2"/>
    <w:rsid w:val="002538D6"/>
    <w:rsid w:val="002A1269"/>
    <w:rsid w:val="002B11FD"/>
    <w:rsid w:val="002D4F77"/>
    <w:rsid w:val="0033395C"/>
    <w:rsid w:val="003658FF"/>
    <w:rsid w:val="0038021F"/>
    <w:rsid w:val="00393110"/>
    <w:rsid w:val="003C6E7E"/>
    <w:rsid w:val="003F2A31"/>
    <w:rsid w:val="00440511"/>
    <w:rsid w:val="00444147"/>
    <w:rsid w:val="00455A66"/>
    <w:rsid w:val="004727EA"/>
    <w:rsid w:val="00480EC8"/>
    <w:rsid w:val="004C0D5C"/>
    <w:rsid w:val="004C139B"/>
    <w:rsid w:val="004C41A7"/>
    <w:rsid w:val="004F44D5"/>
    <w:rsid w:val="00530735"/>
    <w:rsid w:val="00557EF3"/>
    <w:rsid w:val="0056618F"/>
    <w:rsid w:val="0057661D"/>
    <w:rsid w:val="00577112"/>
    <w:rsid w:val="00590AE3"/>
    <w:rsid w:val="00597932"/>
    <w:rsid w:val="005B462F"/>
    <w:rsid w:val="005C54CA"/>
    <w:rsid w:val="005C7111"/>
    <w:rsid w:val="005D6EF8"/>
    <w:rsid w:val="005F1571"/>
    <w:rsid w:val="005F6EF7"/>
    <w:rsid w:val="00600B8D"/>
    <w:rsid w:val="00601ADB"/>
    <w:rsid w:val="00605155"/>
    <w:rsid w:val="00610E1E"/>
    <w:rsid w:val="006273FD"/>
    <w:rsid w:val="00656282"/>
    <w:rsid w:val="00661895"/>
    <w:rsid w:val="00685E2A"/>
    <w:rsid w:val="0068755B"/>
    <w:rsid w:val="0069697C"/>
    <w:rsid w:val="006B1688"/>
    <w:rsid w:val="006B5CD6"/>
    <w:rsid w:val="006C3493"/>
    <w:rsid w:val="006E76C8"/>
    <w:rsid w:val="006F23CA"/>
    <w:rsid w:val="006F6327"/>
    <w:rsid w:val="00707F6A"/>
    <w:rsid w:val="00726954"/>
    <w:rsid w:val="00731A84"/>
    <w:rsid w:val="0074136F"/>
    <w:rsid w:val="00752481"/>
    <w:rsid w:val="00764C5F"/>
    <w:rsid w:val="00774373"/>
    <w:rsid w:val="007A1BAC"/>
    <w:rsid w:val="007A3FF5"/>
    <w:rsid w:val="007B49EA"/>
    <w:rsid w:val="007B606C"/>
    <w:rsid w:val="007B68B2"/>
    <w:rsid w:val="007D2966"/>
    <w:rsid w:val="007D75F9"/>
    <w:rsid w:val="007E5214"/>
    <w:rsid w:val="007E6656"/>
    <w:rsid w:val="007F52F9"/>
    <w:rsid w:val="00817EA6"/>
    <w:rsid w:val="00822BB6"/>
    <w:rsid w:val="00841CDA"/>
    <w:rsid w:val="00844CA2"/>
    <w:rsid w:val="0087500C"/>
    <w:rsid w:val="008807F0"/>
    <w:rsid w:val="00880DB3"/>
    <w:rsid w:val="008814B6"/>
    <w:rsid w:val="0089092F"/>
    <w:rsid w:val="008B31F5"/>
    <w:rsid w:val="008D2C83"/>
    <w:rsid w:val="008E7BAF"/>
    <w:rsid w:val="008F3594"/>
    <w:rsid w:val="00903A8B"/>
    <w:rsid w:val="009175A2"/>
    <w:rsid w:val="00936E8C"/>
    <w:rsid w:val="00952F76"/>
    <w:rsid w:val="009713BD"/>
    <w:rsid w:val="00975339"/>
    <w:rsid w:val="009842D3"/>
    <w:rsid w:val="00994F72"/>
    <w:rsid w:val="009B3E10"/>
    <w:rsid w:val="009C10B5"/>
    <w:rsid w:val="009C45B9"/>
    <w:rsid w:val="009D35AC"/>
    <w:rsid w:val="009E3F10"/>
    <w:rsid w:val="00A102AE"/>
    <w:rsid w:val="00A1559F"/>
    <w:rsid w:val="00A15976"/>
    <w:rsid w:val="00A17D62"/>
    <w:rsid w:val="00A314AD"/>
    <w:rsid w:val="00A43DBE"/>
    <w:rsid w:val="00A50396"/>
    <w:rsid w:val="00A522FB"/>
    <w:rsid w:val="00A6358A"/>
    <w:rsid w:val="00A80F28"/>
    <w:rsid w:val="00A93CCC"/>
    <w:rsid w:val="00A9620F"/>
    <w:rsid w:val="00AB2FA0"/>
    <w:rsid w:val="00AB30B2"/>
    <w:rsid w:val="00AB72FC"/>
    <w:rsid w:val="00AC5B4A"/>
    <w:rsid w:val="00B02DA7"/>
    <w:rsid w:val="00B0469B"/>
    <w:rsid w:val="00B0482A"/>
    <w:rsid w:val="00B76EC8"/>
    <w:rsid w:val="00B961AC"/>
    <w:rsid w:val="00BC77E2"/>
    <w:rsid w:val="00C0009A"/>
    <w:rsid w:val="00C01D73"/>
    <w:rsid w:val="00C02EDD"/>
    <w:rsid w:val="00C03501"/>
    <w:rsid w:val="00C41300"/>
    <w:rsid w:val="00C54187"/>
    <w:rsid w:val="00C60F95"/>
    <w:rsid w:val="00CA53A7"/>
    <w:rsid w:val="00CD1FC4"/>
    <w:rsid w:val="00CE37A7"/>
    <w:rsid w:val="00D06114"/>
    <w:rsid w:val="00D12B6A"/>
    <w:rsid w:val="00D15F49"/>
    <w:rsid w:val="00D21C81"/>
    <w:rsid w:val="00D26128"/>
    <w:rsid w:val="00D32EC5"/>
    <w:rsid w:val="00D34B90"/>
    <w:rsid w:val="00D46193"/>
    <w:rsid w:val="00D51695"/>
    <w:rsid w:val="00D76C23"/>
    <w:rsid w:val="00D8108F"/>
    <w:rsid w:val="00D972D3"/>
    <w:rsid w:val="00DA163B"/>
    <w:rsid w:val="00DB5786"/>
    <w:rsid w:val="00DE32F6"/>
    <w:rsid w:val="00DE7241"/>
    <w:rsid w:val="00E02CF6"/>
    <w:rsid w:val="00E071C1"/>
    <w:rsid w:val="00E15381"/>
    <w:rsid w:val="00E33405"/>
    <w:rsid w:val="00E44A3D"/>
    <w:rsid w:val="00E71347"/>
    <w:rsid w:val="00E737B8"/>
    <w:rsid w:val="00E75F34"/>
    <w:rsid w:val="00E97775"/>
    <w:rsid w:val="00EA6C41"/>
    <w:rsid w:val="00EB2107"/>
    <w:rsid w:val="00ED2171"/>
    <w:rsid w:val="00EE3A47"/>
    <w:rsid w:val="00F07652"/>
    <w:rsid w:val="00F122B0"/>
    <w:rsid w:val="00F22EDF"/>
    <w:rsid w:val="00F24CA3"/>
    <w:rsid w:val="00F32DED"/>
    <w:rsid w:val="00F40604"/>
    <w:rsid w:val="00F45EC4"/>
    <w:rsid w:val="00F73080"/>
    <w:rsid w:val="00F74BEB"/>
    <w:rsid w:val="00F9156A"/>
    <w:rsid w:val="00F937DC"/>
    <w:rsid w:val="00F944F5"/>
    <w:rsid w:val="00F96684"/>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CB450BD6-AA2E-4C81-B982-98E540A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customStyle="1" w:styleId="BodyA">
    <w:name w:val="Body A"/>
    <w:rsid w:val="0057661D"/>
    <w:pPr>
      <w:spacing w:after="120" w:line="240" w:lineRule="auto"/>
    </w:pPr>
    <w:rPr>
      <w:rFonts w:ascii="Acer Foco Light" w:eastAsia="Acer Foco Light" w:hAnsi="Acer Foco Light" w:cs="Acer Foco Light"/>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12835">
      <w:bodyDiv w:val="1"/>
      <w:marLeft w:val="0"/>
      <w:marRight w:val="0"/>
      <w:marTop w:val="0"/>
      <w:marBottom w:val="0"/>
      <w:divBdr>
        <w:top w:val="none" w:sz="0" w:space="0" w:color="auto"/>
        <w:left w:val="none" w:sz="0" w:space="0" w:color="auto"/>
        <w:bottom w:val="none" w:sz="0" w:space="0" w:color="auto"/>
        <w:right w:val="none" w:sz="0" w:space="0" w:color="auto"/>
      </w:divBdr>
    </w:div>
    <w:div w:id="1212425913">
      <w:bodyDiv w:val="1"/>
      <w:marLeft w:val="0"/>
      <w:marRight w:val="0"/>
      <w:marTop w:val="0"/>
      <w:marBottom w:val="0"/>
      <w:divBdr>
        <w:top w:val="none" w:sz="0" w:space="0" w:color="auto"/>
        <w:left w:val="none" w:sz="0" w:space="0" w:color="auto"/>
        <w:bottom w:val="none" w:sz="0" w:space="0" w:color="auto"/>
        <w:right w:val="none" w:sz="0" w:space="0" w:color="auto"/>
      </w:divBdr>
    </w:div>
    <w:div w:id="1329941036">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 TargetMode="Externa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2263183-F648-47E9-9BEA-20A0A631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710</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Janek Trzupek</cp:lastModifiedBy>
  <cp:revision>10</cp:revision>
  <cp:lastPrinted>2017-04-04T20:21:00Z</cp:lastPrinted>
  <dcterms:created xsi:type="dcterms:W3CDTF">2017-04-05T15:07:00Z</dcterms:created>
  <dcterms:modified xsi:type="dcterms:W3CDTF">2017-04-27T11:55:00Z</dcterms:modified>
</cp:coreProperties>
</file>