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7B765" w14:textId="22E27B3D" w:rsidR="00A1243B" w:rsidRPr="009B1EC5" w:rsidRDefault="00A1243B" w:rsidP="00B7161E">
      <w:pPr>
        <w:spacing w:before="240" w:after="240" w:line="276" w:lineRule="auto"/>
        <w:jc w:val="both"/>
        <w:rPr>
          <w:rFonts w:asciiTheme="minorHAnsi" w:hAnsiTheme="minorHAnsi"/>
          <w:b/>
          <w:sz w:val="22"/>
          <w:szCs w:val="26"/>
          <w:shd w:val="clear" w:color="auto" w:fill="FFFFFF"/>
        </w:rPr>
      </w:pPr>
      <w:r w:rsidRPr="009B1EC5">
        <w:rPr>
          <w:rFonts w:asciiTheme="minorHAnsi" w:hAnsiTheme="minorHAnsi"/>
          <w:b/>
          <w:sz w:val="24"/>
          <w:szCs w:val="26"/>
          <w:shd w:val="clear" w:color="auto" w:fill="FFFFFF"/>
        </w:rPr>
        <w:t xml:space="preserve">Informacja prasowa                                                                      </w:t>
      </w:r>
      <w:r w:rsidR="006F0D56">
        <w:rPr>
          <w:rFonts w:asciiTheme="minorHAnsi" w:hAnsiTheme="minorHAnsi"/>
          <w:b/>
          <w:sz w:val="24"/>
          <w:szCs w:val="26"/>
          <w:shd w:val="clear" w:color="auto" w:fill="FFFFFF"/>
        </w:rPr>
        <w:t xml:space="preserve">                      Warszawa </w:t>
      </w:r>
      <w:r w:rsidR="00D87E63">
        <w:rPr>
          <w:rFonts w:asciiTheme="minorHAnsi" w:hAnsiTheme="minorHAnsi"/>
          <w:b/>
          <w:sz w:val="24"/>
          <w:szCs w:val="26"/>
          <w:shd w:val="clear" w:color="auto" w:fill="FFFFFF"/>
        </w:rPr>
        <w:t>02</w:t>
      </w:r>
      <w:r w:rsidR="000449C0">
        <w:rPr>
          <w:rFonts w:asciiTheme="minorHAnsi" w:hAnsiTheme="minorHAnsi"/>
          <w:b/>
          <w:sz w:val="24"/>
          <w:szCs w:val="26"/>
          <w:shd w:val="clear" w:color="auto" w:fill="FFFFFF"/>
        </w:rPr>
        <w:t>.X</w:t>
      </w:r>
      <w:r w:rsidR="00D87E63">
        <w:rPr>
          <w:rFonts w:asciiTheme="minorHAnsi" w:hAnsiTheme="minorHAnsi"/>
          <w:b/>
          <w:sz w:val="24"/>
          <w:szCs w:val="26"/>
          <w:shd w:val="clear" w:color="auto" w:fill="FFFFFF"/>
        </w:rPr>
        <w:t>II</w:t>
      </w:r>
      <w:r w:rsidRPr="009B1EC5">
        <w:rPr>
          <w:rFonts w:asciiTheme="minorHAnsi" w:hAnsiTheme="minorHAnsi"/>
          <w:b/>
          <w:sz w:val="24"/>
          <w:szCs w:val="26"/>
          <w:shd w:val="clear" w:color="auto" w:fill="FFFFFF"/>
        </w:rPr>
        <w:t>.</w:t>
      </w:r>
      <w:r w:rsidRPr="009B1EC5">
        <w:rPr>
          <w:rFonts w:asciiTheme="minorHAnsi" w:hAnsiTheme="minorHAnsi"/>
          <w:b/>
          <w:sz w:val="24"/>
          <w:szCs w:val="24"/>
          <w:shd w:val="clear" w:color="auto" w:fill="FFFFFF"/>
        </w:rPr>
        <w:t>2014</w:t>
      </w:r>
    </w:p>
    <w:p w14:paraId="4245110D" w14:textId="77777777" w:rsidR="00A73AD2" w:rsidRPr="00A73AD2" w:rsidRDefault="00A73AD2" w:rsidP="00A73AD2">
      <w:pPr>
        <w:spacing w:before="240" w:after="240" w:line="276" w:lineRule="auto"/>
        <w:jc w:val="both"/>
        <w:rPr>
          <w:b/>
          <w:sz w:val="28"/>
        </w:rPr>
      </w:pPr>
    </w:p>
    <w:p w14:paraId="53C33B51" w14:textId="4268D4B2" w:rsidR="00A73AD2" w:rsidRPr="00D14C1F" w:rsidRDefault="00A73AD2" w:rsidP="00A73AD2">
      <w:pPr>
        <w:spacing w:before="240" w:after="240"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D14C1F">
        <w:rPr>
          <w:rFonts w:asciiTheme="minorHAnsi" w:hAnsiTheme="minorHAnsi"/>
          <w:b/>
          <w:sz w:val="28"/>
          <w:szCs w:val="28"/>
        </w:rPr>
        <w:t>Krzysztof Andrzejczak obejmuje regionalną rolę w sieci Isobar. Monika Bierwagen przejmuje rolę M</w:t>
      </w:r>
      <w:r w:rsidR="000508A8">
        <w:rPr>
          <w:rFonts w:asciiTheme="minorHAnsi" w:hAnsiTheme="minorHAnsi"/>
          <w:b/>
          <w:sz w:val="28"/>
          <w:szCs w:val="28"/>
        </w:rPr>
        <w:t xml:space="preserve">anaging </w:t>
      </w:r>
      <w:r w:rsidRPr="00D14C1F">
        <w:rPr>
          <w:rFonts w:asciiTheme="minorHAnsi" w:hAnsiTheme="minorHAnsi"/>
          <w:b/>
          <w:sz w:val="28"/>
          <w:szCs w:val="28"/>
        </w:rPr>
        <w:t>D</w:t>
      </w:r>
      <w:r w:rsidR="000508A8">
        <w:rPr>
          <w:rFonts w:asciiTheme="minorHAnsi" w:hAnsiTheme="minorHAnsi"/>
          <w:b/>
          <w:sz w:val="28"/>
          <w:szCs w:val="28"/>
        </w:rPr>
        <w:t>irector</w:t>
      </w:r>
      <w:r w:rsidRPr="00D14C1F">
        <w:rPr>
          <w:rFonts w:asciiTheme="minorHAnsi" w:hAnsiTheme="minorHAnsi"/>
          <w:b/>
          <w:sz w:val="28"/>
          <w:szCs w:val="28"/>
        </w:rPr>
        <w:t>/President Isobar Poland. Do grupy Dentsu Aegis Network Polska dołącza Agata Szeliga-Staszkiewicz</w:t>
      </w:r>
      <w:r w:rsidR="000508A8">
        <w:rPr>
          <w:rFonts w:asciiTheme="minorHAnsi" w:hAnsiTheme="minorHAnsi"/>
          <w:b/>
          <w:sz w:val="28"/>
          <w:szCs w:val="28"/>
        </w:rPr>
        <w:t>,</w:t>
      </w:r>
      <w:r w:rsidRPr="00D14C1F">
        <w:rPr>
          <w:rFonts w:asciiTheme="minorHAnsi" w:hAnsiTheme="minorHAnsi"/>
          <w:b/>
          <w:sz w:val="28"/>
          <w:szCs w:val="28"/>
        </w:rPr>
        <w:t xml:space="preserve"> jako </w:t>
      </w:r>
      <w:r w:rsidR="000508A8" w:rsidRPr="00D14C1F">
        <w:rPr>
          <w:rFonts w:asciiTheme="minorHAnsi" w:hAnsiTheme="minorHAnsi"/>
          <w:b/>
          <w:sz w:val="28"/>
          <w:szCs w:val="28"/>
        </w:rPr>
        <w:t>M</w:t>
      </w:r>
      <w:r w:rsidR="000508A8">
        <w:rPr>
          <w:rFonts w:asciiTheme="minorHAnsi" w:hAnsiTheme="minorHAnsi"/>
          <w:b/>
          <w:sz w:val="28"/>
          <w:szCs w:val="28"/>
        </w:rPr>
        <w:t xml:space="preserve">anaging </w:t>
      </w:r>
      <w:r w:rsidR="000508A8" w:rsidRPr="00D14C1F">
        <w:rPr>
          <w:rFonts w:asciiTheme="minorHAnsi" w:hAnsiTheme="minorHAnsi"/>
          <w:b/>
          <w:sz w:val="28"/>
          <w:szCs w:val="28"/>
        </w:rPr>
        <w:t>D</w:t>
      </w:r>
      <w:r w:rsidR="000508A8">
        <w:rPr>
          <w:rFonts w:asciiTheme="minorHAnsi" w:hAnsiTheme="minorHAnsi"/>
          <w:b/>
          <w:sz w:val="28"/>
          <w:szCs w:val="28"/>
        </w:rPr>
        <w:t>irector</w:t>
      </w:r>
      <w:r w:rsidRPr="00D14C1F">
        <w:rPr>
          <w:rFonts w:asciiTheme="minorHAnsi" w:hAnsiTheme="minorHAnsi"/>
          <w:b/>
          <w:sz w:val="28"/>
          <w:szCs w:val="28"/>
        </w:rPr>
        <w:t xml:space="preserve"> Hypermedia linked by Isobar.</w:t>
      </w:r>
      <w:r w:rsidR="000508A8">
        <w:rPr>
          <w:rFonts w:asciiTheme="minorHAnsi" w:hAnsiTheme="minorHAnsi"/>
          <w:b/>
          <w:sz w:val="28"/>
          <w:szCs w:val="28"/>
        </w:rPr>
        <w:t xml:space="preserve"> </w:t>
      </w:r>
    </w:p>
    <w:p w14:paraId="03C76646" w14:textId="77777777" w:rsidR="00A73AD2" w:rsidRPr="00B957AC" w:rsidRDefault="00A73AD2" w:rsidP="00A73AD2">
      <w:pPr>
        <w:spacing w:before="240" w:after="240" w:line="276" w:lineRule="auto"/>
        <w:jc w:val="both"/>
        <w:rPr>
          <w:rFonts w:asciiTheme="minorHAnsi" w:hAnsiTheme="minorHAnsi"/>
          <w:sz w:val="24"/>
          <w:szCs w:val="24"/>
        </w:rPr>
      </w:pPr>
      <w:r w:rsidRPr="00B957AC">
        <w:rPr>
          <w:rFonts w:asciiTheme="minorHAnsi" w:hAnsiTheme="minorHAnsi"/>
          <w:sz w:val="24"/>
          <w:szCs w:val="24"/>
        </w:rPr>
        <w:t xml:space="preserve">Dotychczasowy Managing Director/President Isobar Poland oraz Managing Director Hypermedia linked by Isobar, Krzysztof Andrzejczak od 1 stycznia 2015 roku obejmuje rolę doradcy zarządu grupy Dentsu Aegis Network Polska odpowiedzialnego za inicjatywy startupowe oraz procesy akwizycyjne  w ramach  zespołu Mergers&amp;Aquisition w Dentsu Aegis Network w regionie Nordics Central Eastern Europe. Jego dotychczasowe stanowisko dyrektora zarządzającego  marek Isobar oraz Hypermedia zostanie podzielone. </w:t>
      </w:r>
    </w:p>
    <w:p w14:paraId="13AB48B9" w14:textId="40243CA3" w:rsidR="00A73AD2" w:rsidRPr="00B957AC" w:rsidRDefault="00B957AC" w:rsidP="00A73AD2">
      <w:pPr>
        <w:spacing w:before="240" w:after="24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Stanowisko President oraz dyrektor</w:t>
      </w:r>
      <w:r w:rsidR="00A73AD2" w:rsidRPr="00B957A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</w:t>
      </w:r>
      <w:r w:rsidR="00A73AD2" w:rsidRPr="00B957AC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rządzający</w:t>
      </w:r>
      <w:r w:rsidR="00A73AD2" w:rsidRPr="00B957AC">
        <w:rPr>
          <w:rFonts w:asciiTheme="minorHAnsi" w:hAnsiTheme="minorHAnsi"/>
          <w:sz w:val="24"/>
          <w:szCs w:val="24"/>
        </w:rPr>
        <w:t xml:space="preserve"> agencji Isobar zostanie powierzone Monice Bierwagen, zaś dyrektora zarządzającego </w:t>
      </w:r>
      <w:r w:rsidR="00D14C1F">
        <w:rPr>
          <w:rFonts w:asciiTheme="minorHAnsi" w:hAnsiTheme="minorHAnsi"/>
          <w:sz w:val="24"/>
          <w:szCs w:val="24"/>
        </w:rPr>
        <w:t>marką technologiczną Hypermedia</w:t>
      </w:r>
      <w:r w:rsidR="00A73AD2" w:rsidRPr="00B957AC">
        <w:rPr>
          <w:rFonts w:asciiTheme="minorHAnsi" w:hAnsiTheme="minorHAnsi"/>
          <w:sz w:val="24"/>
          <w:szCs w:val="24"/>
        </w:rPr>
        <w:t xml:space="preserve"> Agacie Szelidze-Staszkiewicz.</w:t>
      </w:r>
    </w:p>
    <w:p w14:paraId="2D11AB03" w14:textId="465624C1" w:rsidR="00A73AD2" w:rsidRPr="00B957AC" w:rsidRDefault="00A73AD2" w:rsidP="00A73AD2">
      <w:pPr>
        <w:spacing w:before="240" w:after="240" w:line="276" w:lineRule="auto"/>
        <w:jc w:val="both"/>
        <w:rPr>
          <w:rFonts w:asciiTheme="minorHAnsi" w:hAnsiTheme="minorHAnsi"/>
          <w:sz w:val="24"/>
          <w:szCs w:val="24"/>
        </w:rPr>
      </w:pPr>
      <w:r w:rsidRPr="00B957AC">
        <w:rPr>
          <w:rFonts w:asciiTheme="minorHAnsi" w:hAnsiTheme="minorHAnsi"/>
          <w:sz w:val="24"/>
          <w:szCs w:val="24"/>
        </w:rPr>
        <w:t xml:space="preserve">Monika Bierwagen ma 16-letnie doświadczenie w branży reklamowej. Ostatnio piastowała rolę SVP oraz dyrektora zarządzającego Grey Group Poland, gdzie główną rolą Moniki Bierwagen była współpraca z największym klientem agencji </w:t>
      </w:r>
      <w:r w:rsidR="00B957AC">
        <w:rPr>
          <w:rFonts w:asciiTheme="minorHAnsi" w:hAnsiTheme="minorHAnsi"/>
          <w:sz w:val="24"/>
          <w:szCs w:val="24"/>
        </w:rPr>
        <w:t>- Procter&amp;Gamble</w:t>
      </w:r>
      <w:r w:rsidRPr="00B957AC">
        <w:rPr>
          <w:rFonts w:asciiTheme="minorHAnsi" w:hAnsiTheme="minorHAnsi"/>
          <w:sz w:val="24"/>
          <w:szCs w:val="24"/>
        </w:rPr>
        <w:t xml:space="preserve"> </w:t>
      </w:r>
      <w:r w:rsidR="00B957AC">
        <w:rPr>
          <w:rFonts w:asciiTheme="minorHAnsi" w:hAnsiTheme="minorHAnsi"/>
          <w:sz w:val="24"/>
          <w:szCs w:val="24"/>
        </w:rPr>
        <w:t xml:space="preserve">- </w:t>
      </w:r>
      <w:r w:rsidRPr="00B957AC">
        <w:rPr>
          <w:rFonts w:asciiTheme="minorHAnsi" w:hAnsiTheme="minorHAnsi"/>
          <w:sz w:val="24"/>
          <w:szCs w:val="24"/>
        </w:rPr>
        <w:t xml:space="preserve">w regionie Europy Centralnej, a także prowadzenie projektów regionalnych, działanie w strukturach WPP, reprezentacja Grey w programie Polskie Nadzieje Olimpijskie. Współpracowała również z takimi klientami międzynarodowymi jak: </w:t>
      </w:r>
      <w:proofErr w:type="spellStart"/>
      <w:r w:rsidRPr="00B957AC">
        <w:rPr>
          <w:rFonts w:asciiTheme="minorHAnsi" w:hAnsiTheme="minorHAnsi"/>
          <w:sz w:val="24"/>
          <w:szCs w:val="24"/>
        </w:rPr>
        <w:t>GlaxoSmithKline</w:t>
      </w:r>
      <w:proofErr w:type="spellEnd"/>
      <w:r w:rsidRPr="00B957AC">
        <w:rPr>
          <w:rFonts w:asciiTheme="minorHAnsi" w:hAnsiTheme="minorHAnsi"/>
          <w:sz w:val="24"/>
          <w:szCs w:val="24"/>
        </w:rPr>
        <w:t>, Nokia, Fortis, Chevrolet, Krop</w:t>
      </w:r>
      <w:r w:rsidR="00B957AC">
        <w:rPr>
          <w:rFonts w:asciiTheme="minorHAnsi" w:hAnsiTheme="minorHAnsi"/>
          <w:sz w:val="24"/>
          <w:szCs w:val="24"/>
        </w:rPr>
        <w:t>la Beskidu czy lokalnymi</w:t>
      </w:r>
      <w:r w:rsidR="00B67002">
        <w:rPr>
          <w:rFonts w:asciiTheme="minorHAnsi" w:hAnsiTheme="minorHAnsi"/>
          <w:sz w:val="24"/>
          <w:szCs w:val="24"/>
        </w:rPr>
        <w:t>,</w:t>
      </w:r>
      <w:r w:rsidR="00B957AC">
        <w:rPr>
          <w:rFonts w:asciiTheme="minorHAnsi" w:hAnsiTheme="minorHAnsi"/>
          <w:sz w:val="24"/>
          <w:szCs w:val="24"/>
        </w:rPr>
        <w:t xml:space="preserve"> jak: IKEA</w:t>
      </w:r>
      <w:r w:rsidRPr="00B957AC">
        <w:rPr>
          <w:rFonts w:asciiTheme="minorHAnsi" w:hAnsiTheme="minorHAnsi"/>
          <w:sz w:val="24"/>
          <w:szCs w:val="24"/>
        </w:rPr>
        <w:t>, Plus GSM. Do sukcesów Moniki Bierwagen należy dołączyć wygranie m.in. przetargów KGHM czy IKEA.</w:t>
      </w:r>
    </w:p>
    <w:p w14:paraId="19DA68B6" w14:textId="63977E07" w:rsidR="00A73AD2" w:rsidRPr="00B957AC" w:rsidRDefault="00B957AC" w:rsidP="00A73AD2">
      <w:pPr>
        <w:spacing w:before="240" w:after="24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Agata Szeliga-</w:t>
      </w:r>
      <w:r w:rsidR="00A73AD2" w:rsidRPr="00B957AC">
        <w:rPr>
          <w:rFonts w:asciiTheme="minorHAnsi" w:hAnsiTheme="minorHAnsi"/>
          <w:sz w:val="24"/>
          <w:szCs w:val="24"/>
        </w:rPr>
        <w:t xml:space="preserve">Staszkiewicz swoje doświadczenie z rynkiem IT budowała przede wszystkim w spółce </w:t>
      </w:r>
      <w:proofErr w:type="spellStart"/>
      <w:r w:rsidR="00A73AD2" w:rsidRPr="00B957AC">
        <w:rPr>
          <w:rFonts w:asciiTheme="minorHAnsi" w:hAnsiTheme="minorHAnsi"/>
          <w:sz w:val="24"/>
          <w:szCs w:val="24"/>
        </w:rPr>
        <w:t>Acxiom</w:t>
      </w:r>
      <w:proofErr w:type="spellEnd"/>
      <w:r w:rsidR="00A73AD2" w:rsidRPr="00B957AC">
        <w:rPr>
          <w:rFonts w:asciiTheme="minorHAnsi" w:hAnsiTheme="minorHAnsi"/>
          <w:sz w:val="24"/>
          <w:szCs w:val="24"/>
        </w:rPr>
        <w:t xml:space="preserve"> Polska, w której do końca 2013 roku piastowała rolę Country Managera. Wcześniej pracowała w Call Center Poland</w:t>
      </w:r>
      <w:r>
        <w:rPr>
          <w:rFonts w:asciiTheme="minorHAnsi" w:hAnsiTheme="minorHAnsi"/>
          <w:sz w:val="24"/>
          <w:szCs w:val="24"/>
        </w:rPr>
        <w:t>,</w:t>
      </w:r>
      <w:r w:rsidR="00A73AD2" w:rsidRPr="00B957AC">
        <w:rPr>
          <w:rFonts w:asciiTheme="minorHAnsi" w:hAnsiTheme="minorHAnsi"/>
          <w:sz w:val="24"/>
          <w:szCs w:val="24"/>
        </w:rPr>
        <w:t xml:space="preserve"> zarządzając oddziałem </w:t>
      </w:r>
      <w:proofErr w:type="spellStart"/>
      <w:r w:rsidR="00A73AD2" w:rsidRPr="00B957AC">
        <w:rPr>
          <w:rFonts w:asciiTheme="minorHAnsi" w:hAnsiTheme="minorHAnsi"/>
          <w:sz w:val="24"/>
          <w:szCs w:val="24"/>
        </w:rPr>
        <w:t>Multilingual</w:t>
      </w:r>
      <w:proofErr w:type="spellEnd"/>
      <w:r w:rsidR="00A73AD2" w:rsidRPr="00B957AC">
        <w:rPr>
          <w:rFonts w:asciiTheme="minorHAnsi" w:hAnsiTheme="minorHAnsi"/>
          <w:sz w:val="24"/>
          <w:szCs w:val="24"/>
        </w:rPr>
        <w:t xml:space="preserve"> BPO oraz w P</w:t>
      </w:r>
      <w:r>
        <w:rPr>
          <w:rFonts w:asciiTheme="minorHAnsi" w:hAnsiTheme="minorHAnsi"/>
          <w:sz w:val="24"/>
          <w:szCs w:val="24"/>
        </w:rPr>
        <w:t>rocter</w:t>
      </w:r>
      <w:r w:rsidR="00A73AD2" w:rsidRPr="00B957AC">
        <w:rPr>
          <w:rFonts w:asciiTheme="minorHAnsi" w:hAnsiTheme="minorHAnsi"/>
          <w:sz w:val="24"/>
          <w:szCs w:val="24"/>
        </w:rPr>
        <w:t>&amp;G</w:t>
      </w:r>
      <w:r>
        <w:rPr>
          <w:rFonts w:asciiTheme="minorHAnsi" w:hAnsiTheme="minorHAnsi"/>
          <w:sz w:val="24"/>
          <w:szCs w:val="24"/>
        </w:rPr>
        <w:t>amble</w:t>
      </w:r>
      <w:r w:rsidR="00A73AD2" w:rsidRPr="00B957AC">
        <w:rPr>
          <w:rFonts w:asciiTheme="minorHAnsi" w:hAnsiTheme="minorHAnsi"/>
          <w:sz w:val="24"/>
          <w:szCs w:val="24"/>
        </w:rPr>
        <w:t xml:space="preserve"> jako m.in. Media and Direct Marketing Manager.</w:t>
      </w:r>
    </w:p>
    <w:p w14:paraId="6AEFC0B1" w14:textId="3B66C4A6" w:rsidR="00A73AD2" w:rsidRPr="00B957AC" w:rsidRDefault="00B957AC" w:rsidP="00A73AD2">
      <w:pPr>
        <w:spacing w:before="240" w:after="240"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B957AC">
        <w:rPr>
          <w:rFonts w:asciiTheme="minorHAnsi" w:hAnsiTheme="minorHAnsi"/>
          <w:sz w:val="24"/>
          <w:szCs w:val="24"/>
        </w:rPr>
        <w:t>Sławomir Stępniewski, CEO Dent</w:t>
      </w:r>
      <w:r w:rsidR="00D14C1F">
        <w:rPr>
          <w:rFonts w:asciiTheme="minorHAnsi" w:hAnsiTheme="minorHAnsi"/>
          <w:sz w:val="24"/>
          <w:szCs w:val="24"/>
        </w:rPr>
        <w:t>su Aegis Network Eastern Europe, tak komentuje</w:t>
      </w:r>
      <w:r>
        <w:rPr>
          <w:rFonts w:asciiTheme="minorHAnsi" w:hAnsiTheme="minorHAnsi"/>
          <w:sz w:val="24"/>
          <w:szCs w:val="24"/>
        </w:rPr>
        <w:t xml:space="preserve"> </w:t>
      </w:r>
      <w:r w:rsidR="00D14C1F">
        <w:rPr>
          <w:rFonts w:asciiTheme="minorHAnsi" w:hAnsiTheme="minorHAnsi"/>
          <w:sz w:val="24"/>
          <w:szCs w:val="24"/>
        </w:rPr>
        <w:t xml:space="preserve">zmiany w Isobar </w:t>
      </w:r>
      <w:r w:rsidR="000508A8">
        <w:rPr>
          <w:rFonts w:asciiTheme="minorHAnsi" w:hAnsiTheme="minorHAnsi"/>
          <w:sz w:val="24"/>
          <w:szCs w:val="24"/>
        </w:rPr>
        <w:t xml:space="preserve">i Hypermedia </w:t>
      </w:r>
      <w:r>
        <w:rPr>
          <w:rFonts w:asciiTheme="minorHAnsi" w:hAnsiTheme="minorHAnsi"/>
          <w:sz w:val="24"/>
          <w:szCs w:val="24"/>
        </w:rPr>
        <w:t xml:space="preserve">- </w:t>
      </w:r>
      <w:r w:rsidR="00A73AD2" w:rsidRPr="00B957AC">
        <w:rPr>
          <w:rFonts w:asciiTheme="minorHAnsi" w:hAnsiTheme="minorHAnsi"/>
          <w:i/>
          <w:sz w:val="24"/>
          <w:szCs w:val="24"/>
        </w:rPr>
        <w:t>Naszym celem jest jes</w:t>
      </w:r>
      <w:r w:rsidRPr="00B957AC">
        <w:rPr>
          <w:rFonts w:asciiTheme="minorHAnsi" w:hAnsiTheme="minorHAnsi"/>
          <w:i/>
          <w:sz w:val="24"/>
          <w:szCs w:val="24"/>
        </w:rPr>
        <w:t xml:space="preserve">zcze lepsze rozumienie Klientów, </w:t>
      </w:r>
      <w:r w:rsidR="00A73AD2" w:rsidRPr="00B957AC">
        <w:rPr>
          <w:rFonts w:asciiTheme="minorHAnsi" w:hAnsiTheme="minorHAnsi"/>
          <w:i/>
          <w:sz w:val="24"/>
          <w:szCs w:val="24"/>
        </w:rPr>
        <w:t>aby efektywnie odpowiadać na wyzwania biznesowe, które przed nimi stoją. Budujemy marki poprzez konsekwentne wdrażanie w życie wizji „</w:t>
      </w:r>
      <w:proofErr w:type="spellStart"/>
      <w:r w:rsidR="00A73AD2" w:rsidRPr="00B957AC">
        <w:rPr>
          <w:rFonts w:asciiTheme="minorHAnsi" w:hAnsiTheme="minorHAnsi"/>
          <w:i/>
          <w:sz w:val="24"/>
          <w:szCs w:val="24"/>
        </w:rPr>
        <w:t>innovating</w:t>
      </w:r>
      <w:proofErr w:type="spellEnd"/>
      <w:r w:rsidR="00A73AD2" w:rsidRPr="00B957AC">
        <w:rPr>
          <w:rFonts w:asciiTheme="minorHAnsi" w:hAnsiTheme="minorHAnsi"/>
          <w:i/>
          <w:sz w:val="24"/>
          <w:szCs w:val="24"/>
        </w:rPr>
        <w:t xml:space="preserve"> the </w:t>
      </w:r>
      <w:proofErr w:type="spellStart"/>
      <w:r w:rsidR="00A73AD2" w:rsidRPr="00B957AC">
        <w:rPr>
          <w:rFonts w:asciiTheme="minorHAnsi" w:hAnsiTheme="minorHAnsi"/>
          <w:i/>
          <w:sz w:val="24"/>
          <w:szCs w:val="24"/>
        </w:rPr>
        <w:t>way</w:t>
      </w:r>
      <w:proofErr w:type="spellEnd"/>
      <w:r w:rsidR="00A73AD2" w:rsidRPr="00B957AC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A73AD2" w:rsidRPr="00B957AC">
        <w:rPr>
          <w:rFonts w:asciiTheme="minorHAnsi" w:hAnsiTheme="minorHAnsi"/>
          <w:i/>
          <w:sz w:val="24"/>
          <w:szCs w:val="24"/>
        </w:rPr>
        <w:t>brands</w:t>
      </w:r>
      <w:proofErr w:type="spellEnd"/>
      <w:r w:rsidR="00A73AD2" w:rsidRPr="00B957AC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A73AD2" w:rsidRPr="00B957AC">
        <w:rPr>
          <w:rFonts w:asciiTheme="minorHAnsi" w:hAnsiTheme="minorHAnsi"/>
          <w:i/>
          <w:sz w:val="24"/>
          <w:szCs w:val="24"/>
        </w:rPr>
        <w:t>are</w:t>
      </w:r>
      <w:proofErr w:type="spellEnd"/>
      <w:r w:rsidR="00A73AD2" w:rsidRPr="00B957AC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A73AD2" w:rsidRPr="00B957AC">
        <w:rPr>
          <w:rFonts w:asciiTheme="minorHAnsi" w:hAnsiTheme="minorHAnsi"/>
          <w:i/>
          <w:sz w:val="24"/>
          <w:szCs w:val="24"/>
        </w:rPr>
        <w:t>built</w:t>
      </w:r>
      <w:proofErr w:type="spellEnd"/>
      <w:r w:rsidR="00A73AD2" w:rsidRPr="00B957AC">
        <w:rPr>
          <w:rFonts w:asciiTheme="minorHAnsi" w:hAnsiTheme="minorHAnsi"/>
          <w:i/>
          <w:sz w:val="24"/>
          <w:szCs w:val="24"/>
        </w:rPr>
        <w:t xml:space="preserve">”. Jestem </w:t>
      </w:r>
      <w:r w:rsidR="00A73AD2" w:rsidRPr="00B957AC">
        <w:rPr>
          <w:rFonts w:asciiTheme="minorHAnsi" w:hAnsiTheme="minorHAnsi"/>
          <w:i/>
          <w:sz w:val="24"/>
          <w:szCs w:val="24"/>
        </w:rPr>
        <w:lastRenderedPageBreak/>
        <w:t>przekonany, że Monika ze swoim doświadczeniem menadżerskim będzie liderem, który efektywnie pokieruje   fantastycznym zespołem ludzi pracujących w Isobar. Wizja „</w:t>
      </w:r>
      <w:proofErr w:type="spellStart"/>
      <w:r w:rsidR="00A73AD2" w:rsidRPr="00B957AC">
        <w:rPr>
          <w:rFonts w:asciiTheme="minorHAnsi" w:hAnsiTheme="minorHAnsi"/>
          <w:i/>
          <w:sz w:val="24"/>
          <w:szCs w:val="24"/>
        </w:rPr>
        <w:t>ideas</w:t>
      </w:r>
      <w:proofErr w:type="spellEnd"/>
      <w:r w:rsidR="00A73AD2" w:rsidRPr="00B957AC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A73AD2" w:rsidRPr="00B957AC">
        <w:rPr>
          <w:rFonts w:asciiTheme="minorHAnsi" w:hAnsiTheme="minorHAnsi"/>
          <w:i/>
          <w:sz w:val="24"/>
          <w:szCs w:val="24"/>
        </w:rPr>
        <w:t>without</w:t>
      </w:r>
      <w:proofErr w:type="spellEnd"/>
      <w:r w:rsidR="00A73AD2" w:rsidRPr="00B957AC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A73AD2" w:rsidRPr="00B957AC">
        <w:rPr>
          <w:rFonts w:asciiTheme="minorHAnsi" w:hAnsiTheme="minorHAnsi"/>
          <w:i/>
          <w:sz w:val="24"/>
          <w:szCs w:val="24"/>
        </w:rPr>
        <w:t>limits</w:t>
      </w:r>
      <w:proofErr w:type="spellEnd"/>
      <w:r w:rsidR="00A73AD2" w:rsidRPr="00B957AC">
        <w:rPr>
          <w:rFonts w:asciiTheme="minorHAnsi" w:hAnsiTheme="minorHAnsi"/>
          <w:i/>
          <w:sz w:val="24"/>
          <w:szCs w:val="24"/>
        </w:rPr>
        <w:t>” zostanie przez nią przybliżona szerokiej grupie potencjalnych Klientów. Wspólnie chcemy, żeby agencja reklamowa Isobar miała jedną z najwyższych rozpoznawalności na rynku.</w:t>
      </w:r>
    </w:p>
    <w:p w14:paraId="0B1BCEAF" w14:textId="6F31092E" w:rsidR="00A73AD2" w:rsidRPr="00B957AC" w:rsidRDefault="00A73AD2" w:rsidP="00A73AD2">
      <w:pPr>
        <w:spacing w:before="240" w:after="240"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B957AC">
        <w:rPr>
          <w:rFonts w:asciiTheme="minorHAnsi" w:hAnsiTheme="minorHAnsi"/>
          <w:i/>
          <w:sz w:val="24"/>
          <w:szCs w:val="24"/>
        </w:rPr>
        <w:t>Agata przejmuje rolę repozycjonowania marki Hypermedia</w:t>
      </w:r>
      <w:r w:rsidR="00B957AC">
        <w:rPr>
          <w:rFonts w:asciiTheme="minorHAnsi" w:hAnsiTheme="minorHAnsi"/>
          <w:i/>
          <w:sz w:val="24"/>
          <w:szCs w:val="24"/>
        </w:rPr>
        <w:t>,</w:t>
      </w:r>
      <w:r w:rsidRPr="00B957AC">
        <w:rPr>
          <w:rFonts w:asciiTheme="minorHAnsi" w:hAnsiTheme="minorHAnsi"/>
          <w:i/>
          <w:sz w:val="24"/>
          <w:szCs w:val="24"/>
        </w:rPr>
        <w:t xml:space="preserve"> będącej </w:t>
      </w:r>
      <w:r w:rsidR="00B957AC" w:rsidRPr="00B957AC">
        <w:rPr>
          <w:rFonts w:asciiTheme="minorHAnsi" w:hAnsiTheme="minorHAnsi"/>
          <w:i/>
          <w:sz w:val="24"/>
          <w:szCs w:val="24"/>
        </w:rPr>
        <w:t>częścią</w:t>
      </w:r>
      <w:r w:rsidRPr="00B957AC">
        <w:rPr>
          <w:rFonts w:asciiTheme="minorHAnsi" w:hAnsiTheme="minorHAnsi"/>
          <w:i/>
          <w:sz w:val="24"/>
          <w:szCs w:val="24"/>
        </w:rPr>
        <w:t xml:space="preserve"> Isobar. Będzi</w:t>
      </w:r>
      <w:r w:rsidR="00D14C1F">
        <w:rPr>
          <w:rFonts w:asciiTheme="minorHAnsi" w:hAnsiTheme="minorHAnsi"/>
          <w:i/>
          <w:sz w:val="24"/>
          <w:szCs w:val="24"/>
        </w:rPr>
        <w:t>e  budowała  twarde kompetencje</w:t>
      </w:r>
      <w:r w:rsidRPr="00B957AC">
        <w:rPr>
          <w:rFonts w:asciiTheme="minorHAnsi" w:hAnsiTheme="minorHAnsi"/>
          <w:i/>
          <w:sz w:val="24"/>
          <w:szCs w:val="24"/>
        </w:rPr>
        <w:t xml:space="preserve"> IT i rozwijała hub technologiczny Hypermedia dla regionu EMEA oraz bezpośrednich międzynarodowych Klientów Agencji. Hypermedia jest unikatową spółką nie tylko na skalę Polski, ale też Europy, ze względu na jej funkcjonowanie w ramach agencji reklamowej. To nas wyróżnia na rynku i co istotne gwarantuje sprawne działanie modelu operacyjnego i budowanie przewagi dla marek Carat, Vizeum, Posterscope czy iProspect</w:t>
      </w:r>
      <w:r w:rsidR="00D14C1F">
        <w:rPr>
          <w:rFonts w:asciiTheme="minorHAnsi" w:hAnsiTheme="minorHAnsi"/>
          <w:i/>
          <w:sz w:val="24"/>
          <w:szCs w:val="24"/>
        </w:rPr>
        <w:t>,</w:t>
      </w:r>
      <w:r w:rsidRPr="00B957AC">
        <w:rPr>
          <w:rFonts w:asciiTheme="minorHAnsi" w:hAnsiTheme="minorHAnsi"/>
          <w:i/>
          <w:sz w:val="24"/>
          <w:szCs w:val="24"/>
        </w:rPr>
        <w:t xml:space="preserve"> będących częścią grupy Dentsu Aegis Network w Polsce.</w:t>
      </w:r>
    </w:p>
    <w:p w14:paraId="30F83F25" w14:textId="72170BEE" w:rsidR="00A73AD2" w:rsidRPr="00B957AC" w:rsidRDefault="00A73AD2" w:rsidP="00A73AD2">
      <w:pPr>
        <w:spacing w:before="240" w:after="240"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B957AC">
        <w:rPr>
          <w:rFonts w:asciiTheme="minorHAnsi" w:hAnsiTheme="minorHAnsi"/>
          <w:i/>
          <w:sz w:val="24"/>
          <w:szCs w:val="24"/>
        </w:rPr>
        <w:t>Krzysztof</w:t>
      </w:r>
      <w:r w:rsidR="00B957AC">
        <w:rPr>
          <w:rFonts w:asciiTheme="minorHAnsi" w:hAnsiTheme="minorHAnsi"/>
          <w:i/>
          <w:sz w:val="24"/>
          <w:szCs w:val="24"/>
        </w:rPr>
        <w:t>,</w:t>
      </w:r>
      <w:r w:rsidRPr="00B957AC">
        <w:rPr>
          <w:rFonts w:asciiTheme="minorHAnsi" w:hAnsiTheme="minorHAnsi"/>
          <w:i/>
          <w:sz w:val="24"/>
          <w:szCs w:val="24"/>
        </w:rPr>
        <w:t xml:space="preserve"> dzięki unikalnemu doświadczeniu</w:t>
      </w:r>
      <w:r w:rsidR="00B957AC">
        <w:rPr>
          <w:rFonts w:asciiTheme="minorHAnsi" w:hAnsiTheme="minorHAnsi"/>
          <w:i/>
          <w:sz w:val="24"/>
          <w:szCs w:val="24"/>
        </w:rPr>
        <w:t xml:space="preserve">, </w:t>
      </w:r>
      <w:r w:rsidRPr="00B957AC">
        <w:rPr>
          <w:rFonts w:asciiTheme="minorHAnsi" w:hAnsiTheme="minorHAnsi"/>
          <w:i/>
          <w:sz w:val="24"/>
          <w:szCs w:val="24"/>
        </w:rPr>
        <w:t>łączy w sobie wiedzę świata technologii i kreacji.  Uczestniczył w procesie akwizycji spółki Hypermedia, a także brał aktywny udział w akwizycjach w Polsce i Europie. To doświadczenie istotnie wzmocni nasze stałe dążenie do poszukiwania strategicznie ważnych prospektów akwizycyjnych i partnerstw</w:t>
      </w:r>
      <w:r w:rsidR="00D14C1F">
        <w:rPr>
          <w:rFonts w:asciiTheme="minorHAnsi" w:hAnsiTheme="minorHAnsi"/>
          <w:i/>
          <w:sz w:val="24"/>
          <w:szCs w:val="24"/>
        </w:rPr>
        <w:t>,</w:t>
      </w:r>
      <w:r w:rsidRPr="00B957AC">
        <w:rPr>
          <w:rFonts w:asciiTheme="minorHAnsi" w:hAnsiTheme="minorHAnsi"/>
          <w:i/>
          <w:sz w:val="24"/>
          <w:szCs w:val="24"/>
        </w:rPr>
        <w:t xml:space="preserve"> tak w Polsce jak i w całym regionie EMEA.</w:t>
      </w:r>
    </w:p>
    <w:p w14:paraId="66C91CF9" w14:textId="019CF82B" w:rsidR="00A73AD2" w:rsidRPr="00B957AC" w:rsidRDefault="00A73AD2" w:rsidP="00A73AD2">
      <w:pPr>
        <w:spacing w:before="240" w:after="240"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B957AC">
        <w:rPr>
          <w:rFonts w:asciiTheme="minorHAnsi" w:hAnsiTheme="minorHAnsi"/>
          <w:i/>
          <w:sz w:val="24"/>
          <w:szCs w:val="24"/>
        </w:rPr>
        <w:t>Cieszę się, że do zespołu zarządzającego dołączą liderki pełne energii, ambitne, nie bojące się wyzwań, które rozumieją nasz model operacyjny. Jestem przekonany, że będą blisko zespołów oraz wyznaczą nową jakość w definicji partnera i konsultanta biznesowego w relacji z Klientami.</w:t>
      </w:r>
    </w:p>
    <w:p w14:paraId="0CA7BCF5" w14:textId="7DE93A19" w:rsidR="000449C0" w:rsidRPr="00B957AC" w:rsidRDefault="00A73AD2" w:rsidP="000449C0">
      <w:pPr>
        <w:spacing w:before="240" w:after="240" w:line="276" w:lineRule="auto"/>
        <w:jc w:val="both"/>
        <w:rPr>
          <w:rFonts w:asciiTheme="minorHAnsi" w:hAnsiTheme="minorHAnsi"/>
          <w:sz w:val="24"/>
          <w:szCs w:val="24"/>
        </w:rPr>
      </w:pPr>
      <w:r w:rsidRPr="00B957AC">
        <w:rPr>
          <w:rFonts w:asciiTheme="minorHAnsi" w:hAnsiTheme="minorHAnsi"/>
          <w:i/>
          <w:sz w:val="24"/>
          <w:szCs w:val="24"/>
        </w:rPr>
        <w:t>Unikalny model operacyjny, w którym obsługujemy Klientów, pozwala im na uzyskanie realnej przewagi nad konkurencją. Tworzymy rozwiązania pracując na styku kreacji, mediów i technologii</w:t>
      </w:r>
      <w:r w:rsidR="00D14C1F">
        <w:rPr>
          <w:rFonts w:asciiTheme="minorHAnsi" w:hAnsiTheme="minorHAnsi"/>
          <w:i/>
          <w:sz w:val="24"/>
          <w:szCs w:val="24"/>
        </w:rPr>
        <w:t>,</w:t>
      </w:r>
      <w:r w:rsidRPr="00B957AC">
        <w:rPr>
          <w:rFonts w:asciiTheme="minorHAnsi" w:hAnsiTheme="minorHAnsi"/>
          <w:i/>
          <w:sz w:val="24"/>
          <w:szCs w:val="24"/>
        </w:rPr>
        <w:t xml:space="preserve"> jako wspólnych części ekosystemu komunikacji. Od ponad 3 lat konsekwentnie rozwijamy nasz biznes w oparciu o wspólny P&amp;L i zintegrowane działanie spółek bazując na przewadze rynkowej w obszarze </w:t>
      </w:r>
      <w:proofErr w:type="spellStart"/>
      <w:r w:rsidRPr="00B957AC">
        <w:rPr>
          <w:rFonts w:asciiTheme="minorHAnsi" w:hAnsiTheme="minorHAnsi"/>
          <w:i/>
          <w:sz w:val="24"/>
          <w:szCs w:val="24"/>
        </w:rPr>
        <w:t>digital</w:t>
      </w:r>
      <w:proofErr w:type="spellEnd"/>
      <w:r w:rsidRPr="00B957AC">
        <w:rPr>
          <w:rFonts w:asciiTheme="minorHAnsi" w:hAnsiTheme="minorHAnsi"/>
          <w:i/>
          <w:sz w:val="24"/>
          <w:szCs w:val="24"/>
        </w:rPr>
        <w:t xml:space="preserve">, innowacji i technologii. Kolejnym wyzwaniem jest przeniesienie modelu </w:t>
      </w:r>
      <w:proofErr w:type="spellStart"/>
      <w:r w:rsidRPr="00B957AC">
        <w:rPr>
          <w:rFonts w:asciiTheme="minorHAnsi" w:hAnsiTheme="minorHAnsi"/>
          <w:i/>
          <w:sz w:val="24"/>
          <w:szCs w:val="24"/>
        </w:rPr>
        <w:t>best</w:t>
      </w:r>
      <w:proofErr w:type="spellEnd"/>
      <w:r w:rsidRPr="00B957AC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B957AC">
        <w:rPr>
          <w:rFonts w:asciiTheme="minorHAnsi" w:hAnsiTheme="minorHAnsi"/>
          <w:i/>
          <w:sz w:val="24"/>
          <w:szCs w:val="24"/>
        </w:rPr>
        <w:t>practice</w:t>
      </w:r>
      <w:proofErr w:type="spellEnd"/>
      <w:r w:rsidRPr="00B957AC">
        <w:rPr>
          <w:rFonts w:asciiTheme="minorHAnsi" w:hAnsiTheme="minorHAnsi"/>
          <w:i/>
          <w:sz w:val="24"/>
          <w:szCs w:val="24"/>
        </w:rPr>
        <w:t xml:space="preserve"> i r</w:t>
      </w:r>
      <w:r w:rsidR="00B957AC" w:rsidRPr="00B957AC">
        <w:rPr>
          <w:rFonts w:asciiTheme="minorHAnsi" w:hAnsiTheme="minorHAnsi"/>
          <w:i/>
          <w:sz w:val="24"/>
          <w:szCs w:val="24"/>
        </w:rPr>
        <w:t>ozwój regionu Eastern Europe.</w:t>
      </w:r>
      <w:r w:rsidR="00B957AC">
        <w:rPr>
          <w:rFonts w:asciiTheme="minorHAnsi" w:hAnsiTheme="minorHAnsi"/>
          <w:sz w:val="24"/>
          <w:szCs w:val="24"/>
        </w:rPr>
        <w:t xml:space="preserve"> </w:t>
      </w:r>
    </w:p>
    <w:p w14:paraId="7414C6F9" w14:textId="77777777" w:rsidR="00C95DA8" w:rsidRDefault="00BD1F18" w:rsidP="00B7161E">
      <w:pPr>
        <w:spacing w:before="240" w:after="240" w:line="276" w:lineRule="auto"/>
        <w:jc w:val="center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-koniec-</w:t>
      </w:r>
    </w:p>
    <w:p w14:paraId="47D2860E" w14:textId="77777777" w:rsidR="009724A9" w:rsidRPr="00D87E63" w:rsidRDefault="009724A9" w:rsidP="00B7161E">
      <w:pPr>
        <w:spacing w:before="240" w:after="240" w:line="276" w:lineRule="auto"/>
        <w:jc w:val="both"/>
        <w:rPr>
          <w:b/>
          <w:bCs/>
          <w:sz w:val="16"/>
          <w:szCs w:val="16"/>
        </w:rPr>
      </w:pPr>
      <w:r w:rsidRPr="00D87E63">
        <w:rPr>
          <w:b/>
          <w:bCs/>
          <w:sz w:val="16"/>
          <w:szCs w:val="16"/>
        </w:rPr>
        <w:t xml:space="preserve">O Dentsu Aegis Network: </w:t>
      </w:r>
    </w:p>
    <w:p w14:paraId="726D917D" w14:textId="315A1602" w:rsidR="009724A9" w:rsidRPr="00D87E63" w:rsidRDefault="009724A9" w:rsidP="00B7161E">
      <w:pPr>
        <w:spacing w:before="240" w:after="240" w:line="276" w:lineRule="auto"/>
        <w:jc w:val="both"/>
        <w:rPr>
          <w:rStyle w:val="Hipercze"/>
          <w:rFonts w:cs="Arial"/>
          <w:sz w:val="18"/>
          <w:szCs w:val="18"/>
          <w:lang w:eastAsia="ja-JP"/>
        </w:rPr>
      </w:pPr>
      <w:r w:rsidRPr="00D87E63">
        <w:rPr>
          <w:sz w:val="18"/>
          <w:szCs w:val="18"/>
        </w:rPr>
        <w:t xml:space="preserve">Grupa Dentsu Aegis Network jest pierwszą prawdziwie globalną siecią komunikacji marketingowej odpowiadającą swoją ofertą na potrzeby ery cyfrowej. W jej skład wchodzi sześć globalnych marek: Carat, iProspect, Isobar, Posterscope, Vizeum oraz Dentsu, a także działające na wielu rynkach rozwijające się marki: </w:t>
      </w:r>
      <w:proofErr w:type="spellStart"/>
      <w:r w:rsidRPr="00D87E63">
        <w:rPr>
          <w:sz w:val="18"/>
          <w:szCs w:val="18"/>
        </w:rPr>
        <w:t>Amplifi</w:t>
      </w:r>
      <w:proofErr w:type="spellEnd"/>
      <w:r w:rsidRPr="00D87E63">
        <w:rPr>
          <w:sz w:val="18"/>
          <w:szCs w:val="18"/>
        </w:rPr>
        <w:t xml:space="preserve">, </w:t>
      </w:r>
      <w:proofErr w:type="spellStart"/>
      <w:r w:rsidRPr="00D87E63">
        <w:rPr>
          <w:sz w:val="18"/>
          <w:szCs w:val="18"/>
        </w:rPr>
        <w:t>Amnet</w:t>
      </w:r>
      <w:proofErr w:type="spellEnd"/>
      <w:r w:rsidRPr="00D87E63">
        <w:rPr>
          <w:sz w:val="18"/>
          <w:szCs w:val="18"/>
        </w:rPr>
        <w:t xml:space="preserve"> Data2Decisions, </w:t>
      </w:r>
      <w:proofErr w:type="spellStart"/>
      <w:r w:rsidRPr="00D87E63">
        <w:rPr>
          <w:sz w:val="18"/>
          <w:szCs w:val="18"/>
        </w:rPr>
        <w:t>Mcgarrybowen</w:t>
      </w:r>
      <w:proofErr w:type="spellEnd"/>
      <w:r w:rsidRPr="00D87E63">
        <w:rPr>
          <w:sz w:val="18"/>
          <w:szCs w:val="18"/>
        </w:rPr>
        <w:t xml:space="preserve">, Mitchell Communications Group, </w:t>
      </w:r>
      <w:proofErr w:type="spellStart"/>
      <w:r w:rsidRPr="00D87E63">
        <w:rPr>
          <w:sz w:val="18"/>
          <w:szCs w:val="18"/>
        </w:rPr>
        <w:t>psLive</w:t>
      </w:r>
      <w:proofErr w:type="spellEnd"/>
      <w:r w:rsidRPr="00D87E63">
        <w:rPr>
          <w:sz w:val="18"/>
          <w:szCs w:val="18"/>
        </w:rPr>
        <w:t xml:space="preserve"> i 360i. Dentsu Aegis Network dąży do tego, aby być siecią wybieraną na całym świecie przez klientów poszukujących najwyższej klasy ekspertyzy, wiedzy i największych możliwości w zakresie usług związanych z marką, mediami i komunikacją cyfrową. Dentsu Aegis Network z siedzibą w Londynie </w:t>
      </w:r>
      <w:r w:rsidR="00D14C1F" w:rsidRPr="00D87E63">
        <w:rPr>
          <w:sz w:val="18"/>
          <w:szCs w:val="18"/>
        </w:rPr>
        <w:t>działa</w:t>
      </w:r>
      <w:r w:rsidRPr="00D87E63">
        <w:rPr>
          <w:sz w:val="18"/>
          <w:szCs w:val="18"/>
        </w:rPr>
        <w:t xml:space="preserve"> w 110 krajach na cał</w:t>
      </w:r>
      <w:r w:rsidR="00D14C1F">
        <w:rPr>
          <w:sz w:val="18"/>
          <w:szCs w:val="18"/>
        </w:rPr>
        <w:t>ym świecie zatrudniając ponad 23</w:t>
      </w:r>
      <w:r w:rsidRPr="00D87E63">
        <w:rPr>
          <w:sz w:val="18"/>
          <w:szCs w:val="18"/>
        </w:rPr>
        <w:t xml:space="preserve"> 000 </w:t>
      </w:r>
      <w:r w:rsidRPr="00D87E63">
        <w:rPr>
          <w:sz w:val="18"/>
          <w:szCs w:val="18"/>
        </w:rPr>
        <w:lastRenderedPageBreak/>
        <w:t xml:space="preserve">specjalistów. Więcej informacji na: </w:t>
      </w:r>
      <w:hyperlink r:id="rId8" w:history="1">
        <w:r w:rsidRPr="00D87E63">
          <w:rPr>
            <w:rStyle w:val="Hipercze"/>
            <w:rFonts w:cs="Arial"/>
            <w:sz w:val="18"/>
            <w:szCs w:val="18"/>
            <w:lang w:eastAsia="ja-JP"/>
          </w:rPr>
          <w:t>www.dentsuaegisnetwork.com</w:t>
        </w:r>
      </w:hyperlink>
    </w:p>
    <w:p w14:paraId="22E1258A" w14:textId="77777777" w:rsidR="00D87E63" w:rsidRPr="00D87E63" w:rsidRDefault="00D87E63" w:rsidP="00D87E63">
      <w:pPr>
        <w:spacing w:before="240" w:after="240" w:line="276" w:lineRule="auto"/>
        <w:jc w:val="both"/>
        <w:rPr>
          <w:b/>
          <w:iCs/>
          <w:sz w:val="18"/>
          <w:szCs w:val="18"/>
        </w:rPr>
      </w:pPr>
      <w:r w:rsidRPr="00D87E63">
        <w:rPr>
          <w:b/>
          <w:iCs/>
          <w:sz w:val="18"/>
          <w:szCs w:val="18"/>
        </w:rPr>
        <w:t>O Isobar w Polsce:</w:t>
      </w:r>
    </w:p>
    <w:p w14:paraId="1DBFD1D3" w14:textId="3269E8CA" w:rsidR="00D87E63" w:rsidRDefault="00D87E63" w:rsidP="00D87E63">
      <w:pPr>
        <w:spacing w:before="240" w:after="240" w:line="276" w:lineRule="auto"/>
        <w:jc w:val="both"/>
        <w:rPr>
          <w:iCs/>
          <w:sz w:val="18"/>
          <w:szCs w:val="18"/>
        </w:rPr>
      </w:pPr>
      <w:r w:rsidRPr="00D87E63">
        <w:rPr>
          <w:iCs/>
          <w:sz w:val="18"/>
          <w:szCs w:val="18"/>
        </w:rPr>
        <w:t xml:space="preserve">Isobar Poland, wcześniej znana jako Hypermedia Isobar, powstała w 1996 roku i jest jedną z najbardziej doświadczonych agencji komunikacji reklamowej w Polsce. Od 2005 roku jest częścią Isobar - globalnej sieci agencji </w:t>
      </w:r>
      <w:proofErr w:type="spellStart"/>
      <w:r w:rsidRPr="00D87E63">
        <w:rPr>
          <w:iCs/>
          <w:sz w:val="18"/>
          <w:szCs w:val="18"/>
        </w:rPr>
        <w:t>digital</w:t>
      </w:r>
      <w:proofErr w:type="spellEnd"/>
      <w:r w:rsidRPr="00D87E63">
        <w:rPr>
          <w:iCs/>
          <w:sz w:val="18"/>
          <w:szCs w:val="18"/>
        </w:rPr>
        <w:t xml:space="preserve">, zatrudniającej ponad 3500 osób, w 63 biurach, na 37 rynkach - należącej do grupy Dentsu Aegis Network. Agencja Isobar Poland specjalizuje się w usługach w obszarze: kreacji, strategii, technologii i zakupu mediów online. Klientami Isobar Poland są między innymi: Procter&amp;Gamble, Adidas, Ferrero, Opel, Mattel, </w:t>
      </w:r>
      <w:proofErr w:type="spellStart"/>
      <w:r w:rsidRPr="00D87E63">
        <w:rPr>
          <w:iCs/>
          <w:sz w:val="18"/>
          <w:szCs w:val="18"/>
        </w:rPr>
        <w:t>MasterCard</w:t>
      </w:r>
      <w:proofErr w:type="spellEnd"/>
      <w:r w:rsidRPr="00D87E63">
        <w:rPr>
          <w:iCs/>
          <w:sz w:val="18"/>
          <w:szCs w:val="18"/>
        </w:rPr>
        <w:t xml:space="preserve"> i Bank Millenium, Nokia, Unilever, Jeronimo </w:t>
      </w:r>
      <w:proofErr w:type="spellStart"/>
      <w:r w:rsidRPr="00D87E63">
        <w:rPr>
          <w:iCs/>
          <w:sz w:val="18"/>
          <w:szCs w:val="18"/>
        </w:rPr>
        <w:t>Martins</w:t>
      </w:r>
      <w:proofErr w:type="spellEnd"/>
      <w:r w:rsidRPr="00D87E63">
        <w:rPr>
          <w:iCs/>
          <w:sz w:val="18"/>
          <w:szCs w:val="18"/>
        </w:rPr>
        <w:t xml:space="preserve">, i </w:t>
      </w:r>
      <w:proofErr w:type="spellStart"/>
      <w:r w:rsidRPr="00D87E63">
        <w:rPr>
          <w:iCs/>
          <w:sz w:val="18"/>
          <w:szCs w:val="18"/>
        </w:rPr>
        <w:t>Pernod</w:t>
      </w:r>
      <w:proofErr w:type="spellEnd"/>
      <w:r w:rsidRPr="00D87E63">
        <w:rPr>
          <w:iCs/>
          <w:sz w:val="18"/>
          <w:szCs w:val="18"/>
        </w:rPr>
        <w:t xml:space="preserve"> </w:t>
      </w:r>
      <w:proofErr w:type="spellStart"/>
      <w:r w:rsidRPr="00D87E63">
        <w:rPr>
          <w:iCs/>
          <w:sz w:val="18"/>
          <w:szCs w:val="18"/>
        </w:rPr>
        <w:t>Ricard</w:t>
      </w:r>
      <w:proofErr w:type="spellEnd"/>
      <w:r w:rsidRPr="00D87E63">
        <w:rPr>
          <w:iCs/>
          <w:sz w:val="18"/>
          <w:szCs w:val="18"/>
        </w:rPr>
        <w:t xml:space="preserve">. Więcej informacji na: www.isobar.pl oraz </w:t>
      </w:r>
      <w:proofErr w:type="spellStart"/>
      <w:r w:rsidRPr="00D87E63">
        <w:rPr>
          <w:iCs/>
          <w:sz w:val="18"/>
          <w:szCs w:val="18"/>
        </w:rPr>
        <w:t>Facebook</w:t>
      </w:r>
      <w:proofErr w:type="spellEnd"/>
      <w:r w:rsidRPr="00D87E63">
        <w:rPr>
          <w:iCs/>
          <w:sz w:val="18"/>
          <w:szCs w:val="18"/>
        </w:rPr>
        <w:t xml:space="preserve"> @</w:t>
      </w:r>
      <w:proofErr w:type="spellStart"/>
      <w:r w:rsidRPr="00D87E63">
        <w:rPr>
          <w:iCs/>
          <w:sz w:val="18"/>
          <w:szCs w:val="18"/>
        </w:rPr>
        <w:t>IsobarPoland</w:t>
      </w:r>
      <w:proofErr w:type="spellEnd"/>
    </w:p>
    <w:p w14:paraId="63F18896" w14:textId="7092F423" w:rsidR="00D87E63" w:rsidRPr="000508A8" w:rsidRDefault="00D87E63" w:rsidP="00D87E63">
      <w:pPr>
        <w:spacing w:before="240" w:after="240" w:line="276" w:lineRule="auto"/>
        <w:jc w:val="both"/>
        <w:rPr>
          <w:b/>
          <w:iCs/>
          <w:sz w:val="18"/>
          <w:szCs w:val="18"/>
          <w:lang w:val="en-US"/>
        </w:rPr>
      </w:pPr>
      <w:r w:rsidRPr="000508A8">
        <w:rPr>
          <w:b/>
          <w:iCs/>
          <w:sz w:val="18"/>
          <w:szCs w:val="18"/>
          <w:lang w:val="en-US"/>
        </w:rPr>
        <w:t>O Hypermedia</w:t>
      </w:r>
      <w:r w:rsidR="000508A8" w:rsidRPr="000508A8">
        <w:rPr>
          <w:b/>
          <w:iCs/>
          <w:sz w:val="18"/>
          <w:szCs w:val="18"/>
          <w:lang w:val="en-US"/>
        </w:rPr>
        <w:t xml:space="preserve"> linked by Isobar</w:t>
      </w:r>
      <w:r w:rsidRPr="000508A8">
        <w:rPr>
          <w:b/>
          <w:iCs/>
          <w:sz w:val="18"/>
          <w:szCs w:val="18"/>
          <w:lang w:val="en-US"/>
        </w:rPr>
        <w:t xml:space="preserve">: </w:t>
      </w:r>
    </w:p>
    <w:p w14:paraId="68B3188A" w14:textId="086282CE" w:rsidR="00D87E63" w:rsidRPr="00D87E63" w:rsidRDefault="00D87E63" w:rsidP="00D87E63">
      <w:pPr>
        <w:spacing w:before="240" w:after="240" w:line="276" w:lineRule="auto"/>
        <w:jc w:val="both"/>
        <w:rPr>
          <w:iCs/>
          <w:sz w:val="18"/>
          <w:szCs w:val="18"/>
        </w:rPr>
      </w:pPr>
      <w:r w:rsidRPr="00D87E63">
        <w:rPr>
          <w:iCs/>
          <w:sz w:val="18"/>
          <w:szCs w:val="18"/>
        </w:rPr>
        <w:t xml:space="preserve">Hypermedia łączy kompetencje marketingowe z dogłębną znajomością technologii wspierającej komunikację oraz sprzedaż marek naszych Klientów. </w:t>
      </w:r>
      <w:r w:rsidR="00D14C1F">
        <w:rPr>
          <w:iCs/>
          <w:sz w:val="18"/>
          <w:szCs w:val="18"/>
        </w:rPr>
        <w:t xml:space="preserve">Hypermedia, na </w:t>
      </w:r>
      <w:r w:rsidRPr="00D87E63">
        <w:rPr>
          <w:iCs/>
          <w:sz w:val="18"/>
          <w:szCs w:val="18"/>
        </w:rPr>
        <w:t>rynku od 1996 roku</w:t>
      </w:r>
      <w:r w:rsidR="00D14C1F">
        <w:rPr>
          <w:iCs/>
          <w:sz w:val="18"/>
          <w:szCs w:val="18"/>
        </w:rPr>
        <w:t>,</w:t>
      </w:r>
      <w:r w:rsidRPr="00D87E63">
        <w:rPr>
          <w:iCs/>
          <w:sz w:val="18"/>
          <w:szCs w:val="18"/>
        </w:rPr>
        <w:t xml:space="preserve"> oferuje usługi i serwis, ze szczególnym uwzględnieniem: web oraz mobile </w:t>
      </w:r>
      <w:proofErr w:type="spellStart"/>
      <w:r w:rsidRPr="00D87E63">
        <w:rPr>
          <w:iCs/>
          <w:sz w:val="18"/>
          <w:szCs w:val="18"/>
        </w:rPr>
        <w:t>developmentu</w:t>
      </w:r>
      <w:proofErr w:type="spellEnd"/>
      <w:r w:rsidRPr="00D87E63">
        <w:rPr>
          <w:iCs/>
          <w:sz w:val="18"/>
          <w:szCs w:val="18"/>
        </w:rPr>
        <w:t>, architektury informacji, doradztwa strategiczn</w:t>
      </w:r>
      <w:r w:rsidR="00D14C1F">
        <w:rPr>
          <w:iCs/>
          <w:sz w:val="18"/>
          <w:szCs w:val="18"/>
        </w:rPr>
        <w:t>e</w:t>
      </w:r>
      <w:r w:rsidRPr="00D87E63">
        <w:rPr>
          <w:iCs/>
          <w:sz w:val="18"/>
          <w:szCs w:val="18"/>
        </w:rPr>
        <w:t xml:space="preserve">go, kreacji i badań. Wieloletnia realizacja produkcji digitalowych dla globalnych marek m.in. P&amp;G, </w:t>
      </w:r>
      <w:proofErr w:type="spellStart"/>
      <w:r w:rsidRPr="00D87E63">
        <w:rPr>
          <w:iCs/>
          <w:sz w:val="18"/>
          <w:szCs w:val="18"/>
        </w:rPr>
        <w:t>Kellogg’s</w:t>
      </w:r>
      <w:proofErr w:type="spellEnd"/>
      <w:r w:rsidRPr="00D87E63">
        <w:rPr>
          <w:iCs/>
          <w:sz w:val="18"/>
          <w:szCs w:val="18"/>
        </w:rPr>
        <w:t>, dogłębna znajomość potrzeb konsumenckich (doświadczenie oraz badania rynkowe) oraz umi</w:t>
      </w:r>
      <w:r w:rsidR="00D14C1F">
        <w:rPr>
          <w:iCs/>
          <w:sz w:val="18"/>
          <w:szCs w:val="18"/>
        </w:rPr>
        <w:t>ejętność integracji technologii</w:t>
      </w:r>
      <w:r w:rsidRPr="00D87E63">
        <w:rPr>
          <w:iCs/>
          <w:sz w:val="18"/>
          <w:szCs w:val="18"/>
        </w:rPr>
        <w:t xml:space="preserve"> z działaniami</w:t>
      </w:r>
      <w:r w:rsidR="00D14C1F">
        <w:rPr>
          <w:iCs/>
          <w:sz w:val="18"/>
          <w:szCs w:val="18"/>
        </w:rPr>
        <w:t>:</w:t>
      </w:r>
      <w:r w:rsidRPr="00D87E63">
        <w:rPr>
          <w:iCs/>
          <w:sz w:val="18"/>
          <w:szCs w:val="18"/>
        </w:rPr>
        <w:t xml:space="preserve"> marketingowymi, sprzedażowymi oraz CRM</w:t>
      </w:r>
      <w:r w:rsidR="00D14C1F">
        <w:rPr>
          <w:iCs/>
          <w:sz w:val="18"/>
          <w:szCs w:val="18"/>
        </w:rPr>
        <w:t>, pozwala dostarczać K</w:t>
      </w:r>
      <w:r w:rsidRPr="00D87E63">
        <w:rPr>
          <w:iCs/>
          <w:sz w:val="18"/>
          <w:szCs w:val="18"/>
        </w:rPr>
        <w:t>lientom usług</w:t>
      </w:r>
      <w:r w:rsidR="00D14C1F">
        <w:rPr>
          <w:iCs/>
          <w:sz w:val="18"/>
          <w:szCs w:val="18"/>
        </w:rPr>
        <w:t>i</w:t>
      </w:r>
      <w:r w:rsidR="00D14C1F" w:rsidRPr="00D14C1F">
        <w:rPr>
          <w:iCs/>
          <w:sz w:val="18"/>
          <w:szCs w:val="18"/>
        </w:rPr>
        <w:t xml:space="preserve"> </w:t>
      </w:r>
      <w:r w:rsidR="00D14C1F" w:rsidRPr="00D87E63">
        <w:rPr>
          <w:iCs/>
          <w:sz w:val="18"/>
          <w:szCs w:val="18"/>
        </w:rPr>
        <w:t>doskonałej jakości</w:t>
      </w:r>
      <w:r w:rsidRPr="00D87E63">
        <w:rPr>
          <w:iCs/>
          <w:sz w:val="18"/>
          <w:szCs w:val="18"/>
        </w:rPr>
        <w:t>, tworząc skuteczne</w:t>
      </w:r>
      <w:r w:rsidR="00D14C1F">
        <w:rPr>
          <w:iCs/>
          <w:sz w:val="18"/>
          <w:szCs w:val="18"/>
        </w:rPr>
        <w:t xml:space="preserve"> </w:t>
      </w:r>
      <w:r w:rsidRPr="00D87E63">
        <w:rPr>
          <w:iCs/>
          <w:sz w:val="18"/>
          <w:szCs w:val="18"/>
        </w:rPr>
        <w:t xml:space="preserve"> rozwiązania oparte o narzędzia internetowe, które pomagają osiągać przewagę konkurencyjną.</w:t>
      </w:r>
    </w:p>
    <w:p w14:paraId="6E368BA0" w14:textId="77777777" w:rsidR="000449C0" w:rsidRDefault="00B257E1" w:rsidP="000449C0">
      <w:pPr>
        <w:spacing w:before="240" w:after="240" w:line="276" w:lineRule="auto"/>
        <w:jc w:val="both"/>
        <w:rPr>
          <w:rFonts w:ascii="Calibri" w:hAnsi="Calibri" w:cs="Times New Roman"/>
          <w:b/>
          <w:i/>
          <w:iCs/>
          <w:sz w:val="24"/>
          <w:szCs w:val="24"/>
        </w:rPr>
      </w:pPr>
      <w:r>
        <w:rPr>
          <w:rStyle w:val="Uwydatnienie"/>
          <w:rFonts w:ascii="Calibri" w:hAnsi="Calibri"/>
          <w:b/>
          <w:iCs/>
          <w:sz w:val="24"/>
          <w:szCs w:val="24"/>
        </w:rPr>
        <w:t xml:space="preserve">Kontakt dla mediów: </w:t>
      </w:r>
    </w:p>
    <w:p w14:paraId="2D542473" w14:textId="77777777" w:rsidR="000449C0" w:rsidRPr="00B957AC" w:rsidRDefault="000449C0" w:rsidP="000449C0">
      <w:pPr>
        <w:spacing w:line="276" w:lineRule="auto"/>
        <w:jc w:val="both"/>
        <w:rPr>
          <w:rFonts w:asciiTheme="minorHAnsi" w:hAnsiTheme="minorHAnsi" w:cs="Times New Roman"/>
          <w:i/>
          <w:iCs/>
          <w:sz w:val="24"/>
          <w:lang w:val="en-US"/>
        </w:rPr>
      </w:pPr>
      <w:bookmarkStart w:id="0" w:name="_GoBack"/>
      <w:bookmarkEnd w:id="0"/>
    </w:p>
    <w:p w14:paraId="41CBAD7B" w14:textId="77777777" w:rsidR="000449C0" w:rsidRPr="000449C0" w:rsidRDefault="007B22C4" w:rsidP="000449C0">
      <w:pPr>
        <w:spacing w:line="276" w:lineRule="auto"/>
        <w:jc w:val="both"/>
        <w:rPr>
          <w:rStyle w:val="Uwydatnienie"/>
          <w:rFonts w:ascii="Calibri" w:hAnsi="Calibri"/>
          <w:b/>
          <w:iCs/>
          <w:sz w:val="24"/>
          <w:szCs w:val="24"/>
        </w:rPr>
      </w:pPr>
      <w:r w:rsidRPr="000449C0">
        <w:rPr>
          <w:rStyle w:val="Uwydatnienie"/>
          <w:rFonts w:ascii="Calibri" w:hAnsi="Calibri"/>
          <w:b/>
          <w:iCs/>
          <w:sz w:val="24"/>
          <w:szCs w:val="24"/>
        </w:rPr>
        <w:t>Krzysztof Wąsowski</w:t>
      </w:r>
    </w:p>
    <w:p w14:paraId="1E499D0C" w14:textId="3DCB1CBA" w:rsidR="007B22C4" w:rsidRPr="00B957AC" w:rsidRDefault="007B22C4" w:rsidP="000449C0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</w:rPr>
      </w:pPr>
      <w:r w:rsidRPr="00B957AC">
        <w:rPr>
          <w:rStyle w:val="Uwydatnienie"/>
          <w:rFonts w:ascii="Calibri" w:hAnsi="Calibri"/>
          <w:iCs/>
          <w:sz w:val="24"/>
          <w:szCs w:val="24"/>
        </w:rPr>
        <w:t xml:space="preserve">PR </w:t>
      </w:r>
      <w:proofErr w:type="spellStart"/>
      <w:r w:rsidRPr="00B957AC">
        <w:rPr>
          <w:rStyle w:val="Uwydatnienie"/>
          <w:rFonts w:ascii="Calibri" w:hAnsi="Calibri"/>
          <w:iCs/>
          <w:sz w:val="24"/>
          <w:szCs w:val="24"/>
        </w:rPr>
        <w:t>Specialist</w:t>
      </w:r>
      <w:proofErr w:type="spellEnd"/>
    </w:p>
    <w:p w14:paraId="091A8F95" w14:textId="7D11EE01" w:rsidR="007B22C4" w:rsidRPr="00B957AC" w:rsidRDefault="009724A9" w:rsidP="000449C0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</w:rPr>
      </w:pPr>
      <w:r w:rsidRPr="00B957AC">
        <w:rPr>
          <w:rStyle w:val="Uwydatnienie"/>
          <w:rFonts w:ascii="Calibri" w:hAnsi="Calibri"/>
          <w:iCs/>
          <w:sz w:val="24"/>
          <w:szCs w:val="24"/>
        </w:rPr>
        <w:t>Dentsu Aegis Network</w:t>
      </w:r>
      <w:r w:rsidR="000449C0" w:rsidRPr="00B957AC">
        <w:rPr>
          <w:rStyle w:val="Uwydatnienie"/>
          <w:rFonts w:ascii="Calibri" w:hAnsi="Calibri"/>
          <w:iCs/>
          <w:sz w:val="24"/>
          <w:szCs w:val="24"/>
        </w:rPr>
        <w:t xml:space="preserve"> </w:t>
      </w:r>
      <w:r w:rsidR="000449C0" w:rsidRPr="00B957AC">
        <w:rPr>
          <w:rStyle w:val="Uwydatnienie"/>
          <w:rFonts w:asciiTheme="minorHAnsi" w:hAnsiTheme="minorHAnsi"/>
          <w:iCs/>
          <w:sz w:val="24"/>
        </w:rPr>
        <w:t>Polska</w:t>
      </w:r>
    </w:p>
    <w:p w14:paraId="5B02FFC6" w14:textId="77777777" w:rsidR="009459C7" w:rsidRPr="00636422" w:rsidRDefault="007B22C4" w:rsidP="000449C0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r w:rsidRPr="00636422">
        <w:rPr>
          <w:rStyle w:val="Uwydatnienie"/>
          <w:rFonts w:ascii="Calibri" w:hAnsi="Calibri"/>
          <w:iCs/>
          <w:sz w:val="24"/>
          <w:szCs w:val="24"/>
          <w:lang w:val="en-US"/>
        </w:rPr>
        <w:t>Tel. (+48) 22 441 47 26</w:t>
      </w:r>
    </w:p>
    <w:p w14:paraId="1D1B350F" w14:textId="58CA8E92" w:rsidR="007B22C4" w:rsidRPr="00D87E63" w:rsidRDefault="007B22C4" w:rsidP="000449C0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r w:rsidRPr="00D87E63">
        <w:rPr>
          <w:rStyle w:val="Uwydatnienie"/>
          <w:rFonts w:ascii="Calibri" w:hAnsi="Calibri"/>
          <w:iCs/>
          <w:sz w:val="24"/>
          <w:szCs w:val="24"/>
          <w:lang w:val="en-US"/>
        </w:rPr>
        <w:t>Mobile: +48 883 365</w:t>
      </w:r>
      <w:r w:rsidR="000449C0" w:rsidRPr="00D87E63">
        <w:rPr>
          <w:rStyle w:val="Uwydatnienie"/>
          <w:rFonts w:ascii="Calibri" w:hAnsi="Calibri"/>
          <w:iCs/>
          <w:sz w:val="24"/>
          <w:szCs w:val="24"/>
          <w:lang w:val="en-US"/>
        </w:rPr>
        <w:t> </w:t>
      </w:r>
      <w:r w:rsidRPr="00D87E63">
        <w:rPr>
          <w:rStyle w:val="Uwydatnienie"/>
          <w:rFonts w:ascii="Calibri" w:hAnsi="Calibri"/>
          <w:iCs/>
          <w:sz w:val="24"/>
          <w:szCs w:val="24"/>
          <w:lang w:val="en-US"/>
        </w:rPr>
        <w:t>831</w:t>
      </w:r>
    </w:p>
    <w:p w14:paraId="10070C66" w14:textId="140AE236" w:rsidR="000449C0" w:rsidRPr="00D87E63" w:rsidRDefault="008C7C11" w:rsidP="000449C0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hyperlink r:id="rId9" w:history="1">
        <w:r w:rsidR="000449C0" w:rsidRPr="00D87E63">
          <w:rPr>
            <w:rStyle w:val="Hipercze"/>
            <w:rFonts w:ascii="Calibri" w:hAnsi="Calibri"/>
            <w:iCs/>
            <w:sz w:val="24"/>
            <w:szCs w:val="24"/>
            <w:lang w:val="en-US"/>
          </w:rPr>
          <w:t>Krzysztof.wasowski@dentsuaegis.com</w:t>
        </w:r>
      </w:hyperlink>
    </w:p>
    <w:p w14:paraId="1721CC62" w14:textId="77777777" w:rsidR="000449C0" w:rsidRPr="00D87E63" w:rsidRDefault="000449C0" w:rsidP="000449C0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</w:p>
    <w:p w14:paraId="37CF4A08" w14:textId="77777777" w:rsidR="007B22C4" w:rsidRPr="00D87E63" w:rsidRDefault="007B22C4" w:rsidP="00B7161E">
      <w:pPr>
        <w:spacing w:before="240" w:after="240" w:line="276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</w:p>
    <w:p w14:paraId="2657D69F" w14:textId="77777777" w:rsidR="00B257E1" w:rsidRPr="00D87E63" w:rsidRDefault="00B257E1" w:rsidP="00B7161E">
      <w:pPr>
        <w:spacing w:before="240" w:after="240" w:line="276" w:lineRule="auto"/>
        <w:jc w:val="both"/>
        <w:rPr>
          <w:rStyle w:val="Uwydatnienie"/>
          <w:rFonts w:ascii="Calibri" w:hAnsi="Calibri"/>
          <w:i w:val="0"/>
          <w:iCs/>
          <w:sz w:val="24"/>
          <w:szCs w:val="24"/>
          <w:lang w:val="en-US"/>
        </w:rPr>
      </w:pPr>
    </w:p>
    <w:sectPr w:rsidR="00B257E1" w:rsidRPr="00D87E63" w:rsidSect="00E6674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77" w:right="1267" w:bottom="1979" w:left="144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E140B" w14:textId="77777777" w:rsidR="008C7C11" w:rsidRDefault="008C7C11" w:rsidP="00B257E1">
      <w:r>
        <w:separator/>
      </w:r>
    </w:p>
  </w:endnote>
  <w:endnote w:type="continuationSeparator" w:id="0">
    <w:p w14:paraId="702B8080" w14:textId="77777777" w:rsidR="008C7C11" w:rsidRDefault="008C7C11" w:rsidP="00B2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etr415 Lt BT PL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9E00F" w14:textId="77777777" w:rsidR="006F0D56" w:rsidRPr="00324CBD" w:rsidRDefault="006F0D56" w:rsidP="00E66741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Domaniewska 49, 02-672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</w:t>
    </w:r>
    <w:hyperlink r:id="rId1" w:history="1">
      <w:r w:rsidR="00C83BB8" w:rsidRPr="000E1491">
        <w:rPr>
          <w:rStyle w:val="Hipercze"/>
          <w:rFonts w:ascii="Calibri" w:hAnsi="Calibri" w:cs="Arial"/>
          <w:noProof/>
          <w:sz w:val="14"/>
          <w:szCs w:val="14"/>
          <w:lang w:eastAsia="ja-JP"/>
        </w:rPr>
        <w:t>www.caratpoland.com</w:t>
      </w:r>
    </w:hyperlink>
    <w:r w:rsidR="00C83BB8">
      <w:rPr>
        <w:rFonts w:ascii="Calibri" w:hAnsi="Calibri"/>
        <w:noProof/>
        <w:sz w:val="14"/>
        <w:szCs w:val="14"/>
        <w:lang w:eastAsia="ja-JP"/>
      </w:rPr>
      <w:t xml:space="preserve"> </w:t>
    </w:r>
  </w:p>
  <w:p w14:paraId="544558D8" w14:textId="77777777" w:rsidR="006F0D56" w:rsidRPr="003966FE" w:rsidRDefault="006F0D56" w:rsidP="00E66741">
    <w:pPr>
      <w:jc w:val="both"/>
      <w:rPr>
        <w:rFonts w:ascii="Calibri" w:hAnsi="Calibri"/>
        <w:noProof/>
        <w:sz w:val="13"/>
        <w:szCs w:val="13"/>
        <w:lang w:eastAsia="ja-JP"/>
      </w:rPr>
    </w:pPr>
  </w:p>
  <w:p w14:paraId="036E358F" w14:textId="77777777" w:rsidR="006F0D56" w:rsidRDefault="006F0D56" w:rsidP="00E66741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zł.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14:paraId="36094F52" w14:textId="77777777" w:rsidR="006F0D56" w:rsidRPr="00A93C94" w:rsidRDefault="006F0D56" w:rsidP="00E66741">
    <w:pPr>
      <w:pStyle w:val="Stopka"/>
      <w:rPr>
        <w:rFonts w:ascii="Calibri" w:hAnsi="Calibri"/>
        <w:noProof/>
        <w:sz w:val="13"/>
        <w:szCs w:val="13"/>
        <w:lang w:eastAsia="ja-JP"/>
      </w:rPr>
    </w:pPr>
  </w:p>
  <w:p w14:paraId="1E34C240" w14:textId="77777777" w:rsidR="006F0D56" w:rsidRDefault="006F0D56" w:rsidP="00E66741">
    <w:pPr>
      <w:pStyle w:val="Stopka"/>
      <w:jc w:val="center"/>
      <w:rPr>
        <w:color w:val="99999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9BC9A" w14:textId="77777777" w:rsidR="006F0D56" w:rsidRDefault="006F0D56" w:rsidP="00E66741">
    <w:pPr>
      <w:rPr>
        <w:rFonts w:ascii="Calibri" w:hAnsi="Calibri"/>
        <w:noProof/>
        <w:sz w:val="14"/>
        <w:szCs w:val="14"/>
        <w:lang w:eastAsia="ja-JP"/>
      </w:rPr>
    </w:pPr>
  </w:p>
  <w:p w14:paraId="3CA54E8A" w14:textId="77777777" w:rsidR="006F0D56" w:rsidRDefault="006F0D56" w:rsidP="00E66741">
    <w:pPr>
      <w:rPr>
        <w:rFonts w:ascii="Calibri" w:hAnsi="Calibri"/>
        <w:noProof/>
        <w:sz w:val="14"/>
        <w:szCs w:val="14"/>
        <w:lang w:eastAsia="ja-JP"/>
      </w:rPr>
    </w:pPr>
  </w:p>
  <w:p w14:paraId="2CC2E1DF" w14:textId="77777777" w:rsidR="006F0D56" w:rsidRPr="00324CBD" w:rsidRDefault="006F0D56" w:rsidP="00E66741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Domaniewska 49, 02-672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</w:t>
    </w:r>
    <w:hyperlink r:id="rId1" w:history="1">
      <w:r w:rsidR="00C83BB8" w:rsidRPr="000E1491">
        <w:rPr>
          <w:rStyle w:val="Hipercze"/>
          <w:rFonts w:ascii="Calibri" w:hAnsi="Calibri" w:cs="Arial"/>
          <w:noProof/>
          <w:sz w:val="14"/>
          <w:szCs w:val="14"/>
          <w:lang w:eastAsia="ja-JP"/>
        </w:rPr>
        <w:t>www.caratpoland.com</w:t>
      </w:r>
    </w:hyperlink>
    <w:r w:rsidR="00C83BB8">
      <w:rPr>
        <w:rFonts w:ascii="Calibri" w:hAnsi="Calibri"/>
        <w:noProof/>
        <w:sz w:val="14"/>
        <w:szCs w:val="14"/>
        <w:lang w:eastAsia="ja-JP"/>
      </w:rPr>
      <w:t xml:space="preserve"> </w:t>
    </w:r>
  </w:p>
  <w:p w14:paraId="4B5FE467" w14:textId="77777777" w:rsidR="006F0D56" w:rsidRPr="003966FE" w:rsidRDefault="006F0D56" w:rsidP="00E66741">
    <w:pPr>
      <w:jc w:val="both"/>
      <w:rPr>
        <w:rFonts w:ascii="Calibri" w:hAnsi="Calibri"/>
        <w:noProof/>
        <w:sz w:val="13"/>
        <w:szCs w:val="13"/>
        <w:lang w:eastAsia="ja-JP"/>
      </w:rPr>
    </w:pPr>
  </w:p>
  <w:p w14:paraId="38CA2CB1" w14:textId="77777777" w:rsidR="006F0D56" w:rsidRDefault="006F0D56" w:rsidP="00E66741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14:paraId="3F216402" w14:textId="77777777" w:rsidR="006F0D56" w:rsidRDefault="006F0D56" w:rsidP="00E66741">
    <w:pPr>
      <w:tabs>
        <w:tab w:val="left" w:pos="9199"/>
      </w:tabs>
      <w:rPr>
        <w:rFonts w:ascii="Calibri" w:hAnsi="Calibri"/>
        <w:noProof/>
        <w:sz w:val="13"/>
        <w:szCs w:val="13"/>
        <w:lang w:eastAsia="ja-JP"/>
      </w:rPr>
    </w:pPr>
  </w:p>
  <w:p w14:paraId="7F06752B" w14:textId="77777777" w:rsidR="006F0D56" w:rsidRDefault="006F0D56" w:rsidP="00E66741">
    <w:pPr>
      <w:tabs>
        <w:tab w:val="left" w:pos="9199"/>
      </w:tabs>
      <w:jc w:val="both"/>
      <w:rPr>
        <w:rFonts w:ascii="Calibri" w:hAnsi="Calibri"/>
        <w:noProof/>
        <w:sz w:val="13"/>
        <w:szCs w:val="13"/>
        <w:lang w:eastAsia="ja-JP"/>
      </w:rPr>
    </w:pPr>
  </w:p>
  <w:p w14:paraId="35C9E7A9" w14:textId="77777777" w:rsidR="006F0D56" w:rsidRPr="003966FE" w:rsidRDefault="006F0D56" w:rsidP="00E66741">
    <w:pPr>
      <w:tabs>
        <w:tab w:val="left" w:pos="9199"/>
      </w:tabs>
      <w:ind w:left="-112" w:right="-15"/>
      <w:rPr>
        <w:spacing w:val="24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DBF13" w14:textId="77777777" w:rsidR="008C7C11" w:rsidRDefault="008C7C11" w:rsidP="00B257E1">
      <w:r>
        <w:separator/>
      </w:r>
    </w:p>
  </w:footnote>
  <w:footnote w:type="continuationSeparator" w:id="0">
    <w:p w14:paraId="43A3E064" w14:textId="77777777" w:rsidR="008C7C11" w:rsidRDefault="008C7C11" w:rsidP="00B25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E06D2" w14:textId="5716E89A" w:rsidR="006F0D56" w:rsidRDefault="00D87E63" w:rsidP="00E66741">
    <w:pPr>
      <w:ind w:left="-1418"/>
      <w:jc w:val="center"/>
    </w:pPr>
    <w:r w:rsidRPr="00D87E63">
      <w:rPr>
        <w:noProof/>
      </w:rPr>
      <w:drawing>
        <wp:anchor distT="0" distB="0" distL="114300" distR="114300" simplePos="0" relativeHeight="251670528" behindDoc="1" locked="0" layoutInCell="1" allowOverlap="1" wp14:anchorId="24E62F31" wp14:editId="4291BFEC">
          <wp:simplePos x="0" y="0"/>
          <wp:positionH relativeFrom="column">
            <wp:posOffset>1405890</wp:posOffset>
          </wp:positionH>
          <wp:positionV relativeFrom="paragraph">
            <wp:posOffset>661035</wp:posOffset>
          </wp:positionV>
          <wp:extent cx="1341755" cy="392430"/>
          <wp:effectExtent l="0" t="0" r="0" b="7620"/>
          <wp:wrapTight wrapText="bothSides">
            <wp:wrapPolygon edited="0">
              <wp:start x="0" y="0"/>
              <wp:lineTo x="0" y="20971"/>
              <wp:lineTo x="20854" y="20971"/>
              <wp:lineTo x="21160" y="10485"/>
              <wp:lineTo x="21160" y="5243"/>
              <wp:lineTo x="11960" y="0"/>
              <wp:lineTo x="0" y="0"/>
            </wp:wrapPolygon>
          </wp:wrapTight>
          <wp:docPr id="8" name="Obraz 8" descr="P:\3\8\8\3\grafika\zrodla\_Identyfikacja_Logotypy\_Grupa_Aegis\2014 Nowy Isobar\Jan 2014\Brand Assets\Logos\Isobar logo Orange\Isobar logo RGB\Isobar logo Orang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3\8\8\3\grafika\zrodla\_Identyfikacja_Logotypy\_Grupa_Aegis\2014 Nowy Isobar\Jan 2014\Brand Assets\Logos\Isobar logo Orange\Isobar logo RGB\Isobar logo Orang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63">
      <w:rPr>
        <w:noProof/>
      </w:rPr>
      <w:drawing>
        <wp:anchor distT="0" distB="0" distL="114300" distR="114300" simplePos="0" relativeHeight="251671552" behindDoc="1" locked="0" layoutInCell="1" allowOverlap="1" wp14:anchorId="6A0CC64F" wp14:editId="6C7C8E6F">
          <wp:simplePos x="0" y="0"/>
          <wp:positionH relativeFrom="column">
            <wp:posOffset>2931160</wp:posOffset>
          </wp:positionH>
          <wp:positionV relativeFrom="paragraph">
            <wp:posOffset>556260</wp:posOffset>
          </wp:positionV>
          <wp:extent cx="1854200" cy="668020"/>
          <wp:effectExtent l="0" t="0" r="0" b="0"/>
          <wp:wrapTight wrapText="bothSides">
            <wp:wrapPolygon edited="0">
              <wp:start x="1332" y="3696"/>
              <wp:lineTo x="1332" y="17247"/>
              <wp:lineTo x="15312" y="17247"/>
              <wp:lineTo x="19973" y="15399"/>
              <wp:lineTo x="20195" y="8008"/>
              <wp:lineTo x="18419" y="6776"/>
              <wp:lineTo x="6214" y="3696"/>
              <wp:lineTo x="1332" y="3696"/>
            </wp:wrapPolygon>
          </wp:wrapTight>
          <wp:docPr id="9" name="Obraz 9" descr="P:\3\8\8\3\grafika\zrodla\_Identyfikacja_Logotypy\_Grupa_Aegis\Hypermedia\__final_HYPERMEDIA_linked_by_Isobar_LOGO_12662\linked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3\8\8\3\grafika\zrodla\_Identyfikacja_Logotypy\_Grupa_Aegis\Hypermedia\__final_HYPERMEDIA_linked_by_Isobar_LOGO_12662\linkedBY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E02">
      <w:rPr>
        <w:noProof/>
      </w:rPr>
      <w:drawing>
        <wp:anchor distT="0" distB="0" distL="114300" distR="114300" simplePos="0" relativeHeight="251666432" behindDoc="1" locked="0" layoutInCell="1" allowOverlap="1" wp14:anchorId="63FA5115" wp14:editId="09D19D00">
          <wp:simplePos x="0" y="0"/>
          <wp:positionH relativeFrom="column">
            <wp:posOffset>15875</wp:posOffset>
          </wp:positionH>
          <wp:positionV relativeFrom="paragraph">
            <wp:posOffset>234950</wp:posOffset>
          </wp:positionV>
          <wp:extent cx="828040" cy="828040"/>
          <wp:effectExtent l="0" t="0" r="0" b="0"/>
          <wp:wrapTight wrapText="bothSides">
            <wp:wrapPolygon edited="0">
              <wp:start x="0" y="0"/>
              <wp:lineTo x="0" y="20871"/>
              <wp:lineTo x="20871" y="20871"/>
              <wp:lineTo x="20871" y="0"/>
              <wp:lineTo x="0" y="0"/>
            </wp:wrapPolygon>
          </wp:wrapTight>
          <wp:docPr id="6" name="Obraz 6" descr="P:\3\8\8\3\grafika\zrodla\_Identyfikacja_Logotypy\_Grupa_Aegis\Dentsu\logotypy DAN\DAN_logo_ 3line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Dentsu\logotypy DAN\DAN_logo_ 3line_high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46C06" w14:textId="7044366E" w:rsidR="006F0D56" w:rsidRDefault="006F0D56" w:rsidP="00E66741">
    <w:pPr>
      <w:ind w:left="-1418"/>
      <w:jc w:val="right"/>
      <w:rPr>
        <w:noProof/>
      </w:rPr>
    </w:pPr>
  </w:p>
  <w:p w14:paraId="2680FD98" w14:textId="0A43F494" w:rsidR="006F0D56" w:rsidRDefault="007D577B" w:rsidP="00E66741">
    <w:pPr>
      <w:ind w:left="-1418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29A0183" wp14:editId="7CB73632">
          <wp:simplePos x="0" y="0"/>
          <wp:positionH relativeFrom="column">
            <wp:posOffset>19050</wp:posOffset>
          </wp:positionH>
          <wp:positionV relativeFrom="paragraph">
            <wp:posOffset>101600</wp:posOffset>
          </wp:positionV>
          <wp:extent cx="828040" cy="828040"/>
          <wp:effectExtent l="0" t="0" r="0" b="0"/>
          <wp:wrapTight wrapText="bothSides">
            <wp:wrapPolygon edited="0">
              <wp:start x="0" y="0"/>
              <wp:lineTo x="0" y="20871"/>
              <wp:lineTo x="20871" y="20871"/>
              <wp:lineTo x="20871" y="0"/>
              <wp:lineTo x="0" y="0"/>
            </wp:wrapPolygon>
          </wp:wrapTight>
          <wp:docPr id="1" name="Obraz 1" descr="P:\3\8\8\3\grafika\zrodla\_Identyfikacja_Logotypy\_Grupa_Aegis\Dentsu\logotypy DAN\DAN_logo_ 3line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Dentsu\logotypy DAN\DAN_logo_ 3line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8D7AC6" w14:textId="008653B4" w:rsidR="006F0D56" w:rsidRDefault="00D87E63" w:rsidP="00E66741">
    <w:pPr>
      <w:ind w:left="-1418"/>
      <w:jc w:val="cen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064665E" wp14:editId="735BA46D">
          <wp:simplePos x="0" y="0"/>
          <wp:positionH relativeFrom="column">
            <wp:posOffset>2778760</wp:posOffset>
          </wp:positionH>
          <wp:positionV relativeFrom="paragraph">
            <wp:posOffset>111760</wp:posOffset>
          </wp:positionV>
          <wp:extent cx="1854200" cy="668020"/>
          <wp:effectExtent l="0" t="0" r="0" b="0"/>
          <wp:wrapTight wrapText="bothSides">
            <wp:wrapPolygon edited="0">
              <wp:start x="1332" y="3696"/>
              <wp:lineTo x="1332" y="17247"/>
              <wp:lineTo x="15312" y="17247"/>
              <wp:lineTo x="19973" y="15399"/>
              <wp:lineTo x="20195" y="8008"/>
              <wp:lineTo x="18419" y="6776"/>
              <wp:lineTo x="6214" y="3696"/>
              <wp:lineTo x="1332" y="3696"/>
            </wp:wrapPolygon>
          </wp:wrapTight>
          <wp:docPr id="7" name="Obraz 7" descr="P:\3\8\8\3\grafika\zrodla\_Identyfikacja_Logotypy\_Grupa_Aegis\Hypermedia\__final_HYPERMEDIA_linked_by_Isobar_LOGO_12662\linked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3\8\8\3\grafika\zrodla\_Identyfikacja_Logotypy\_Grupa_Aegis\Hypermedia\__final_HYPERMEDIA_linked_by_Isobar_LOGO_12662\linkedBY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BCD80" w14:textId="48305053" w:rsidR="006F0D56" w:rsidRDefault="00D87E63" w:rsidP="00E66741">
    <w:pPr>
      <w:ind w:left="-1418"/>
      <w:jc w:val="cen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EFFFA64" wp14:editId="484913BD">
          <wp:simplePos x="0" y="0"/>
          <wp:positionH relativeFrom="column">
            <wp:posOffset>1253490</wp:posOffset>
          </wp:positionH>
          <wp:positionV relativeFrom="paragraph">
            <wp:posOffset>70485</wp:posOffset>
          </wp:positionV>
          <wp:extent cx="1341755" cy="392430"/>
          <wp:effectExtent l="0" t="0" r="0" b="7620"/>
          <wp:wrapTight wrapText="bothSides">
            <wp:wrapPolygon edited="0">
              <wp:start x="0" y="0"/>
              <wp:lineTo x="0" y="20971"/>
              <wp:lineTo x="20854" y="20971"/>
              <wp:lineTo x="21160" y="10485"/>
              <wp:lineTo x="21160" y="5243"/>
              <wp:lineTo x="11960" y="0"/>
              <wp:lineTo x="0" y="0"/>
            </wp:wrapPolygon>
          </wp:wrapTight>
          <wp:docPr id="5" name="Obraz 5" descr="P:\3\8\8\3\grafika\zrodla\_Identyfikacja_Logotypy\_Grupa_Aegis\2014 Nowy Isobar\Jan 2014\Brand Assets\Logos\Isobar logo Orange\Isobar logo RGB\Isobar logo Orang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3\8\8\3\grafika\zrodla\_Identyfikacja_Logotypy\_Grupa_Aegis\2014 Nowy Isobar\Jan 2014\Brand Assets\Logos\Isobar logo Orange\Isobar logo RGB\Isobar logo Orange_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E1"/>
    <w:rsid w:val="00002768"/>
    <w:rsid w:val="000140AC"/>
    <w:rsid w:val="00030307"/>
    <w:rsid w:val="00033C5D"/>
    <w:rsid w:val="00037C15"/>
    <w:rsid w:val="000449C0"/>
    <w:rsid w:val="000508A8"/>
    <w:rsid w:val="000537BA"/>
    <w:rsid w:val="00057092"/>
    <w:rsid w:val="000675C0"/>
    <w:rsid w:val="000A1E39"/>
    <w:rsid w:val="000A27F0"/>
    <w:rsid w:val="000B7C2B"/>
    <w:rsid w:val="000D084E"/>
    <w:rsid w:val="000D40DA"/>
    <w:rsid w:val="0010638E"/>
    <w:rsid w:val="0011407D"/>
    <w:rsid w:val="00114867"/>
    <w:rsid w:val="00116DFC"/>
    <w:rsid w:val="00122730"/>
    <w:rsid w:val="001308AE"/>
    <w:rsid w:val="00147A9B"/>
    <w:rsid w:val="00152A39"/>
    <w:rsid w:val="00172F34"/>
    <w:rsid w:val="00184EF0"/>
    <w:rsid w:val="00192F2B"/>
    <w:rsid w:val="00193617"/>
    <w:rsid w:val="001A5454"/>
    <w:rsid w:val="001B2591"/>
    <w:rsid w:val="001B5F1A"/>
    <w:rsid w:val="001F5A68"/>
    <w:rsid w:val="002115F3"/>
    <w:rsid w:val="00230297"/>
    <w:rsid w:val="00233F69"/>
    <w:rsid w:val="002564CF"/>
    <w:rsid w:val="00276609"/>
    <w:rsid w:val="00295FB3"/>
    <w:rsid w:val="00296E72"/>
    <w:rsid w:val="002C3C18"/>
    <w:rsid w:val="002C4C8A"/>
    <w:rsid w:val="002F6F63"/>
    <w:rsid w:val="00313842"/>
    <w:rsid w:val="003374AE"/>
    <w:rsid w:val="00342887"/>
    <w:rsid w:val="003435F6"/>
    <w:rsid w:val="00357824"/>
    <w:rsid w:val="00367BD9"/>
    <w:rsid w:val="00382454"/>
    <w:rsid w:val="0043094B"/>
    <w:rsid w:val="00440564"/>
    <w:rsid w:val="004526C3"/>
    <w:rsid w:val="00472AC0"/>
    <w:rsid w:val="00480D03"/>
    <w:rsid w:val="004825F8"/>
    <w:rsid w:val="00486C77"/>
    <w:rsid w:val="00490C38"/>
    <w:rsid w:val="00492088"/>
    <w:rsid w:val="00497888"/>
    <w:rsid w:val="004A5BBE"/>
    <w:rsid w:val="004B4ADB"/>
    <w:rsid w:val="004C36F9"/>
    <w:rsid w:val="004D2D8C"/>
    <w:rsid w:val="004E1719"/>
    <w:rsid w:val="004F1580"/>
    <w:rsid w:val="005105E7"/>
    <w:rsid w:val="0053126E"/>
    <w:rsid w:val="00532997"/>
    <w:rsid w:val="00534A5A"/>
    <w:rsid w:val="00534B31"/>
    <w:rsid w:val="00555952"/>
    <w:rsid w:val="00562115"/>
    <w:rsid w:val="00592C5B"/>
    <w:rsid w:val="00593461"/>
    <w:rsid w:val="005B7ABF"/>
    <w:rsid w:val="005C57AC"/>
    <w:rsid w:val="005D232B"/>
    <w:rsid w:val="005E391E"/>
    <w:rsid w:val="00604768"/>
    <w:rsid w:val="006214EA"/>
    <w:rsid w:val="00625FDE"/>
    <w:rsid w:val="00626CA2"/>
    <w:rsid w:val="00636422"/>
    <w:rsid w:val="006713DB"/>
    <w:rsid w:val="006A289E"/>
    <w:rsid w:val="006A7300"/>
    <w:rsid w:val="006C1796"/>
    <w:rsid w:val="006F0D56"/>
    <w:rsid w:val="00702E45"/>
    <w:rsid w:val="00716B82"/>
    <w:rsid w:val="00727251"/>
    <w:rsid w:val="00740AAC"/>
    <w:rsid w:val="007504B6"/>
    <w:rsid w:val="007561D7"/>
    <w:rsid w:val="00777C63"/>
    <w:rsid w:val="00791756"/>
    <w:rsid w:val="007920C6"/>
    <w:rsid w:val="007B22C4"/>
    <w:rsid w:val="007B3849"/>
    <w:rsid w:val="007D4EB3"/>
    <w:rsid w:val="007D577B"/>
    <w:rsid w:val="007E7F24"/>
    <w:rsid w:val="007F635A"/>
    <w:rsid w:val="0080362A"/>
    <w:rsid w:val="008169D9"/>
    <w:rsid w:val="00831CDD"/>
    <w:rsid w:val="008617F2"/>
    <w:rsid w:val="00863DCF"/>
    <w:rsid w:val="008C7C11"/>
    <w:rsid w:val="008D0646"/>
    <w:rsid w:val="008D7734"/>
    <w:rsid w:val="008F062A"/>
    <w:rsid w:val="0091338E"/>
    <w:rsid w:val="009257A4"/>
    <w:rsid w:val="009459C7"/>
    <w:rsid w:val="00956C00"/>
    <w:rsid w:val="009724A9"/>
    <w:rsid w:val="00973782"/>
    <w:rsid w:val="00973A87"/>
    <w:rsid w:val="00987F06"/>
    <w:rsid w:val="009A40CC"/>
    <w:rsid w:val="009B1EC5"/>
    <w:rsid w:val="009B5980"/>
    <w:rsid w:val="009B6C89"/>
    <w:rsid w:val="009C7701"/>
    <w:rsid w:val="009D1548"/>
    <w:rsid w:val="009E07A7"/>
    <w:rsid w:val="009E3D91"/>
    <w:rsid w:val="009E43AB"/>
    <w:rsid w:val="009E61CE"/>
    <w:rsid w:val="00A007D6"/>
    <w:rsid w:val="00A05E02"/>
    <w:rsid w:val="00A1243B"/>
    <w:rsid w:val="00A14A6C"/>
    <w:rsid w:val="00A27BAA"/>
    <w:rsid w:val="00A43198"/>
    <w:rsid w:val="00A51DDE"/>
    <w:rsid w:val="00A52E0A"/>
    <w:rsid w:val="00A52E1F"/>
    <w:rsid w:val="00A62ABE"/>
    <w:rsid w:val="00A66083"/>
    <w:rsid w:val="00A73AD2"/>
    <w:rsid w:val="00A90752"/>
    <w:rsid w:val="00AB3C0D"/>
    <w:rsid w:val="00AC24AE"/>
    <w:rsid w:val="00AD08F1"/>
    <w:rsid w:val="00AD0D31"/>
    <w:rsid w:val="00AF7532"/>
    <w:rsid w:val="00B05E8D"/>
    <w:rsid w:val="00B2012E"/>
    <w:rsid w:val="00B257E1"/>
    <w:rsid w:val="00B37980"/>
    <w:rsid w:val="00B47CC5"/>
    <w:rsid w:val="00B5788F"/>
    <w:rsid w:val="00B67002"/>
    <w:rsid w:val="00B7161E"/>
    <w:rsid w:val="00B720AD"/>
    <w:rsid w:val="00B765F2"/>
    <w:rsid w:val="00B8190F"/>
    <w:rsid w:val="00B90299"/>
    <w:rsid w:val="00B957AC"/>
    <w:rsid w:val="00BC3AB8"/>
    <w:rsid w:val="00BD1F18"/>
    <w:rsid w:val="00C16BB2"/>
    <w:rsid w:val="00C17D1C"/>
    <w:rsid w:val="00C36A95"/>
    <w:rsid w:val="00C4369C"/>
    <w:rsid w:val="00C502EA"/>
    <w:rsid w:val="00C53FEE"/>
    <w:rsid w:val="00C653B1"/>
    <w:rsid w:val="00C83BB8"/>
    <w:rsid w:val="00C95DA8"/>
    <w:rsid w:val="00C95F39"/>
    <w:rsid w:val="00C96182"/>
    <w:rsid w:val="00CA201B"/>
    <w:rsid w:val="00CA24DA"/>
    <w:rsid w:val="00CA5DE1"/>
    <w:rsid w:val="00CA6704"/>
    <w:rsid w:val="00CB5B31"/>
    <w:rsid w:val="00CB6397"/>
    <w:rsid w:val="00CD4F17"/>
    <w:rsid w:val="00CD69F8"/>
    <w:rsid w:val="00CE41BB"/>
    <w:rsid w:val="00CE7E81"/>
    <w:rsid w:val="00D01ABF"/>
    <w:rsid w:val="00D10FF1"/>
    <w:rsid w:val="00D1259E"/>
    <w:rsid w:val="00D12AF9"/>
    <w:rsid w:val="00D14C1F"/>
    <w:rsid w:val="00D36FDC"/>
    <w:rsid w:val="00D456BF"/>
    <w:rsid w:val="00D45A42"/>
    <w:rsid w:val="00D5074F"/>
    <w:rsid w:val="00D52FBF"/>
    <w:rsid w:val="00D61969"/>
    <w:rsid w:val="00D6244D"/>
    <w:rsid w:val="00D678C6"/>
    <w:rsid w:val="00D71EE9"/>
    <w:rsid w:val="00D81DB8"/>
    <w:rsid w:val="00D84252"/>
    <w:rsid w:val="00D87E63"/>
    <w:rsid w:val="00D938F5"/>
    <w:rsid w:val="00DA5477"/>
    <w:rsid w:val="00DA5CB0"/>
    <w:rsid w:val="00DB5A97"/>
    <w:rsid w:val="00DC48C9"/>
    <w:rsid w:val="00DD4A0D"/>
    <w:rsid w:val="00DF07FA"/>
    <w:rsid w:val="00DF1078"/>
    <w:rsid w:val="00E121C9"/>
    <w:rsid w:val="00E22932"/>
    <w:rsid w:val="00E2563D"/>
    <w:rsid w:val="00E268D7"/>
    <w:rsid w:val="00E5176E"/>
    <w:rsid w:val="00E63C76"/>
    <w:rsid w:val="00E66741"/>
    <w:rsid w:val="00E90460"/>
    <w:rsid w:val="00E96F8F"/>
    <w:rsid w:val="00EA176E"/>
    <w:rsid w:val="00EC3DE3"/>
    <w:rsid w:val="00ED46A9"/>
    <w:rsid w:val="00EE3B9B"/>
    <w:rsid w:val="00EE7FEF"/>
    <w:rsid w:val="00EF1912"/>
    <w:rsid w:val="00F13C22"/>
    <w:rsid w:val="00F25486"/>
    <w:rsid w:val="00F27D6F"/>
    <w:rsid w:val="00F32BFD"/>
    <w:rsid w:val="00F40AB2"/>
    <w:rsid w:val="00F41C20"/>
    <w:rsid w:val="00F52BA9"/>
    <w:rsid w:val="00F5334D"/>
    <w:rsid w:val="00F57193"/>
    <w:rsid w:val="00F65E1A"/>
    <w:rsid w:val="00F674CD"/>
    <w:rsid w:val="00F77F8E"/>
    <w:rsid w:val="00F815E9"/>
    <w:rsid w:val="00F82797"/>
    <w:rsid w:val="00FB3B4B"/>
    <w:rsid w:val="00FD1CC7"/>
    <w:rsid w:val="00FD3A88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90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25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wiersz">
    <w:name w:val="Nagłówek 2 wiersz"/>
    <w:basedOn w:val="Normalny"/>
    <w:uiPriority w:val="99"/>
    <w:rsid w:val="00B257E1"/>
    <w:rPr>
      <w:b/>
      <w:color w:val="ADAD91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B257E1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257E1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next w:val="Nagwek2wiersz"/>
    <w:link w:val="NagwekZnak"/>
    <w:uiPriority w:val="99"/>
    <w:rsid w:val="00B257E1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B257E1"/>
    <w:rPr>
      <w:rFonts w:ascii="Arial" w:eastAsia="Times New Roman" w:hAnsi="Arial" w:cs="Arial"/>
      <w:b/>
      <w:color w:val="72201E"/>
      <w:sz w:val="52"/>
      <w:szCs w:val="52"/>
      <w:lang w:eastAsia="pl-PL"/>
    </w:rPr>
  </w:style>
  <w:style w:type="character" w:styleId="Hipercze">
    <w:name w:val="Hyperlink"/>
    <w:basedOn w:val="Domylnaczcionkaakapitu"/>
    <w:uiPriority w:val="99"/>
    <w:rsid w:val="00B257E1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B257E1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5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56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56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56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BC3AB8"/>
  </w:style>
  <w:style w:type="character" w:styleId="Pogrubienie">
    <w:name w:val="Strong"/>
    <w:basedOn w:val="Domylnaczcionkaakapitu"/>
    <w:uiPriority w:val="22"/>
    <w:qFormat/>
    <w:rsid w:val="00F13C22"/>
    <w:rPr>
      <w:b/>
      <w:bCs/>
    </w:rPr>
  </w:style>
  <w:style w:type="character" w:customStyle="1" w:styleId="email">
    <w:name w:val="email"/>
    <w:basedOn w:val="Domylnaczcionkaakapitu"/>
    <w:rsid w:val="00CE41BB"/>
  </w:style>
  <w:style w:type="character" w:styleId="UyteHipercze">
    <w:name w:val="FollowedHyperlink"/>
    <w:basedOn w:val="Domylnaczcionkaakapitu"/>
    <w:uiPriority w:val="99"/>
    <w:semiHidden/>
    <w:unhideWhenUsed/>
    <w:rsid w:val="00555952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6C1796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nyWeb">
    <w:name w:val="Normal (Web)"/>
    <w:basedOn w:val="Normalny"/>
    <w:uiPriority w:val="99"/>
    <w:unhideWhenUsed/>
    <w:rsid w:val="006364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029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02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029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CB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C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C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25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wiersz">
    <w:name w:val="Nagłówek 2 wiersz"/>
    <w:basedOn w:val="Normalny"/>
    <w:uiPriority w:val="99"/>
    <w:rsid w:val="00B257E1"/>
    <w:rPr>
      <w:b/>
      <w:color w:val="ADAD91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B257E1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257E1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next w:val="Nagwek2wiersz"/>
    <w:link w:val="NagwekZnak"/>
    <w:uiPriority w:val="99"/>
    <w:rsid w:val="00B257E1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B257E1"/>
    <w:rPr>
      <w:rFonts w:ascii="Arial" w:eastAsia="Times New Roman" w:hAnsi="Arial" w:cs="Arial"/>
      <w:b/>
      <w:color w:val="72201E"/>
      <w:sz w:val="52"/>
      <w:szCs w:val="52"/>
      <w:lang w:eastAsia="pl-PL"/>
    </w:rPr>
  </w:style>
  <w:style w:type="character" w:styleId="Hipercze">
    <w:name w:val="Hyperlink"/>
    <w:basedOn w:val="Domylnaczcionkaakapitu"/>
    <w:uiPriority w:val="99"/>
    <w:rsid w:val="00B257E1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B257E1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5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56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56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56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BC3AB8"/>
  </w:style>
  <w:style w:type="character" w:styleId="Pogrubienie">
    <w:name w:val="Strong"/>
    <w:basedOn w:val="Domylnaczcionkaakapitu"/>
    <w:uiPriority w:val="22"/>
    <w:qFormat/>
    <w:rsid w:val="00F13C22"/>
    <w:rPr>
      <w:b/>
      <w:bCs/>
    </w:rPr>
  </w:style>
  <w:style w:type="character" w:customStyle="1" w:styleId="email">
    <w:name w:val="email"/>
    <w:basedOn w:val="Domylnaczcionkaakapitu"/>
    <w:rsid w:val="00CE41BB"/>
  </w:style>
  <w:style w:type="character" w:styleId="UyteHipercze">
    <w:name w:val="FollowedHyperlink"/>
    <w:basedOn w:val="Domylnaczcionkaakapitu"/>
    <w:uiPriority w:val="99"/>
    <w:semiHidden/>
    <w:unhideWhenUsed/>
    <w:rsid w:val="00555952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6C1796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nyWeb">
    <w:name w:val="Normal (Web)"/>
    <w:basedOn w:val="Normalny"/>
    <w:uiPriority w:val="99"/>
    <w:unhideWhenUsed/>
    <w:rsid w:val="006364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029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02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029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CB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C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C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tsuaegisnetwork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zysztof.wasowski@dentsuaegi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atpolan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atpoland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4862-A658-4505-B53D-DA86CB03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1017</Words>
  <Characters>6102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Wasowski</dc:creator>
  <cp:lastModifiedBy>Katarzyna Szlendak</cp:lastModifiedBy>
  <cp:revision>4</cp:revision>
  <dcterms:created xsi:type="dcterms:W3CDTF">2014-12-02T14:59:00Z</dcterms:created>
  <dcterms:modified xsi:type="dcterms:W3CDTF">2014-12-02T15:02:00Z</dcterms:modified>
</cp:coreProperties>
</file>