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64AA" w14:textId="221A6EB2" w:rsidR="00B853F3" w:rsidRDefault="00671568" w:rsidP="00BE34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1"/>
        </w:rPr>
        <w:drawing>
          <wp:anchor distT="0" distB="0" distL="114300" distR="114300" simplePos="0" relativeHeight="251667968" behindDoc="1" locked="0" layoutInCell="1" allowOverlap="1" wp14:anchorId="6B1576A8" wp14:editId="4065DA4A">
            <wp:simplePos x="0" y="0"/>
            <wp:positionH relativeFrom="column">
              <wp:posOffset>2463981</wp:posOffset>
            </wp:positionH>
            <wp:positionV relativeFrom="paragraph">
              <wp:posOffset>-1024890</wp:posOffset>
            </wp:positionV>
            <wp:extent cx="1799590" cy="1009650"/>
            <wp:effectExtent l="0" t="0" r="3810" b="6350"/>
            <wp:wrapNone/>
            <wp:docPr id="5" name="Obraz 5" descr="../../../../Volumes/KicKic/PATRYCJA/GRAY%20HARE/PROJEKTY/Niewydolność%20serca/logo_d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Volumes/KicKic/PATRYCJA/GRAY%20HARE/PROJEKTY/Niewydolność%20serca/logo_dk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7" t="11311" r="25215" b="24023"/>
                    <a:stretch/>
                  </pic:blipFill>
                  <pic:spPr bwMode="auto">
                    <a:xfrm>
                      <a:off x="0" y="0"/>
                      <a:ext cx="17995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1"/>
        </w:rPr>
        <w:drawing>
          <wp:anchor distT="0" distB="0" distL="114300" distR="114300" simplePos="0" relativeHeight="251665920" behindDoc="1" locked="0" layoutInCell="1" allowOverlap="1" wp14:anchorId="197CFBDB" wp14:editId="1FE4BA3B">
            <wp:simplePos x="0" y="0"/>
            <wp:positionH relativeFrom="column">
              <wp:posOffset>1662430</wp:posOffset>
            </wp:positionH>
            <wp:positionV relativeFrom="paragraph">
              <wp:posOffset>-909047</wp:posOffset>
            </wp:positionV>
            <wp:extent cx="762000" cy="7416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pez 300dpi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3D296" w14:textId="38623C2F" w:rsidR="00B853F3" w:rsidRDefault="00B853F3" w:rsidP="00B853F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16"/>
          <w:szCs w:val="16"/>
        </w:rPr>
      </w:pPr>
      <w:r w:rsidRPr="00B853F3">
        <w:rPr>
          <w:rFonts w:ascii="Calibri" w:hAnsi="Calibri" w:cs="Calibri"/>
          <w:b/>
          <w:sz w:val="16"/>
          <w:szCs w:val="16"/>
        </w:rPr>
        <w:t>Warszawa, 24 sierpnia 2016</w:t>
      </w:r>
    </w:p>
    <w:p w14:paraId="0A46A334" w14:textId="52EFCB3F" w:rsidR="00B853F3" w:rsidRPr="00B853F3" w:rsidRDefault="00B853F3" w:rsidP="00B853F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Informacja prasowa</w:t>
      </w:r>
    </w:p>
    <w:p w14:paraId="5455030E" w14:textId="77777777" w:rsidR="00B853F3" w:rsidRPr="00B853F3" w:rsidRDefault="00B853F3" w:rsidP="001842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0"/>
        </w:rPr>
      </w:pPr>
    </w:p>
    <w:p w14:paraId="2AB8104E" w14:textId="72034E67" w:rsidR="00F073F1" w:rsidRDefault="00327E34" w:rsidP="00327E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4944F6">
        <w:rPr>
          <w:rFonts w:ascii="Calibri" w:hAnsi="Calibri" w:cs="Calibri"/>
          <w:b/>
          <w:sz w:val="32"/>
        </w:rPr>
        <w:t>Czy możliwe jest normalne życie ze stwardnieniem rozsianym</w:t>
      </w:r>
      <w:r w:rsidRPr="00327E34">
        <w:rPr>
          <w:rFonts w:ascii="Calibri" w:hAnsi="Calibri" w:cs="Calibri"/>
          <w:b/>
          <w:sz w:val="32"/>
        </w:rPr>
        <w:t>?</w:t>
      </w:r>
    </w:p>
    <w:p w14:paraId="367EE97D" w14:textId="77777777" w:rsidR="00327E34" w:rsidRDefault="00327E34" w:rsidP="00794C8B">
      <w:pPr>
        <w:widowControl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b/>
          <w:sz w:val="20"/>
          <w:szCs w:val="20"/>
        </w:rPr>
      </w:pPr>
    </w:p>
    <w:p w14:paraId="1FE75669" w14:textId="0C4AF62F" w:rsidR="004D3019" w:rsidRPr="00DB6D8A" w:rsidRDefault="004D3019" w:rsidP="00DB6D8A">
      <w:pPr>
        <w:widowControl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b/>
          <w:sz w:val="20"/>
          <w:szCs w:val="20"/>
        </w:rPr>
      </w:pPr>
      <w:r w:rsidRPr="004D3019">
        <w:rPr>
          <w:rFonts w:ascii="Calibri" w:hAnsi="Calibri" w:cs="Calibri"/>
          <w:b/>
          <w:sz w:val="20"/>
          <w:szCs w:val="20"/>
        </w:rPr>
        <w:t xml:space="preserve">Stwardnienie rozsiane (SM) jest </w:t>
      </w:r>
      <w:r w:rsidR="00905941" w:rsidRPr="004D3019">
        <w:rPr>
          <w:rFonts w:ascii="Calibri" w:hAnsi="Calibri" w:cs="Calibri"/>
          <w:b/>
          <w:sz w:val="20"/>
          <w:szCs w:val="20"/>
        </w:rPr>
        <w:t>schorzeniem</w:t>
      </w:r>
      <w:r w:rsidRPr="004D3019">
        <w:rPr>
          <w:rFonts w:ascii="Calibri" w:hAnsi="Calibri" w:cs="Calibri"/>
          <w:b/>
          <w:sz w:val="20"/>
          <w:szCs w:val="20"/>
        </w:rPr>
        <w:t xml:space="preserve"> o podłożu autoimmunologicznym i jest jedną z najczęstszych chorób układu nerwowego. </w:t>
      </w:r>
      <w:r>
        <w:rPr>
          <w:rFonts w:ascii="Calibri" w:hAnsi="Calibri" w:cs="Calibri"/>
          <w:b/>
          <w:sz w:val="20"/>
          <w:szCs w:val="20"/>
        </w:rPr>
        <w:t>C</w:t>
      </w:r>
      <w:r w:rsidR="00794C8B" w:rsidRPr="004D3019">
        <w:rPr>
          <w:rFonts w:ascii="Calibri" w:hAnsi="Calibri" w:cs="Calibri"/>
          <w:b/>
          <w:sz w:val="20"/>
          <w:szCs w:val="20"/>
        </w:rPr>
        <w:t>horoba u każdego pacjenta przebiega w inny sposób, dlatego często jej wczesne objawy pozostają nierozpoznane. Najczęściej pojawiają się problemy z koordynacją ruchó</w:t>
      </w:r>
      <w:r w:rsidR="004A5C7A" w:rsidRPr="004D3019">
        <w:rPr>
          <w:rFonts w:ascii="Calibri" w:hAnsi="Calibri" w:cs="Calibri"/>
          <w:b/>
          <w:sz w:val="20"/>
          <w:szCs w:val="20"/>
        </w:rPr>
        <w:t xml:space="preserve">w, </w:t>
      </w:r>
      <w:r w:rsidR="00905941">
        <w:rPr>
          <w:rFonts w:ascii="Calibri" w:hAnsi="Calibri" w:cs="Calibri"/>
          <w:b/>
          <w:sz w:val="20"/>
          <w:szCs w:val="20"/>
        </w:rPr>
        <w:t>zaburzenia widzenia i </w:t>
      </w:r>
      <w:r w:rsidR="00794C8B" w:rsidRPr="004D3019">
        <w:rPr>
          <w:rFonts w:ascii="Calibri" w:hAnsi="Calibri" w:cs="Calibri"/>
          <w:b/>
          <w:sz w:val="20"/>
          <w:szCs w:val="20"/>
        </w:rPr>
        <w:t xml:space="preserve">czucia. </w:t>
      </w:r>
      <w:r w:rsidR="00905941">
        <w:rPr>
          <w:rFonts w:ascii="Calibri" w:hAnsi="Calibri" w:cs="Calibri"/>
          <w:b/>
          <w:sz w:val="20"/>
          <w:szCs w:val="20"/>
        </w:rPr>
        <w:t>SM</w:t>
      </w:r>
      <w:r w:rsidR="00794C8B" w:rsidRPr="004D3019">
        <w:rPr>
          <w:rFonts w:ascii="Calibri" w:hAnsi="Calibri" w:cs="Calibri"/>
          <w:b/>
          <w:sz w:val="20"/>
          <w:szCs w:val="20"/>
        </w:rPr>
        <w:t xml:space="preserve"> d</w:t>
      </w:r>
      <w:r w:rsidR="00BE3477" w:rsidRPr="004D3019">
        <w:rPr>
          <w:rFonts w:ascii="Calibri" w:hAnsi="Calibri" w:cs="Calibri"/>
          <w:b/>
          <w:sz w:val="20"/>
          <w:szCs w:val="20"/>
        </w:rPr>
        <w:t>otyka 2 500 000 osób na świecie</w:t>
      </w:r>
      <w:r w:rsidR="00905941">
        <w:rPr>
          <w:rFonts w:ascii="Calibri" w:hAnsi="Calibri" w:cs="Calibri"/>
          <w:b/>
          <w:sz w:val="20"/>
          <w:szCs w:val="20"/>
        </w:rPr>
        <w:t>, w</w:t>
      </w:r>
      <w:r>
        <w:rPr>
          <w:rFonts w:ascii="Calibri" w:hAnsi="Calibri" w:cs="Calibri"/>
          <w:b/>
          <w:sz w:val="20"/>
          <w:szCs w:val="20"/>
        </w:rPr>
        <w:t xml:space="preserve"> większości</w:t>
      </w:r>
      <w:r w:rsidR="00BE3477" w:rsidRPr="004D3019">
        <w:rPr>
          <w:rFonts w:ascii="Calibri" w:hAnsi="Calibri" w:cs="Calibri"/>
          <w:b/>
          <w:sz w:val="20"/>
          <w:szCs w:val="20"/>
        </w:rPr>
        <w:t xml:space="preserve"> </w:t>
      </w:r>
      <w:r w:rsidR="007E4CC6" w:rsidRPr="004D3019">
        <w:rPr>
          <w:rFonts w:ascii="Calibri" w:hAnsi="Calibri" w:cs="Calibri"/>
          <w:b/>
          <w:sz w:val="20"/>
          <w:szCs w:val="20"/>
        </w:rPr>
        <w:t xml:space="preserve">są to osoby młode, a </w:t>
      </w:r>
      <w:r w:rsidR="00BE3477" w:rsidRPr="004D3019">
        <w:rPr>
          <w:rFonts w:ascii="Calibri" w:hAnsi="Calibri" w:cs="Calibri"/>
          <w:b/>
          <w:sz w:val="20"/>
          <w:szCs w:val="20"/>
        </w:rPr>
        <w:t xml:space="preserve">choroba jest zazwyczaj diagnozowana między 20. a 40. rokiem życia, </w:t>
      </w:r>
      <w:r w:rsidR="00DB6D8A">
        <w:rPr>
          <w:rFonts w:ascii="Calibri" w:hAnsi="Calibri" w:cs="Calibri"/>
          <w:b/>
          <w:sz w:val="20"/>
          <w:szCs w:val="20"/>
        </w:rPr>
        <w:t>częściej</w:t>
      </w:r>
      <w:r w:rsidR="00BE3477" w:rsidRPr="004D3019">
        <w:rPr>
          <w:rFonts w:ascii="Calibri" w:hAnsi="Calibri" w:cs="Calibri"/>
          <w:b/>
          <w:sz w:val="20"/>
          <w:szCs w:val="20"/>
        </w:rPr>
        <w:t xml:space="preserve"> u kobiet</w:t>
      </w:r>
      <w:r w:rsidR="00BE3477" w:rsidRPr="004D3019">
        <w:rPr>
          <w:b/>
          <w:sz w:val="13"/>
          <w:szCs w:val="20"/>
        </w:rPr>
        <w:footnoteReference w:id="1"/>
      </w:r>
      <w:r w:rsidR="00BE3477" w:rsidRPr="004D3019">
        <w:rPr>
          <w:rFonts w:ascii="Calibri" w:hAnsi="Calibri" w:cs="Calibri"/>
          <w:b/>
          <w:sz w:val="13"/>
          <w:szCs w:val="20"/>
        </w:rPr>
        <w:t xml:space="preserve">. </w:t>
      </w:r>
      <w:r w:rsidR="00BE3477" w:rsidRPr="004D3019">
        <w:rPr>
          <w:rFonts w:ascii="Calibri" w:hAnsi="Calibri" w:cs="Calibri"/>
          <w:b/>
          <w:sz w:val="20"/>
          <w:szCs w:val="20"/>
        </w:rPr>
        <w:t xml:space="preserve">Polska zalicza się do krajów o wysokim ryzyku występowania </w:t>
      </w:r>
      <w:r w:rsidR="00905941">
        <w:rPr>
          <w:rFonts w:ascii="Calibri" w:hAnsi="Calibri" w:cs="Calibri"/>
          <w:b/>
          <w:sz w:val="20"/>
          <w:szCs w:val="20"/>
        </w:rPr>
        <w:t>choroby</w:t>
      </w:r>
      <w:r w:rsidR="00BE3477" w:rsidRPr="004D3019">
        <w:rPr>
          <w:rFonts w:ascii="Calibri" w:hAnsi="Calibri" w:cs="Calibri"/>
          <w:b/>
          <w:sz w:val="20"/>
          <w:szCs w:val="20"/>
        </w:rPr>
        <w:t>, szacuje się, że cierpi na nią ok. 45 000 osób</w:t>
      </w:r>
      <w:r w:rsidR="00BE3477" w:rsidRPr="004D3019">
        <w:rPr>
          <w:b/>
          <w:sz w:val="13"/>
          <w:szCs w:val="20"/>
        </w:rPr>
        <w:footnoteReference w:id="2"/>
      </w:r>
      <w:r w:rsidR="00BE3477" w:rsidRPr="004D3019">
        <w:rPr>
          <w:rFonts w:ascii="Calibri" w:hAnsi="Calibri" w:cs="Calibri"/>
          <w:b/>
          <w:sz w:val="13"/>
          <w:szCs w:val="20"/>
        </w:rPr>
        <w:t>.</w:t>
      </w:r>
      <w:r w:rsidR="00BE3477" w:rsidRPr="00BE3477">
        <w:rPr>
          <w:rFonts w:ascii="Calibri" w:hAnsi="Calibri" w:cs="Calibri"/>
          <w:sz w:val="20"/>
          <w:szCs w:val="20"/>
        </w:rPr>
        <w:t xml:space="preserve"> </w:t>
      </w:r>
    </w:p>
    <w:p w14:paraId="2E477054" w14:textId="06D6025F" w:rsidR="004D3019" w:rsidRDefault="004D3019" w:rsidP="004D30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073F1">
        <w:rPr>
          <w:rFonts w:ascii="Calibri" w:hAnsi="Calibri" w:cs="Calibri"/>
          <w:sz w:val="20"/>
          <w:szCs w:val="20"/>
        </w:rPr>
        <w:t>Bezpośrednia przyczyna wywołująca SM nie jest znana</w:t>
      </w:r>
      <w:r>
        <w:rPr>
          <w:rFonts w:ascii="Calibri" w:hAnsi="Calibri" w:cs="Calibri"/>
          <w:sz w:val="20"/>
          <w:szCs w:val="20"/>
        </w:rPr>
        <w:t>. Choroba powoduje, że</w:t>
      </w:r>
      <w:r w:rsidRPr="004E31C1">
        <w:rPr>
          <w:rFonts w:ascii="Calibri" w:hAnsi="Calibri" w:cs="Calibri"/>
          <w:sz w:val="20"/>
          <w:szCs w:val="20"/>
        </w:rPr>
        <w:t xml:space="preserve"> komórki układu immunologicznego rozpoznają elementy mózgu i rdzenia kręgowego, jako nieprawidłowe i niszczą je. Głównym punktem ataku jest </w:t>
      </w:r>
      <w:proofErr w:type="spellStart"/>
      <w:r w:rsidRPr="004E31C1">
        <w:rPr>
          <w:rFonts w:ascii="Calibri" w:hAnsi="Calibri" w:cs="Calibri"/>
          <w:sz w:val="20"/>
          <w:szCs w:val="20"/>
        </w:rPr>
        <w:t>miel</w:t>
      </w:r>
      <w:r>
        <w:rPr>
          <w:rFonts w:ascii="Calibri" w:hAnsi="Calibri" w:cs="Calibri"/>
          <w:sz w:val="20"/>
          <w:szCs w:val="20"/>
        </w:rPr>
        <w:t>ina</w:t>
      </w:r>
      <w:proofErr w:type="spellEnd"/>
      <w:r>
        <w:rPr>
          <w:rFonts w:ascii="Calibri" w:hAnsi="Calibri" w:cs="Calibri"/>
          <w:sz w:val="20"/>
          <w:szCs w:val="20"/>
        </w:rPr>
        <w:t xml:space="preserve">, osłonka włókien nerwowych, która jest </w:t>
      </w:r>
      <w:r w:rsidRPr="004E31C1">
        <w:rPr>
          <w:rFonts w:ascii="Calibri" w:hAnsi="Calibri" w:cs="Calibri"/>
          <w:sz w:val="20"/>
          <w:szCs w:val="20"/>
        </w:rPr>
        <w:t>niezbędna do przekazywania impulsów nerwowych przez włókna nerwowe, dlatego jej uszkodzenie spowalnia lub uniemożliwia przewodzenie informacji do poszczególnych części ciała.</w:t>
      </w:r>
    </w:p>
    <w:p w14:paraId="05AD05AF" w14:textId="77777777" w:rsidR="004D3019" w:rsidRPr="00BE66BD" w:rsidRDefault="004D3019" w:rsidP="004D30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3"/>
          <w:szCs w:val="20"/>
        </w:rPr>
      </w:pPr>
    </w:p>
    <w:p w14:paraId="59BFC2C5" w14:textId="77777777" w:rsidR="004D3019" w:rsidRDefault="004D3019" w:rsidP="004D3019">
      <w:pPr>
        <w:pStyle w:val="Tekstkomentarza"/>
        <w:jc w:val="both"/>
        <w:rPr>
          <w:rFonts w:ascii="Calibri" w:hAnsi="Calibri" w:cs="Calibri"/>
        </w:rPr>
      </w:pPr>
      <w:r w:rsidRPr="00017778">
        <w:rPr>
          <w:rFonts w:ascii="Calibri" w:hAnsi="Calibri" w:cs="Calibri"/>
        </w:rPr>
        <w:t xml:space="preserve">SM jest główną przyczyną nieurazowej niepełnosprawności wśród osób młodych i dorosłych w średnim wieku w wielu krajach rozwiniętych. W zależności od rodzaju występowania objawów, wyróżnia się kilka postaci SM: postać rzutowo – </w:t>
      </w:r>
      <w:proofErr w:type="spellStart"/>
      <w:r w:rsidRPr="00017778">
        <w:rPr>
          <w:rFonts w:ascii="Calibri" w:hAnsi="Calibri" w:cs="Calibri"/>
        </w:rPr>
        <w:t>remisyjną</w:t>
      </w:r>
      <w:proofErr w:type="spellEnd"/>
      <w:r w:rsidRPr="00017778">
        <w:rPr>
          <w:rFonts w:ascii="Calibri" w:hAnsi="Calibri" w:cs="Calibri"/>
        </w:rPr>
        <w:t xml:space="preserve"> charakteryzująca się występowaniem rzutów i remisji; postać wtórnie postępującą – charakteryzująca się stopniowym narastaniem i utrwalaniem niepełnosprawności, która pojawia się po ok. 10-20 latach od rozpoznania; postać pierwotnie - postępującą charakteryzująca się od początku stopniowym pogarszaniem stanu neurologicznego i sprawności, bez nagłych pogorszeń i remisji. </w:t>
      </w:r>
    </w:p>
    <w:p w14:paraId="579A5FFE" w14:textId="77777777" w:rsidR="004D3019" w:rsidRDefault="004D3019" w:rsidP="00BE3477">
      <w:pPr>
        <w:tabs>
          <w:tab w:val="left" w:pos="2385"/>
          <w:tab w:val="center" w:pos="4536"/>
        </w:tabs>
        <w:jc w:val="both"/>
        <w:rPr>
          <w:rFonts w:ascii="Calibri" w:hAnsi="Calibri" w:cs="Calibri"/>
          <w:sz w:val="20"/>
          <w:szCs w:val="20"/>
        </w:rPr>
      </w:pPr>
    </w:p>
    <w:p w14:paraId="73A98EC7" w14:textId="3FE41F68" w:rsidR="006460FA" w:rsidRPr="00B853F3" w:rsidRDefault="006460FA" w:rsidP="00B853F3">
      <w:pPr>
        <w:spacing w:after="80"/>
        <w:ind w:right="113"/>
        <w:jc w:val="both"/>
        <w:rPr>
          <w:rFonts w:ascii="Calibri" w:hAnsi="Calibri" w:cs="Calibri"/>
          <w:b/>
          <w:sz w:val="13"/>
          <w:szCs w:val="20"/>
        </w:rPr>
      </w:pPr>
    </w:p>
    <w:p w14:paraId="4AD76499" w14:textId="11F7DA4F" w:rsidR="00794BDD" w:rsidRPr="00A83AB2" w:rsidRDefault="00EE1218" w:rsidP="00B853F3">
      <w:pPr>
        <w:spacing w:after="80"/>
        <w:ind w:right="113"/>
        <w:jc w:val="both"/>
        <w:rPr>
          <w:rFonts w:ascii="Calibri" w:hAnsi="Calibri" w:cs="Calibri"/>
          <w:sz w:val="20"/>
          <w:szCs w:val="20"/>
        </w:rPr>
      </w:pPr>
      <w:r w:rsidRPr="00EE1218">
        <w:rPr>
          <w:rFonts w:ascii="Calibri" w:hAnsi="Calibri" w:cs="Calibri"/>
          <w:b/>
          <w:sz w:val="20"/>
          <w:szCs w:val="20"/>
        </w:rPr>
        <w:t xml:space="preserve">Czas ma znaczenie. </w:t>
      </w:r>
      <w:r w:rsidR="00B94733">
        <w:rPr>
          <w:rFonts w:ascii="Calibri" w:hAnsi="Calibri" w:cs="Calibri"/>
          <w:sz w:val="20"/>
          <w:szCs w:val="20"/>
        </w:rPr>
        <w:t xml:space="preserve">W przypadku </w:t>
      </w:r>
      <w:r w:rsidR="0086005D">
        <w:rPr>
          <w:rFonts w:ascii="Calibri" w:hAnsi="Calibri" w:cs="Calibri"/>
          <w:sz w:val="20"/>
          <w:szCs w:val="20"/>
        </w:rPr>
        <w:t xml:space="preserve">skutecznej </w:t>
      </w:r>
      <w:r w:rsidR="00672B80">
        <w:rPr>
          <w:rFonts w:ascii="Calibri" w:hAnsi="Calibri" w:cs="Calibri"/>
          <w:sz w:val="20"/>
          <w:szCs w:val="20"/>
        </w:rPr>
        <w:t xml:space="preserve">walki z </w:t>
      </w:r>
      <w:r w:rsidR="00B94733">
        <w:rPr>
          <w:rFonts w:ascii="Calibri" w:hAnsi="Calibri" w:cs="Calibri"/>
          <w:sz w:val="20"/>
          <w:szCs w:val="20"/>
        </w:rPr>
        <w:t xml:space="preserve">SM </w:t>
      </w:r>
      <w:r w:rsidR="0086005D">
        <w:rPr>
          <w:rFonts w:ascii="Calibri" w:hAnsi="Calibri" w:cs="Calibri"/>
          <w:sz w:val="20"/>
          <w:szCs w:val="20"/>
        </w:rPr>
        <w:t>niezwykle ważnym czynnikiem jest czas. O</w:t>
      </w:r>
      <w:r w:rsidR="003A4E70">
        <w:rPr>
          <w:rFonts w:ascii="Calibri" w:hAnsi="Calibri" w:cs="Calibri"/>
          <w:sz w:val="20"/>
          <w:szCs w:val="20"/>
        </w:rPr>
        <w:t xml:space="preserve">dgrywa </w:t>
      </w:r>
      <w:r w:rsidR="0086005D">
        <w:rPr>
          <w:rFonts w:ascii="Calibri" w:hAnsi="Calibri" w:cs="Calibri"/>
          <w:sz w:val="20"/>
          <w:szCs w:val="20"/>
        </w:rPr>
        <w:t xml:space="preserve">on </w:t>
      </w:r>
      <w:r w:rsidR="003A4E70">
        <w:rPr>
          <w:rFonts w:ascii="Calibri" w:hAnsi="Calibri" w:cs="Calibri"/>
          <w:sz w:val="20"/>
          <w:szCs w:val="20"/>
        </w:rPr>
        <w:t>ważną rolę</w:t>
      </w:r>
      <w:r w:rsidR="002A32F4">
        <w:rPr>
          <w:rFonts w:ascii="Calibri" w:hAnsi="Calibri" w:cs="Calibri"/>
          <w:sz w:val="20"/>
          <w:szCs w:val="20"/>
        </w:rPr>
        <w:t xml:space="preserve">, </w:t>
      </w:r>
      <w:r w:rsidR="002A32F4" w:rsidRPr="0091370D">
        <w:rPr>
          <w:rFonts w:ascii="Calibri" w:hAnsi="Calibri" w:cs="Calibri"/>
          <w:color w:val="000000"/>
          <w:sz w:val="20"/>
          <w:szCs w:val="20"/>
        </w:rPr>
        <w:t>na wszystkich etapach c</w:t>
      </w:r>
      <w:r w:rsidR="0086005D">
        <w:rPr>
          <w:rFonts w:ascii="Calibri" w:hAnsi="Calibri" w:cs="Calibri"/>
          <w:color w:val="000000"/>
          <w:sz w:val="20"/>
          <w:szCs w:val="20"/>
        </w:rPr>
        <w:t>horoby, p</w:t>
      </w:r>
      <w:r w:rsidR="002A32F4" w:rsidRPr="0091370D">
        <w:rPr>
          <w:rFonts w:ascii="Calibri" w:hAnsi="Calibri" w:cs="Calibri"/>
          <w:color w:val="000000"/>
          <w:sz w:val="20"/>
          <w:szCs w:val="20"/>
        </w:rPr>
        <w:t xml:space="preserve">oczynając od szybkiego rozpoznania, poprzez </w:t>
      </w:r>
      <w:r w:rsidR="00672B80">
        <w:rPr>
          <w:rFonts w:ascii="Calibri" w:hAnsi="Calibri" w:cs="Calibri"/>
          <w:color w:val="000000"/>
          <w:sz w:val="20"/>
          <w:szCs w:val="20"/>
        </w:rPr>
        <w:t>rozpoczęcie odpowiedniego leczenia</w:t>
      </w:r>
      <w:r w:rsidR="002A32F4" w:rsidRPr="0091370D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672B80">
        <w:rPr>
          <w:rFonts w:ascii="Calibri" w:hAnsi="Calibri" w:cs="Calibri"/>
          <w:color w:val="000000"/>
          <w:sz w:val="20"/>
          <w:szCs w:val="20"/>
        </w:rPr>
        <w:t xml:space="preserve">Szybkość działania w przypadku SM </w:t>
      </w:r>
      <w:r w:rsidR="002A32F4">
        <w:rPr>
          <w:rFonts w:ascii="Calibri" w:hAnsi="Calibri" w:cs="Calibri"/>
          <w:sz w:val="20"/>
          <w:szCs w:val="20"/>
        </w:rPr>
        <w:t>ma znaczenie</w:t>
      </w:r>
      <w:r w:rsidR="003A4E70">
        <w:rPr>
          <w:rFonts w:ascii="Calibri" w:hAnsi="Calibri" w:cs="Calibri"/>
          <w:sz w:val="20"/>
          <w:szCs w:val="20"/>
        </w:rPr>
        <w:t xml:space="preserve"> przede wszystkim dlatego, że </w:t>
      </w:r>
      <w:r w:rsidR="00D720E5" w:rsidRPr="00D720E5">
        <w:rPr>
          <w:rFonts w:ascii="Calibri" w:hAnsi="Calibri" w:cs="Calibri"/>
          <w:color w:val="000000" w:themeColor="text1"/>
          <w:sz w:val="20"/>
          <w:szCs w:val="20"/>
        </w:rPr>
        <w:t>l</w:t>
      </w:r>
      <w:r w:rsidR="00D7435A" w:rsidRPr="00D720E5">
        <w:rPr>
          <w:rFonts w:ascii="Calibri" w:hAnsi="Calibri" w:cs="Calibri"/>
          <w:color w:val="000000" w:themeColor="text1"/>
          <w:sz w:val="20"/>
          <w:szCs w:val="20"/>
        </w:rPr>
        <w:t xml:space="preserve">eczenie jest </w:t>
      </w:r>
      <w:r w:rsidR="00D720E5" w:rsidRPr="00D720E5">
        <w:rPr>
          <w:rFonts w:ascii="Calibri" w:hAnsi="Calibri" w:cs="Calibri"/>
          <w:color w:val="000000" w:themeColor="text1"/>
          <w:sz w:val="20"/>
          <w:szCs w:val="20"/>
        </w:rPr>
        <w:t>najskuteczniejsze</w:t>
      </w:r>
      <w:r w:rsidR="00D7435A" w:rsidRPr="00D720E5">
        <w:rPr>
          <w:rFonts w:ascii="Calibri" w:hAnsi="Calibri" w:cs="Calibri"/>
          <w:color w:val="000000" w:themeColor="text1"/>
          <w:sz w:val="20"/>
          <w:szCs w:val="20"/>
        </w:rPr>
        <w:t xml:space="preserve"> w pierwszym etapie choroby. </w:t>
      </w:r>
      <w:r w:rsidR="003A4E70" w:rsidRPr="00D720E5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8A583B" w:rsidRPr="00D720E5">
        <w:rPr>
          <w:rFonts w:ascii="Calibri" w:hAnsi="Calibri" w:cs="Calibri"/>
          <w:color w:val="000000" w:themeColor="text1"/>
          <w:sz w:val="20"/>
          <w:szCs w:val="20"/>
        </w:rPr>
        <w:t> </w:t>
      </w:r>
      <w:r w:rsidR="003A4E70" w:rsidRPr="00D720E5">
        <w:rPr>
          <w:rFonts w:ascii="Calibri" w:hAnsi="Calibri" w:cs="Calibri"/>
          <w:color w:val="000000" w:themeColor="text1"/>
          <w:sz w:val="20"/>
          <w:szCs w:val="20"/>
        </w:rPr>
        <w:t xml:space="preserve">biegiem czasu, kiedy procesy zapalne ustępują </w:t>
      </w:r>
      <w:r w:rsidR="003A4E70">
        <w:rPr>
          <w:rFonts w:ascii="Calibri" w:hAnsi="Calibri" w:cs="Calibri"/>
          <w:sz w:val="20"/>
          <w:szCs w:val="20"/>
        </w:rPr>
        <w:t>miejsca procesom neurodegeneracyjnym możliwości skutecznego lec</w:t>
      </w:r>
      <w:r w:rsidR="00B853F3">
        <w:rPr>
          <w:rFonts w:ascii="Calibri" w:hAnsi="Calibri" w:cs="Calibri"/>
          <w:sz w:val="20"/>
          <w:szCs w:val="20"/>
        </w:rPr>
        <w:t>zenia znacznie się zmniejszają.</w:t>
      </w:r>
      <w:r w:rsidR="002A32F4">
        <w:rPr>
          <w:rFonts w:ascii="Calibri" w:hAnsi="Calibri" w:cs="Calibri"/>
          <w:sz w:val="20"/>
          <w:szCs w:val="20"/>
        </w:rPr>
        <w:t xml:space="preserve"> </w:t>
      </w:r>
      <w:r w:rsidR="00B853F3">
        <w:rPr>
          <w:rFonts w:ascii="Calibri" w:hAnsi="Calibri" w:cs="Calibri"/>
          <w:sz w:val="20"/>
          <w:szCs w:val="20"/>
        </w:rPr>
        <w:t>D</w:t>
      </w:r>
      <w:r w:rsidR="00794BDD">
        <w:rPr>
          <w:rFonts w:ascii="Calibri" w:hAnsi="Calibri" w:cs="Calibri"/>
          <w:sz w:val="20"/>
          <w:szCs w:val="20"/>
        </w:rPr>
        <w:t xml:space="preserve">latego </w:t>
      </w:r>
      <w:r w:rsidR="00B853F3">
        <w:rPr>
          <w:rFonts w:ascii="Calibri" w:hAnsi="Calibri" w:cs="Calibri"/>
          <w:sz w:val="20"/>
          <w:szCs w:val="20"/>
        </w:rPr>
        <w:t xml:space="preserve">też </w:t>
      </w:r>
      <w:r w:rsidR="00794BDD">
        <w:rPr>
          <w:rFonts w:ascii="Calibri" w:hAnsi="Calibri" w:cs="Calibri"/>
          <w:sz w:val="20"/>
          <w:szCs w:val="20"/>
        </w:rPr>
        <w:t xml:space="preserve">celem leczenia jest </w:t>
      </w:r>
      <w:r w:rsidR="00B853F3">
        <w:rPr>
          <w:rFonts w:ascii="Calibri" w:hAnsi="Calibri" w:cs="Calibri"/>
          <w:sz w:val="20"/>
          <w:szCs w:val="20"/>
        </w:rPr>
        <w:t xml:space="preserve">wydłużanie czasu wolnego </w:t>
      </w:r>
      <w:r w:rsidR="0086005D">
        <w:rPr>
          <w:rFonts w:ascii="Calibri" w:hAnsi="Calibri" w:cs="Calibri"/>
          <w:sz w:val="20"/>
          <w:szCs w:val="20"/>
        </w:rPr>
        <w:t xml:space="preserve">od objawów choroby i opóźnianie </w:t>
      </w:r>
      <w:r w:rsidR="00D7435A">
        <w:rPr>
          <w:rFonts w:ascii="Calibri" w:hAnsi="Calibri" w:cs="Calibri"/>
          <w:sz w:val="20"/>
          <w:szCs w:val="20"/>
        </w:rPr>
        <w:t xml:space="preserve">powstania </w:t>
      </w:r>
      <w:r w:rsidR="0086005D">
        <w:rPr>
          <w:rFonts w:ascii="Calibri" w:hAnsi="Calibri" w:cs="Calibri"/>
          <w:sz w:val="20"/>
          <w:szCs w:val="20"/>
        </w:rPr>
        <w:t>niepełnosprawności</w:t>
      </w:r>
      <w:r w:rsidR="00794BDD">
        <w:rPr>
          <w:rFonts w:ascii="Calibri" w:hAnsi="Calibri" w:cs="Calibri"/>
          <w:sz w:val="20"/>
          <w:szCs w:val="20"/>
        </w:rPr>
        <w:t xml:space="preserve">. </w:t>
      </w:r>
    </w:p>
    <w:p w14:paraId="443B289C" w14:textId="6C95656F" w:rsidR="005E0A82" w:rsidRDefault="00B853F3" w:rsidP="00457717">
      <w:pPr>
        <w:ind w:right="113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ACAB1F" wp14:editId="26BDB6EA">
            <wp:simplePos x="0" y="0"/>
            <wp:positionH relativeFrom="column">
              <wp:posOffset>911475</wp:posOffset>
            </wp:positionH>
            <wp:positionV relativeFrom="paragraph">
              <wp:posOffset>42744</wp:posOffset>
            </wp:positionV>
            <wp:extent cx="4033520" cy="2494280"/>
            <wp:effectExtent l="0" t="0" r="5080" b="0"/>
            <wp:wrapSquare wrapText="bothSides"/>
            <wp:docPr id="186" name="Obraz 186" descr="Zrzut%20ekranu%202016-08-19%20o%2021.0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Zrzut%20ekranu%202016-08-19%20o%2021.05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" t="5205" r="5334" b="5578"/>
                    <a:stretch/>
                  </pic:blipFill>
                  <pic:spPr bwMode="auto">
                    <a:xfrm>
                      <a:off x="0" y="0"/>
                      <a:ext cx="403352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22FD4" w14:textId="6DC64194" w:rsidR="00D663E7" w:rsidRDefault="00B853F3" w:rsidP="008600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  <w:r w:rsidR="00F073F1">
        <w:rPr>
          <w:rFonts w:ascii="Calibri" w:hAnsi="Calibri" w:cs="Calibri"/>
          <w:b/>
          <w:sz w:val="20"/>
          <w:szCs w:val="20"/>
        </w:rPr>
        <w:lastRenderedPageBreak/>
        <w:t xml:space="preserve">Możliwości terapeutyczne. </w:t>
      </w:r>
      <w:r w:rsidR="001C36FD" w:rsidRPr="001C36FD">
        <w:rPr>
          <w:rFonts w:ascii="Calibri" w:hAnsi="Calibri" w:cs="Calibri"/>
          <w:sz w:val="20"/>
          <w:szCs w:val="20"/>
        </w:rPr>
        <w:t xml:space="preserve">Chociaż nie ma </w:t>
      </w:r>
      <w:r w:rsidR="00D51AD9">
        <w:rPr>
          <w:rFonts w:ascii="Calibri" w:hAnsi="Calibri" w:cs="Calibri"/>
          <w:sz w:val="20"/>
          <w:szCs w:val="20"/>
        </w:rPr>
        <w:t>skutecznego leku</w:t>
      </w:r>
      <w:r w:rsidR="001C36FD" w:rsidRPr="001C36FD">
        <w:rPr>
          <w:rFonts w:ascii="Calibri" w:hAnsi="Calibri" w:cs="Calibri"/>
          <w:sz w:val="20"/>
          <w:szCs w:val="20"/>
        </w:rPr>
        <w:t xml:space="preserve"> na SM, </w:t>
      </w:r>
      <w:r w:rsidR="00B94733">
        <w:rPr>
          <w:rFonts w:ascii="Calibri" w:hAnsi="Calibri" w:cs="Calibri"/>
          <w:sz w:val="20"/>
          <w:szCs w:val="20"/>
        </w:rPr>
        <w:t>m</w:t>
      </w:r>
      <w:r w:rsidR="006E43B9" w:rsidRPr="00F073F1">
        <w:rPr>
          <w:rFonts w:ascii="Calibri" w:hAnsi="Calibri" w:cs="Calibri"/>
          <w:sz w:val="20"/>
          <w:szCs w:val="20"/>
        </w:rPr>
        <w:t>edy</w:t>
      </w:r>
      <w:r w:rsidR="006E43B9">
        <w:rPr>
          <w:rFonts w:ascii="Calibri" w:hAnsi="Calibri" w:cs="Calibri"/>
          <w:sz w:val="20"/>
          <w:szCs w:val="20"/>
        </w:rPr>
        <w:t>c</w:t>
      </w:r>
      <w:r w:rsidR="008A583B">
        <w:rPr>
          <w:rFonts w:ascii="Calibri" w:hAnsi="Calibri" w:cs="Calibri"/>
          <w:sz w:val="20"/>
          <w:szCs w:val="20"/>
        </w:rPr>
        <w:t>yna bardzo szybko się rozwija i </w:t>
      </w:r>
      <w:r w:rsidR="00D02DC4">
        <w:rPr>
          <w:rFonts w:ascii="Calibri" w:hAnsi="Calibri" w:cs="Calibri"/>
          <w:sz w:val="20"/>
          <w:szCs w:val="20"/>
        </w:rPr>
        <w:t>w</w:t>
      </w:r>
      <w:r w:rsidR="008A583B">
        <w:rPr>
          <w:rFonts w:ascii="Calibri" w:hAnsi="Calibri" w:cs="Calibri"/>
          <w:sz w:val="20"/>
          <w:szCs w:val="20"/>
        </w:rPr>
        <w:t> </w:t>
      </w:r>
      <w:r w:rsidR="006E43B9">
        <w:rPr>
          <w:rFonts w:ascii="Calibri" w:hAnsi="Calibri" w:cs="Calibri"/>
          <w:sz w:val="20"/>
          <w:szCs w:val="20"/>
        </w:rPr>
        <w:t xml:space="preserve">ostatnich latach poczyniła ogromne </w:t>
      </w:r>
      <w:r w:rsidR="006E43B9" w:rsidRPr="00F073F1">
        <w:rPr>
          <w:rFonts w:ascii="Calibri" w:hAnsi="Calibri" w:cs="Calibri"/>
          <w:sz w:val="20"/>
          <w:szCs w:val="20"/>
        </w:rPr>
        <w:t>postępy</w:t>
      </w:r>
      <w:r w:rsidR="006E43B9">
        <w:rPr>
          <w:rFonts w:ascii="Calibri" w:hAnsi="Calibri" w:cs="Calibri"/>
          <w:sz w:val="20"/>
          <w:szCs w:val="20"/>
        </w:rPr>
        <w:t>, także w obszarze walki z SM</w:t>
      </w:r>
      <w:r w:rsidR="00BB4C5F">
        <w:rPr>
          <w:rFonts w:ascii="Calibri" w:hAnsi="Calibri" w:cs="Calibri"/>
          <w:sz w:val="20"/>
          <w:szCs w:val="20"/>
        </w:rPr>
        <w:t xml:space="preserve">. </w:t>
      </w:r>
      <w:r w:rsidR="00233F0C">
        <w:rPr>
          <w:rFonts w:ascii="Calibri" w:hAnsi="Calibri" w:cs="Calibri"/>
          <w:sz w:val="20"/>
          <w:szCs w:val="20"/>
        </w:rPr>
        <w:t xml:space="preserve">Dzięki temu obecnie dostępnych jest kilkanaście leków, spośród których można wybierać te najskuteczniejsze, dopasowane do konkretnego pacjenta. </w:t>
      </w:r>
      <w:r w:rsidR="008A583B">
        <w:rPr>
          <w:rFonts w:ascii="Calibri" w:hAnsi="Calibri" w:cs="Calibri"/>
          <w:sz w:val="20"/>
          <w:szCs w:val="20"/>
        </w:rPr>
        <w:t>N</w:t>
      </w:r>
      <w:r w:rsidR="005815BA">
        <w:rPr>
          <w:rFonts w:ascii="Calibri" w:hAnsi="Calibri" w:cs="Calibri"/>
          <w:sz w:val="20"/>
          <w:szCs w:val="20"/>
        </w:rPr>
        <w:t xml:space="preserve">ajnowsze terapie nie tylko zmieniają jakość życia pacjenta, przedłużając czas życia wolny od objawów choroby, ale także </w:t>
      </w:r>
      <w:r w:rsidR="008A583B">
        <w:rPr>
          <w:rFonts w:ascii="Calibri" w:hAnsi="Calibri" w:cs="Calibri"/>
          <w:sz w:val="20"/>
          <w:szCs w:val="20"/>
        </w:rPr>
        <w:t xml:space="preserve">znacząco </w:t>
      </w:r>
      <w:r w:rsidR="005815BA">
        <w:rPr>
          <w:rFonts w:ascii="Calibri" w:hAnsi="Calibri" w:cs="Calibri"/>
          <w:sz w:val="20"/>
          <w:szCs w:val="20"/>
        </w:rPr>
        <w:t xml:space="preserve">odsuwają w czasie wizję niepełnosprawności. </w:t>
      </w:r>
    </w:p>
    <w:p w14:paraId="524C7276" w14:textId="77777777" w:rsidR="0086005D" w:rsidRPr="0086005D" w:rsidRDefault="0086005D" w:rsidP="008600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E72F86F" w14:textId="1FD653EB" w:rsidR="005815BA" w:rsidRDefault="00D663E7" w:rsidP="0077522C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Polscy p</w:t>
      </w:r>
      <w:r w:rsidR="00E5748F">
        <w:rPr>
          <w:rFonts w:ascii="Calibri" w:hAnsi="Calibri" w:cs="Calibri"/>
          <w:sz w:val="20"/>
          <w:szCs w:val="20"/>
        </w:rPr>
        <w:t xml:space="preserve">acjenci mogą skorzystać z </w:t>
      </w:r>
      <w:r>
        <w:rPr>
          <w:rFonts w:ascii="Calibri" w:hAnsi="Calibri" w:cs="Calibri"/>
          <w:sz w:val="20"/>
          <w:szCs w:val="20"/>
        </w:rPr>
        <w:t xml:space="preserve">leków, które są dostępne w </w:t>
      </w:r>
      <w:r w:rsidR="0086005D">
        <w:rPr>
          <w:rFonts w:ascii="Calibri" w:hAnsi="Calibri" w:cs="Calibri"/>
          <w:sz w:val="20"/>
          <w:szCs w:val="20"/>
        </w:rPr>
        <w:t>dwóch programach</w:t>
      </w:r>
      <w:r w:rsidR="00900D6A">
        <w:rPr>
          <w:rFonts w:ascii="Calibri" w:hAnsi="Calibri" w:cs="Calibri"/>
          <w:sz w:val="20"/>
          <w:szCs w:val="20"/>
        </w:rPr>
        <w:t xml:space="preserve"> lekowych</w:t>
      </w:r>
      <w:r w:rsidR="00E5748F">
        <w:rPr>
          <w:rFonts w:ascii="Calibri" w:hAnsi="Calibri" w:cs="Calibri"/>
          <w:sz w:val="20"/>
          <w:szCs w:val="20"/>
        </w:rPr>
        <w:t xml:space="preserve">. </w:t>
      </w:r>
      <w:r w:rsidR="00900D6A">
        <w:rPr>
          <w:rFonts w:ascii="Calibri" w:hAnsi="Calibri" w:cs="Calibri"/>
          <w:sz w:val="20"/>
          <w:szCs w:val="20"/>
        </w:rPr>
        <w:t xml:space="preserve">W pierwszym (tzw. </w:t>
      </w:r>
      <w:r w:rsidR="00E5748F">
        <w:rPr>
          <w:rFonts w:ascii="Calibri" w:hAnsi="Calibri" w:cs="Calibri"/>
          <w:sz w:val="20"/>
          <w:szCs w:val="20"/>
        </w:rPr>
        <w:t xml:space="preserve">I </w:t>
      </w:r>
      <w:r w:rsidR="00900D6A">
        <w:rPr>
          <w:rFonts w:ascii="Calibri" w:hAnsi="Calibri" w:cs="Calibri"/>
          <w:sz w:val="20"/>
          <w:szCs w:val="20"/>
        </w:rPr>
        <w:t>linii)</w:t>
      </w:r>
      <w:r w:rsidR="00E5748F">
        <w:rPr>
          <w:rFonts w:ascii="Calibri" w:hAnsi="Calibri" w:cs="Calibri"/>
          <w:sz w:val="20"/>
          <w:szCs w:val="20"/>
        </w:rPr>
        <w:t xml:space="preserve"> podaje się pacjentom interferony beta, octan </w:t>
      </w:r>
      <w:proofErr w:type="spellStart"/>
      <w:r w:rsidR="00E5748F">
        <w:rPr>
          <w:rFonts w:ascii="Calibri" w:hAnsi="Calibri" w:cs="Calibri"/>
          <w:sz w:val="20"/>
          <w:szCs w:val="20"/>
        </w:rPr>
        <w:t>glatirameru</w:t>
      </w:r>
      <w:proofErr w:type="spellEnd"/>
      <w:r w:rsidR="00E5748F">
        <w:rPr>
          <w:rFonts w:ascii="Calibri" w:hAnsi="Calibri" w:cs="Calibri"/>
          <w:sz w:val="20"/>
          <w:szCs w:val="20"/>
        </w:rPr>
        <w:t xml:space="preserve">, a od niedawna także pacjenci w Polscy mogą w tej linii </w:t>
      </w:r>
      <w:r w:rsidR="00E5748F" w:rsidRPr="00900D6A">
        <w:rPr>
          <w:rFonts w:ascii="Calibri" w:hAnsi="Calibri" w:cs="Calibri"/>
          <w:color w:val="000000" w:themeColor="text1"/>
          <w:sz w:val="20"/>
          <w:szCs w:val="20"/>
        </w:rPr>
        <w:t xml:space="preserve">skorzystać z terapii </w:t>
      </w:r>
      <w:r w:rsidR="00900D6A">
        <w:rPr>
          <w:rFonts w:ascii="Calibri" w:hAnsi="Calibri" w:cs="Calibri"/>
          <w:sz w:val="20"/>
          <w:szCs w:val="20"/>
        </w:rPr>
        <w:t xml:space="preserve">dwoma nowymi </w:t>
      </w:r>
      <w:r w:rsidR="00900D6A" w:rsidRPr="00A544CA">
        <w:rPr>
          <w:rFonts w:ascii="Calibri" w:hAnsi="Calibri" w:cs="Calibri"/>
          <w:sz w:val="20"/>
          <w:szCs w:val="20"/>
        </w:rPr>
        <w:t>leka</w:t>
      </w:r>
      <w:r w:rsidR="00900D6A">
        <w:rPr>
          <w:rFonts w:ascii="Calibri" w:hAnsi="Calibri" w:cs="Calibri"/>
          <w:sz w:val="20"/>
          <w:szCs w:val="20"/>
        </w:rPr>
        <w:t>mi</w:t>
      </w:r>
      <w:r w:rsidR="00900D6A" w:rsidRPr="00A544CA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900D6A" w:rsidRPr="00A544CA">
        <w:rPr>
          <w:rFonts w:ascii="Calibri" w:hAnsi="Calibri" w:cs="Calibri"/>
          <w:sz w:val="20"/>
          <w:szCs w:val="20"/>
        </w:rPr>
        <w:t>fumaran</w:t>
      </w:r>
      <w:r w:rsidR="00900D6A">
        <w:rPr>
          <w:rFonts w:ascii="Calibri" w:hAnsi="Calibri" w:cs="Calibri"/>
          <w:sz w:val="20"/>
          <w:szCs w:val="20"/>
        </w:rPr>
        <w:t>em</w:t>
      </w:r>
      <w:proofErr w:type="spellEnd"/>
      <w:r w:rsidR="00900D6A">
        <w:rPr>
          <w:rFonts w:ascii="Calibri" w:hAnsi="Calibri" w:cs="Calibri"/>
          <w:sz w:val="20"/>
          <w:szCs w:val="20"/>
        </w:rPr>
        <w:t xml:space="preserve"> dimetylu </w:t>
      </w:r>
      <w:r w:rsidR="00900D6A" w:rsidRPr="00A544CA">
        <w:rPr>
          <w:rFonts w:ascii="Calibri" w:hAnsi="Calibri" w:cs="Calibri"/>
          <w:sz w:val="20"/>
          <w:szCs w:val="20"/>
        </w:rPr>
        <w:t xml:space="preserve">oraz </w:t>
      </w:r>
      <w:proofErr w:type="spellStart"/>
      <w:r w:rsidR="00900D6A" w:rsidRPr="00A544CA">
        <w:rPr>
          <w:rFonts w:ascii="Calibri" w:hAnsi="Calibri" w:cs="Calibri"/>
          <w:sz w:val="20"/>
          <w:szCs w:val="20"/>
        </w:rPr>
        <w:t>pegylowany</w:t>
      </w:r>
      <w:r w:rsidR="00900D6A">
        <w:rPr>
          <w:rFonts w:ascii="Calibri" w:hAnsi="Calibri" w:cs="Calibri"/>
          <w:sz w:val="20"/>
          <w:szCs w:val="20"/>
        </w:rPr>
        <w:t>m</w:t>
      </w:r>
      <w:proofErr w:type="spellEnd"/>
      <w:r w:rsidR="00900D6A" w:rsidRPr="00A544CA">
        <w:rPr>
          <w:rFonts w:ascii="Calibri" w:hAnsi="Calibri" w:cs="Calibri"/>
          <w:sz w:val="20"/>
          <w:szCs w:val="20"/>
        </w:rPr>
        <w:t xml:space="preserve"> interferon</w:t>
      </w:r>
      <w:r w:rsidR="00900D6A">
        <w:rPr>
          <w:rFonts w:ascii="Calibri" w:hAnsi="Calibri" w:cs="Calibri"/>
          <w:sz w:val="20"/>
          <w:szCs w:val="20"/>
        </w:rPr>
        <w:t>em</w:t>
      </w:r>
      <w:r w:rsidR="00900D6A" w:rsidRPr="00A544CA">
        <w:rPr>
          <w:rFonts w:ascii="Calibri" w:hAnsi="Calibri" w:cs="Calibri"/>
          <w:sz w:val="20"/>
          <w:szCs w:val="20"/>
        </w:rPr>
        <w:t xml:space="preserve"> beta-1a</w:t>
      </w:r>
      <w:r w:rsidR="00900D6A">
        <w:rPr>
          <w:rFonts w:ascii="Calibri" w:hAnsi="Calibri" w:cs="Calibri"/>
          <w:sz w:val="20"/>
          <w:szCs w:val="20"/>
        </w:rPr>
        <w:t>. Drugi program (tzw.</w:t>
      </w:r>
      <w:r w:rsidR="00E5748F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5748F">
        <w:rPr>
          <w:rFonts w:ascii="Calibri" w:hAnsi="Calibri" w:cs="Calibri"/>
          <w:sz w:val="20"/>
          <w:szCs w:val="20"/>
        </w:rPr>
        <w:t>II linia leczenia</w:t>
      </w:r>
      <w:r w:rsidR="00900D6A">
        <w:rPr>
          <w:rFonts w:ascii="Calibri" w:hAnsi="Calibri" w:cs="Calibri"/>
          <w:sz w:val="20"/>
          <w:szCs w:val="20"/>
        </w:rPr>
        <w:t>) przeznaczony</w:t>
      </w:r>
      <w:r w:rsidR="00E5748F">
        <w:rPr>
          <w:rFonts w:ascii="Calibri" w:hAnsi="Calibri" w:cs="Calibri"/>
          <w:sz w:val="20"/>
          <w:szCs w:val="20"/>
        </w:rPr>
        <w:t xml:space="preserve"> jest dla pacjentów, u których leczenie w I linii zakończyło się niepowodzeniem lub w przypadku szybko postępującej postaci SM. W tej linii podawane są </w:t>
      </w:r>
      <w:proofErr w:type="spellStart"/>
      <w:r w:rsidR="00E5748F">
        <w:rPr>
          <w:rFonts w:ascii="Calibri" w:hAnsi="Calibri" w:cs="Calibri"/>
          <w:sz w:val="20"/>
          <w:szCs w:val="20"/>
        </w:rPr>
        <w:t>nutalizumab</w:t>
      </w:r>
      <w:proofErr w:type="spellEnd"/>
      <w:r w:rsidR="00E5748F">
        <w:rPr>
          <w:rFonts w:ascii="Calibri" w:hAnsi="Calibri" w:cs="Calibri"/>
          <w:sz w:val="20"/>
          <w:szCs w:val="20"/>
        </w:rPr>
        <w:t xml:space="preserve"> oraz </w:t>
      </w:r>
      <w:proofErr w:type="spellStart"/>
      <w:r w:rsidR="00E5748F">
        <w:rPr>
          <w:rFonts w:ascii="Calibri" w:hAnsi="Calibri" w:cs="Calibri"/>
          <w:sz w:val="20"/>
          <w:szCs w:val="20"/>
        </w:rPr>
        <w:t>fingolimod</w:t>
      </w:r>
      <w:proofErr w:type="spellEnd"/>
      <w:r w:rsidR="00E5748F">
        <w:rPr>
          <w:rFonts w:ascii="Calibri" w:hAnsi="Calibri" w:cs="Calibri"/>
          <w:sz w:val="20"/>
          <w:szCs w:val="20"/>
        </w:rPr>
        <w:t>.</w:t>
      </w:r>
    </w:p>
    <w:p w14:paraId="64E9B7B2" w14:textId="7BBB458D" w:rsidR="0077522C" w:rsidRDefault="00AB63FF" w:rsidP="0077522C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Polscy p</w:t>
      </w:r>
      <w:r w:rsidR="00A83AB2">
        <w:rPr>
          <w:rFonts w:ascii="Calibri" w:hAnsi="Calibri" w:cs="Calibri"/>
          <w:b/>
          <w:color w:val="000000" w:themeColor="text1"/>
          <w:sz w:val="20"/>
          <w:szCs w:val="20"/>
        </w:rPr>
        <w:t xml:space="preserve">acjenci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z </w:t>
      </w:r>
      <w:r w:rsidR="00A83AB2">
        <w:rPr>
          <w:rFonts w:ascii="Calibri" w:hAnsi="Calibri" w:cs="Calibri"/>
          <w:b/>
          <w:color w:val="000000" w:themeColor="text1"/>
          <w:sz w:val="20"/>
          <w:szCs w:val="20"/>
        </w:rPr>
        <w:t xml:space="preserve">SM doczekali się nowoczesnego leczenia w I linii. </w:t>
      </w:r>
      <w:r w:rsidR="00D02DC4" w:rsidRPr="00A83AB2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A544CA" w:rsidRPr="00A544CA">
        <w:rPr>
          <w:rFonts w:ascii="Calibri" w:hAnsi="Calibri" w:cs="Calibri"/>
          <w:sz w:val="20"/>
          <w:szCs w:val="20"/>
        </w:rPr>
        <w:t xml:space="preserve">Po wielu miesiącach starań </w:t>
      </w:r>
      <w:r w:rsidR="00A83AB2" w:rsidRPr="00A544CA">
        <w:rPr>
          <w:rFonts w:ascii="Calibri" w:hAnsi="Calibri" w:cs="Calibri"/>
          <w:sz w:val="20"/>
          <w:szCs w:val="20"/>
        </w:rPr>
        <w:t xml:space="preserve">od 1 lipca </w:t>
      </w:r>
      <w:r w:rsidR="00A83AB2">
        <w:rPr>
          <w:rFonts w:ascii="Calibri" w:hAnsi="Calibri" w:cs="Calibri"/>
          <w:sz w:val="20"/>
          <w:szCs w:val="20"/>
        </w:rPr>
        <w:t>do</w:t>
      </w:r>
      <w:r w:rsidR="00A544CA" w:rsidRPr="00A544CA">
        <w:rPr>
          <w:rFonts w:ascii="Calibri" w:hAnsi="Calibri" w:cs="Calibri"/>
          <w:sz w:val="20"/>
          <w:szCs w:val="20"/>
        </w:rPr>
        <w:t xml:space="preserve"> wykazu l</w:t>
      </w:r>
      <w:r w:rsidR="008A583B">
        <w:rPr>
          <w:rFonts w:ascii="Calibri" w:hAnsi="Calibri" w:cs="Calibri"/>
          <w:sz w:val="20"/>
          <w:szCs w:val="20"/>
        </w:rPr>
        <w:t xml:space="preserve">eków refundowanych trafiły dwa </w:t>
      </w:r>
      <w:r w:rsidR="00A544CA" w:rsidRPr="00A544CA">
        <w:rPr>
          <w:rFonts w:ascii="Calibri" w:hAnsi="Calibri" w:cs="Calibri"/>
          <w:sz w:val="20"/>
          <w:szCs w:val="20"/>
        </w:rPr>
        <w:t xml:space="preserve">leki dla chorych na stwardnienie rozsiane. W ramach programu lekowego </w:t>
      </w:r>
      <w:r w:rsidR="0077522C">
        <w:rPr>
          <w:rFonts w:ascii="Calibri" w:hAnsi="Calibri" w:cs="Calibri"/>
          <w:sz w:val="20"/>
          <w:szCs w:val="20"/>
        </w:rPr>
        <w:t>refundacją został objęty</w:t>
      </w:r>
      <w:r w:rsidR="00A544CA" w:rsidRPr="00A544CA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A544CA" w:rsidRPr="00A544CA">
        <w:rPr>
          <w:rFonts w:ascii="Calibri" w:hAnsi="Calibri" w:cs="Calibri"/>
          <w:sz w:val="20"/>
          <w:szCs w:val="20"/>
        </w:rPr>
        <w:t>fumaran</w:t>
      </w:r>
      <w:proofErr w:type="spellEnd"/>
      <w:r w:rsidR="00A544CA" w:rsidRPr="00A544CA">
        <w:rPr>
          <w:rFonts w:ascii="Calibri" w:hAnsi="Calibri" w:cs="Calibri"/>
          <w:sz w:val="20"/>
          <w:szCs w:val="20"/>
        </w:rPr>
        <w:t xml:space="preserve"> dimetylu, doustny lek o wysokiej skuteczności oraz </w:t>
      </w:r>
      <w:proofErr w:type="spellStart"/>
      <w:r w:rsidR="00A544CA" w:rsidRPr="00A544CA">
        <w:rPr>
          <w:rFonts w:ascii="Calibri" w:hAnsi="Calibri" w:cs="Calibri"/>
          <w:sz w:val="20"/>
          <w:szCs w:val="20"/>
        </w:rPr>
        <w:t>pegylowany</w:t>
      </w:r>
      <w:proofErr w:type="spellEnd"/>
      <w:r w:rsidR="00A544CA" w:rsidRPr="00A544CA">
        <w:rPr>
          <w:rFonts w:ascii="Calibri" w:hAnsi="Calibri" w:cs="Calibri"/>
          <w:sz w:val="20"/>
          <w:szCs w:val="20"/>
        </w:rPr>
        <w:t xml:space="preserve"> interferon beta-1a podawany we wstrzyknięciu podskórnym w schemacie raz na 2 tygodnie. </w:t>
      </w:r>
    </w:p>
    <w:p w14:paraId="6A37D7A8" w14:textId="77777777" w:rsidR="0077522C" w:rsidRDefault="00A544CA" w:rsidP="0077522C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Calibri" w:hAnsi="Calibri" w:cs="Calibri"/>
          <w:sz w:val="20"/>
          <w:szCs w:val="20"/>
        </w:rPr>
      </w:pPr>
      <w:r w:rsidRPr="00A544CA">
        <w:rPr>
          <w:rFonts w:ascii="Calibri" w:hAnsi="Calibri" w:cs="Calibri"/>
          <w:sz w:val="20"/>
          <w:szCs w:val="20"/>
        </w:rPr>
        <w:t>Terapie te przeznaczone są dla pacjentów z rzutowo-</w:t>
      </w:r>
      <w:proofErr w:type="spellStart"/>
      <w:r w:rsidRPr="00A544CA">
        <w:rPr>
          <w:rFonts w:ascii="Calibri" w:hAnsi="Calibri" w:cs="Calibri"/>
          <w:sz w:val="20"/>
          <w:szCs w:val="20"/>
        </w:rPr>
        <w:t>remisyjną</w:t>
      </w:r>
      <w:proofErr w:type="spellEnd"/>
      <w:r w:rsidRPr="00A544CA">
        <w:rPr>
          <w:rFonts w:ascii="Calibri" w:hAnsi="Calibri" w:cs="Calibri"/>
          <w:sz w:val="20"/>
          <w:szCs w:val="20"/>
        </w:rPr>
        <w:t xml:space="preserve"> pos</w:t>
      </w:r>
      <w:r w:rsidR="00A83AB2">
        <w:rPr>
          <w:rFonts w:ascii="Calibri" w:hAnsi="Calibri" w:cs="Calibri"/>
          <w:sz w:val="20"/>
          <w:szCs w:val="20"/>
        </w:rPr>
        <w:t>tacią SM (ok. 80 proc. chorych) i j</w:t>
      </w:r>
      <w:r w:rsidRPr="00A544CA">
        <w:rPr>
          <w:rFonts w:ascii="Calibri" w:hAnsi="Calibri" w:cs="Calibri"/>
          <w:sz w:val="20"/>
          <w:szCs w:val="20"/>
        </w:rPr>
        <w:t xml:space="preserve">ak podkreślają eksperci otwiera </w:t>
      </w:r>
      <w:r w:rsidR="00A83AB2">
        <w:rPr>
          <w:rFonts w:ascii="Calibri" w:hAnsi="Calibri" w:cs="Calibri"/>
          <w:sz w:val="20"/>
          <w:szCs w:val="20"/>
        </w:rPr>
        <w:t xml:space="preserve">to </w:t>
      </w:r>
      <w:r w:rsidRPr="00A544CA">
        <w:rPr>
          <w:rFonts w:ascii="Calibri" w:hAnsi="Calibri" w:cs="Calibri"/>
          <w:sz w:val="20"/>
          <w:szCs w:val="20"/>
        </w:rPr>
        <w:t xml:space="preserve">nową erę leczenia SM w pierwszej linii. Dzięki zastosowaniu </w:t>
      </w:r>
      <w:r w:rsidR="00A83AB2">
        <w:rPr>
          <w:rFonts w:ascii="Calibri" w:hAnsi="Calibri" w:cs="Calibri"/>
          <w:sz w:val="20"/>
          <w:szCs w:val="20"/>
        </w:rPr>
        <w:t>nowych leków</w:t>
      </w:r>
      <w:r w:rsidRPr="00A544CA">
        <w:rPr>
          <w:rFonts w:ascii="Calibri" w:hAnsi="Calibri" w:cs="Calibri"/>
          <w:sz w:val="20"/>
          <w:szCs w:val="20"/>
        </w:rPr>
        <w:t xml:space="preserve"> zdecydowanie poprawi się</w:t>
      </w:r>
      <w:r w:rsidR="00A83AB2">
        <w:rPr>
          <w:rFonts w:ascii="Calibri" w:hAnsi="Calibri" w:cs="Calibri"/>
          <w:sz w:val="20"/>
          <w:szCs w:val="20"/>
        </w:rPr>
        <w:t xml:space="preserve"> efektywność leczenia pacjentów z SM w Polsce</w:t>
      </w:r>
      <w:r w:rsidR="0077522C">
        <w:rPr>
          <w:rFonts w:ascii="Calibri" w:hAnsi="Calibri" w:cs="Calibri"/>
          <w:sz w:val="20"/>
          <w:szCs w:val="20"/>
        </w:rPr>
        <w:t>, a d</w:t>
      </w:r>
      <w:r w:rsidR="0077522C" w:rsidRPr="00A544CA">
        <w:rPr>
          <w:rFonts w:ascii="Calibri" w:hAnsi="Calibri" w:cs="Calibri"/>
          <w:sz w:val="20"/>
          <w:szCs w:val="20"/>
        </w:rPr>
        <w:t>la pacjentów to przede wszystkim szansa na życie bez objawów choroby i postępu niepełnosprawności. </w:t>
      </w:r>
    </w:p>
    <w:p w14:paraId="0BC54BDA" w14:textId="1E696929" w:rsidR="00D9643F" w:rsidRPr="00D9643F" w:rsidRDefault="00A544CA" w:rsidP="0077522C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Calibri" w:hAnsi="Calibri" w:cs="Calibri"/>
          <w:sz w:val="20"/>
          <w:szCs w:val="20"/>
        </w:rPr>
      </w:pPr>
      <w:r w:rsidRPr="00A544CA">
        <w:rPr>
          <w:rFonts w:ascii="Calibri" w:hAnsi="Calibri" w:cs="Calibri"/>
          <w:sz w:val="20"/>
          <w:szCs w:val="20"/>
        </w:rPr>
        <w:t xml:space="preserve">Szczególnie refundacja </w:t>
      </w:r>
      <w:proofErr w:type="spellStart"/>
      <w:r w:rsidR="00A83AB2" w:rsidRPr="00A544CA">
        <w:rPr>
          <w:rFonts w:ascii="Calibri" w:hAnsi="Calibri" w:cs="Calibri"/>
          <w:sz w:val="20"/>
          <w:szCs w:val="20"/>
        </w:rPr>
        <w:t>fumaran</w:t>
      </w:r>
      <w:proofErr w:type="spellEnd"/>
      <w:r w:rsidR="00A83AB2" w:rsidRPr="00A544CA">
        <w:rPr>
          <w:rFonts w:ascii="Calibri" w:hAnsi="Calibri" w:cs="Calibri"/>
          <w:sz w:val="20"/>
          <w:szCs w:val="20"/>
        </w:rPr>
        <w:t xml:space="preserve"> dimetylu </w:t>
      </w:r>
      <w:r w:rsidRPr="00A544CA">
        <w:rPr>
          <w:rFonts w:ascii="Calibri" w:hAnsi="Calibri" w:cs="Calibri"/>
          <w:sz w:val="20"/>
          <w:szCs w:val="20"/>
        </w:rPr>
        <w:t xml:space="preserve">rozbudza nadzieje na życie bez objawów choroby oraz istotne zatrzymanie i odsunięcie w czasie rozwoju niepełnosprawności. </w:t>
      </w:r>
      <w:r w:rsidR="00D6459E">
        <w:rPr>
          <w:rFonts w:ascii="Calibri" w:hAnsi="Calibri" w:cs="Calibri"/>
          <w:sz w:val="20"/>
          <w:szCs w:val="20"/>
        </w:rPr>
        <w:t>D</w:t>
      </w:r>
      <w:r w:rsidR="00D9643F" w:rsidRPr="00D9643F">
        <w:rPr>
          <w:rFonts w:ascii="Calibri" w:hAnsi="Calibri" w:cs="Calibri"/>
          <w:sz w:val="20"/>
          <w:szCs w:val="20"/>
        </w:rPr>
        <w:t>ane</w:t>
      </w:r>
      <w:r w:rsidR="00D6459E">
        <w:rPr>
          <w:rFonts w:ascii="Calibri" w:hAnsi="Calibri" w:cs="Calibri"/>
          <w:sz w:val="20"/>
          <w:szCs w:val="20"/>
        </w:rPr>
        <w:t xml:space="preserve"> rejestracyjne</w:t>
      </w:r>
      <w:r w:rsidR="001372BE" w:rsidRPr="00D9643F">
        <w:rPr>
          <w:rFonts w:ascii="Calibri" w:hAnsi="Calibri" w:cs="Calibri"/>
          <w:sz w:val="20"/>
          <w:szCs w:val="20"/>
        </w:rPr>
        <w:t xml:space="preserve"> </w:t>
      </w:r>
      <w:r w:rsidR="00D662F7" w:rsidRPr="00D9643F">
        <w:rPr>
          <w:rFonts w:ascii="Calibri" w:hAnsi="Calibri" w:cs="Calibri"/>
          <w:sz w:val="20"/>
          <w:szCs w:val="20"/>
        </w:rPr>
        <w:t>pokazują</w:t>
      </w:r>
      <w:r w:rsidR="001372BE" w:rsidRPr="00D9643F">
        <w:rPr>
          <w:rFonts w:ascii="Calibri" w:hAnsi="Calibri" w:cs="Calibri"/>
          <w:sz w:val="20"/>
          <w:szCs w:val="20"/>
        </w:rPr>
        <w:t xml:space="preserve">, że </w:t>
      </w:r>
      <w:r w:rsidR="00D9643F" w:rsidRPr="00D9643F">
        <w:rPr>
          <w:rFonts w:ascii="Calibri" w:hAnsi="Calibri" w:cs="Calibri"/>
          <w:sz w:val="20"/>
          <w:szCs w:val="20"/>
        </w:rPr>
        <w:t>lek</w:t>
      </w:r>
      <w:r w:rsidR="001372BE" w:rsidRPr="00D9643F">
        <w:rPr>
          <w:rFonts w:ascii="Calibri" w:hAnsi="Calibri" w:cs="Calibri"/>
          <w:sz w:val="20"/>
          <w:szCs w:val="20"/>
        </w:rPr>
        <w:t xml:space="preserve"> </w:t>
      </w:r>
      <w:r w:rsidR="00D9643F" w:rsidRPr="00D9643F">
        <w:rPr>
          <w:rFonts w:ascii="Calibri" w:hAnsi="Calibri" w:cs="Calibri"/>
          <w:sz w:val="20"/>
          <w:szCs w:val="20"/>
        </w:rPr>
        <w:t>istotnie wpływa na zmniejszenie częstości rzutów choroby o 53%, spowalnia progresję niepełnosprawności o 38% oraz redukuje liczbę zmian w obrazowaniu rezonansem magnetycznym przy jednoczesnym zachowaniu korzystnego profilu bezpieczeństwa i tolerancji.</w:t>
      </w:r>
      <w:r w:rsidR="00D9643F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</w:p>
    <w:p w14:paraId="120EE6F7" w14:textId="77777777" w:rsidR="00773DD0" w:rsidRDefault="00773DD0" w:rsidP="006653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735025D0" w14:textId="3657CC58" w:rsidR="008E648E" w:rsidRDefault="00773DD0" w:rsidP="00D663E7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rFonts w:ascii="Calibri" w:hAnsi="Calibri" w:cs="Calibri"/>
          <w:b/>
          <w:sz w:val="20"/>
          <w:szCs w:val="20"/>
        </w:rPr>
        <w:t>Pacjenci z SM w kolejkach do leczenia</w:t>
      </w:r>
      <w:r w:rsidR="00771BA0">
        <w:rPr>
          <w:rFonts w:ascii="Calibri" w:hAnsi="Calibri" w:cs="Calibri"/>
          <w:b/>
          <w:sz w:val="20"/>
          <w:szCs w:val="20"/>
        </w:rPr>
        <w:t xml:space="preserve">. </w:t>
      </w:r>
      <w:r w:rsidR="00D663E7">
        <w:rPr>
          <w:rFonts w:ascii="Calibri" w:hAnsi="Calibri" w:cs="Calibri"/>
          <w:color w:val="000000"/>
          <w:sz w:val="20"/>
          <w:szCs w:val="20"/>
        </w:rPr>
        <w:t>W Polsce k</w:t>
      </w:r>
      <w:r w:rsidR="00D663E7" w:rsidRPr="0091370D">
        <w:rPr>
          <w:rFonts w:ascii="Calibri" w:hAnsi="Calibri" w:cs="Calibri"/>
          <w:color w:val="000000"/>
          <w:sz w:val="20"/>
          <w:szCs w:val="20"/>
        </w:rPr>
        <w:t xml:space="preserve">onieczne jest </w:t>
      </w:r>
      <w:r>
        <w:rPr>
          <w:rFonts w:ascii="Calibri" w:hAnsi="Calibri" w:cs="Calibri"/>
          <w:color w:val="000000"/>
          <w:sz w:val="20"/>
          <w:szCs w:val="20"/>
        </w:rPr>
        <w:t xml:space="preserve">jednak </w:t>
      </w:r>
      <w:r w:rsidR="00D663E7" w:rsidRPr="0091370D">
        <w:rPr>
          <w:rFonts w:ascii="Calibri" w:hAnsi="Calibri" w:cs="Calibri"/>
          <w:color w:val="000000"/>
          <w:sz w:val="20"/>
          <w:szCs w:val="20"/>
        </w:rPr>
        <w:t>prz</w:t>
      </w:r>
      <w:r w:rsidR="008A583B">
        <w:rPr>
          <w:rFonts w:ascii="Calibri" w:hAnsi="Calibri" w:cs="Calibri"/>
          <w:color w:val="000000"/>
          <w:sz w:val="20"/>
          <w:szCs w:val="20"/>
        </w:rPr>
        <w:t>ełożenie najnowszych postępów w </w:t>
      </w:r>
      <w:r w:rsidR="00D663E7" w:rsidRPr="0091370D">
        <w:rPr>
          <w:rFonts w:ascii="Calibri" w:hAnsi="Calibri" w:cs="Calibri"/>
          <w:color w:val="000000"/>
          <w:sz w:val="20"/>
          <w:szCs w:val="20"/>
        </w:rPr>
        <w:t xml:space="preserve">diagnostyce i leczeniu SM na zmiany w zakresie polityki zdrowotnej, która również powinna zmierzać w kierunku minimalizowania aktywności choroby i maksymalnego wydłużania u pacjentów z SM czasu wolnego od </w:t>
      </w:r>
      <w:r w:rsidR="00D663E7">
        <w:rPr>
          <w:rFonts w:ascii="Calibri" w:hAnsi="Calibri" w:cs="Calibri"/>
          <w:color w:val="000000"/>
          <w:sz w:val="20"/>
          <w:szCs w:val="20"/>
        </w:rPr>
        <w:t xml:space="preserve">objawów i </w:t>
      </w:r>
      <w:r w:rsidR="0086005D">
        <w:rPr>
          <w:rFonts w:ascii="Calibri" w:hAnsi="Calibri" w:cs="Calibri"/>
          <w:color w:val="000000"/>
          <w:sz w:val="20"/>
          <w:szCs w:val="20"/>
        </w:rPr>
        <w:t>niepełnosprawności</w:t>
      </w:r>
      <w:r w:rsidR="00D663E7" w:rsidRPr="0091370D">
        <w:rPr>
          <w:rFonts w:ascii="Calibri" w:hAnsi="Calibri" w:cs="Calibri"/>
          <w:color w:val="000000"/>
          <w:sz w:val="20"/>
          <w:szCs w:val="20"/>
        </w:rPr>
        <w:t xml:space="preserve">. W warunkach polskich problemem </w:t>
      </w:r>
      <w:r w:rsidR="0086005D">
        <w:rPr>
          <w:rFonts w:ascii="Calibri" w:hAnsi="Calibri" w:cs="Calibri"/>
          <w:color w:val="000000"/>
          <w:sz w:val="20"/>
          <w:szCs w:val="20"/>
        </w:rPr>
        <w:t>jest zbyt długi czas oczekiwania</w:t>
      </w:r>
      <w:r w:rsidR="00D663E7" w:rsidRPr="0091370D">
        <w:rPr>
          <w:rFonts w:ascii="Calibri" w:hAnsi="Calibri" w:cs="Calibri"/>
          <w:color w:val="000000"/>
          <w:sz w:val="20"/>
          <w:szCs w:val="20"/>
        </w:rPr>
        <w:t xml:space="preserve"> – do specjalistycznych badań, do specjalistów, a przede wszystk</w:t>
      </w:r>
      <w:r w:rsidR="00D663E7">
        <w:rPr>
          <w:rFonts w:ascii="Calibri" w:hAnsi="Calibri" w:cs="Calibri"/>
          <w:color w:val="000000"/>
          <w:sz w:val="20"/>
          <w:szCs w:val="20"/>
        </w:rPr>
        <w:t>im czas oczekiwania na leczenie</w:t>
      </w:r>
      <w:r w:rsidR="00D663E7" w:rsidRPr="0091370D">
        <w:rPr>
          <w:rFonts w:ascii="Calibri" w:hAnsi="Calibri" w:cs="Calibri"/>
          <w:color w:val="000000"/>
          <w:sz w:val="20"/>
          <w:szCs w:val="20"/>
        </w:rPr>
        <w:t>.</w:t>
      </w:r>
      <w:r w:rsidR="00D663E7">
        <w:rPr>
          <w:rFonts w:ascii="Calibri" w:hAnsi="Calibri" w:cs="Calibri"/>
          <w:color w:val="000000"/>
          <w:sz w:val="20"/>
          <w:szCs w:val="20"/>
        </w:rPr>
        <w:t xml:space="preserve"> Średni czas </w:t>
      </w:r>
      <w:r w:rsidR="0086005D">
        <w:rPr>
          <w:rFonts w:ascii="Calibri" w:hAnsi="Calibri" w:cs="Calibri"/>
          <w:color w:val="000000"/>
          <w:sz w:val="20"/>
          <w:szCs w:val="20"/>
        </w:rPr>
        <w:t>kwalifikacji</w:t>
      </w:r>
      <w:r w:rsidR="00D663E7">
        <w:rPr>
          <w:rFonts w:ascii="Calibri" w:hAnsi="Calibri" w:cs="Calibri"/>
          <w:color w:val="000000"/>
          <w:sz w:val="20"/>
          <w:szCs w:val="20"/>
        </w:rPr>
        <w:t xml:space="preserve"> do programu lekowego wynosi 12 miesięcy, a w niektórych województwach czeka się nawet 2 lata.</w:t>
      </w:r>
      <w:r w:rsidR="0033004A" w:rsidRPr="0033004A">
        <w:rPr>
          <w:rFonts w:ascii="Calibri" w:hAnsi="Calibri" w:cs="Calibri"/>
          <w:sz w:val="20"/>
          <w:szCs w:val="20"/>
        </w:rPr>
        <w:t xml:space="preserve"> </w:t>
      </w:r>
      <w:r w:rsidR="0033004A">
        <w:rPr>
          <w:rFonts w:ascii="Calibri" w:hAnsi="Calibri" w:cs="Calibri"/>
          <w:sz w:val="20"/>
          <w:szCs w:val="20"/>
        </w:rPr>
        <w:t>Problemem są także różnice w dostępie do leczenia i procesy kwalifikacji do odpowiedniego programu lekowego na poziomie województw.</w:t>
      </w:r>
      <w:r w:rsidR="008E648E" w:rsidRPr="008E648E">
        <w:rPr>
          <w:noProof/>
        </w:rPr>
        <w:t xml:space="preserve"> </w:t>
      </w:r>
    </w:p>
    <w:p w14:paraId="57464EDA" w14:textId="77777777" w:rsidR="008E648E" w:rsidRDefault="008E648E" w:rsidP="00D663E7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14:paraId="360B8985" w14:textId="64C79259" w:rsidR="00D663E7" w:rsidRPr="00383D2B" w:rsidRDefault="008E648E" w:rsidP="008E64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3F1ED9D" wp14:editId="48D85980">
            <wp:extent cx="3428379" cy="1334686"/>
            <wp:effectExtent l="0" t="0" r="635" b="120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8379" cy="133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5866" w14:textId="77777777" w:rsidR="00383D2B" w:rsidRDefault="00383D2B" w:rsidP="00D663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2D24A94" w14:textId="00A6978A" w:rsidR="0086005D" w:rsidRDefault="00773DD0" w:rsidP="00BF03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425EC">
        <w:rPr>
          <w:rFonts w:ascii="Calibri" w:hAnsi="Calibri" w:cs="Calibri"/>
          <w:color w:val="000000" w:themeColor="text1"/>
          <w:sz w:val="20"/>
          <w:szCs w:val="20"/>
        </w:rPr>
        <w:t>Ograniczony dostęp do leczenia jest d</w:t>
      </w:r>
      <w:r w:rsidR="004635AA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użym problemem </w:t>
      </w:r>
      <w:r w:rsidR="0086005D">
        <w:rPr>
          <w:rFonts w:ascii="Calibri" w:hAnsi="Calibri" w:cs="Calibri"/>
          <w:color w:val="000000" w:themeColor="text1"/>
          <w:sz w:val="20"/>
          <w:szCs w:val="20"/>
        </w:rPr>
        <w:t>szczególnie</w:t>
      </w:r>
      <w:r w:rsidR="004635AA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2425EC">
        <w:rPr>
          <w:rFonts w:ascii="Calibri" w:hAnsi="Calibri" w:cs="Calibri"/>
          <w:color w:val="000000" w:themeColor="text1"/>
          <w:sz w:val="20"/>
          <w:szCs w:val="20"/>
        </w:rPr>
        <w:t>w Polsce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>, która ma jedną z największych populacji pacjentów w Europie</w:t>
      </w:r>
      <w:r w:rsidR="004635AA" w:rsidRPr="002425EC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425EC" w:rsidRPr="00EA76F2">
        <w:rPr>
          <w:rFonts w:ascii="Calibri" w:hAnsi="Calibri" w:cs="Calibri"/>
          <w:color w:val="000000" w:themeColor="text1"/>
          <w:sz w:val="20"/>
          <w:szCs w:val="20"/>
        </w:rPr>
        <w:t>Spośród 45 tysięcy chorych na SM</w:t>
      </w:r>
      <w:r w:rsidR="00771BA0" w:rsidRPr="00EA76F2">
        <w:rPr>
          <w:rFonts w:ascii="Calibri" w:hAnsi="Calibri" w:cs="Calibri"/>
          <w:color w:val="000000" w:themeColor="text1"/>
          <w:sz w:val="20"/>
          <w:szCs w:val="20"/>
        </w:rPr>
        <w:t>, o</w:t>
      </w:r>
      <w:r w:rsidR="003767A1" w:rsidRPr="00EA76F2">
        <w:rPr>
          <w:rFonts w:ascii="Calibri" w:hAnsi="Calibri" w:cs="Calibri"/>
          <w:color w:val="000000" w:themeColor="text1"/>
          <w:sz w:val="20"/>
          <w:szCs w:val="20"/>
        </w:rPr>
        <w:t xml:space="preserve">becnie </w:t>
      </w:r>
      <w:r w:rsidR="00921A7A" w:rsidRPr="00EA76F2">
        <w:rPr>
          <w:rFonts w:ascii="Calibri" w:hAnsi="Calibri" w:cs="Calibri"/>
          <w:color w:val="000000" w:themeColor="text1"/>
          <w:sz w:val="20"/>
          <w:szCs w:val="20"/>
        </w:rPr>
        <w:t>leczy się</w:t>
      </w:r>
      <w:r w:rsidR="00771BA0" w:rsidRPr="00EA76F2">
        <w:rPr>
          <w:rFonts w:ascii="Calibri" w:hAnsi="Calibri" w:cs="Calibri"/>
          <w:color w:val="000000" w:themeColor="text1"/>
          <w:sz w:val="20"/>
          <w:szCs w:val="20"/>
        </w:rPr>
        <w:t xml:space="preserve"> tutaj zaledwie</w:t>
      </w:r>
      <w:r w:rsidR="008F10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425EC" w:rsidRPr="00EA76F2">
        <w:rPr>
          <w:rFonts w:ascii="Calibri" w:hAnsi="Calibri" w:cs="Calibri"/>
          <w:color w:val="000000" w:themeColor="text1"/>
          <w:sz w:val="20"/>
          <w:szCs w:val="20"/>
        </w:rPr>
        <w:t>(</w:t>
      </w:r>
      <w:r w:rsidR="008F1063">
        <w:rPr>
          <w:rFonts w:ascii="Calibri" w:hAnsi="Calibri" w:cs="Calibri"/>
          <w:color w:val="000000" w:themeColor="text1"/>
          <w:sz w:val="20"/>
          <w:szCs w:val="20"/>
        </w:rPr>
        <w:t>9137</w:t>
      </w:r>
      <w:r w:rsidR="00EA76F2" w:rsidRPr="00EA76F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425EC" w:rsidRPr="00EA76F2">
        <w:rPr>
          <w:rFonts w:ascii="Calibri" w:hAnsi="Calibri" w:cs="Calibri"/>
          <w:color w:val="000000" w:themeColor="text1"/>
          <w:sz w:val="20"/>
          <w:szCs w:val="20"/>
        </w:rPr>
        <w:t xml:space="preserve">pacjentów w programie I linii i jedynie </w:t>
      </w:r>
      <w:r w:rsidR="008F1063">
        <w:rPr>
          <w:rFonts w:ascii="Calibri" w:hAnsi="Calibri" w:cs="Calibri"/>
          <w:color w:val="000000" w:themeColor="text1"/>
          <w:sz w:val="20"/>
          <w:szCs w:val="20"/>
        </w:rPr>
        <w:t>884</w:t>
      </w:r>
      <w:r w:rsidR="002425EC" w:rsidRPr="00EA76F2">
        <w:rPr>
          <w:rFonts w:ascii="Calibri" w:hAnsi="Calibri" w:cs="Calibri"/>
          <w:color w:val="000000" w:themeColor="text1"/>
          <w:sz w:val="20"/>
          <w:szCs w:val="20"/>
        </w:rPr>
        <w:t xml:space="preserve"> chorych w II linii)</w:t>
      </w:r>
      <w:r w:rsidR="00EA76F2">
        <w:rPr>
          <w:rStyle w:val="Odwoanieprzypisudolnego"/>
          <w:rFonts w:ascii="Calibri" w:hAnsi="Calibri" w:cs="Calibri"/>
          <w:color w:val="000000" w:themeColor="text1"/>
          <w:sz w:val="20"/>
          <w:szCs w:val="20"/>
        </w:rPr>
        <w:footnoteReference w:id="4"/>
      </w:r>
      <w:r w:rsidR="002425EC" w:rsidRPr="00EA76F2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>Nie wszys</w:t>
      </w:r>
      <w:r w:rsidR="00112019">
        <w:rPr>
          <w:rFonts w:ascii="Calibri" w:hAnsi="Calibri" w:cs="Calibri"/>
          <w:color w:val="000000" w:themeColor="text1"/>
          <w:sz w:val="20"/>
          <w:szCs w:val="20"/>
        </w:rPr>
        <w:t>cy pacjenci są kwalifikowani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 do programów lekowych, a ci, którzy to leczenie otrzymali, nie zawsze mają możliwość zmiany terapii w przypadku nieefektywnego leczenia. </w:t>
      </w:r>
    </w:p>
    <w:p w14:paraId="7097EDF3" w14:textId="10EB8320" w:rsidR="00665391" w:rsidRPr="002425EC" w:rsidRDefault="0033004A" w:rsidP="008600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lastRenderedPageBreak/>
        <w:t>Kolejną problematyczną kwestią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 jest także możliwość zmiany leczenia w programie lekowym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F236A">
        <w:rPr>
          <w:rFonts w:ascii="Calibri" w:hAnsi="Calibri" w:cs="Calibri"/>
          <w:sz w:val="20"/>
          <w:szCs w:val="20"/>
        </w:rPr>
        <w:t>Z jednej strony mało osób zostaje zakwalifikowanych do leczenia</w:t>
      </w:r>
      <w:r w:rsidR="008A583B">
        <w:rPr>
          <w:rFonts w:ascii="Calibri" w:hAnsi="Calibri" w:cs="Calibri"/>
          <w:sz w:val="20"/>
          <w:szCs w:val="20"/>
        </w:rPr>
        <w:t xml:space="preserve"> w</w:t>
      </w:r>
      <w:r w:rsidR="001F236A">
        <w:rPr>
          <w:rFonts w:ascii="Calibri" w:hAnsi="Calibri" w:cs="Calibri"/>
          <w:sz w:val="20"/>
          <w:szCs w:val="20"/>
        </w:rPr>
        <w:t xml:space="preserve"> II linii</w:t>
      </w:r>
      <w:r>
        <w:rPr>
          <w:rFonts w:ascii="Calibri" w:hAnsi="Calibri" w:cs="Calibri"/>
          <w:sz w:val="20"/>
          <w:szCs w:val="20"/>
        </w:rPr>
        <w:t xml:space="preserve"> -</w:t>
      </w:r>
      <w:r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 tylko około 5% pacjentów leczonych w pierwszym programie lekowym przechodzi do II linii leczenia</w:t>
      </w:r>
      <w:r w:rsidR="001F236A">
        <w:rPr>
          <w:rFonts w:ascii="Calibri" w:hAnsi="Calibri" w:cs="Calibri"/>
          <w:sz w:val="20"/>
          <w:szCs w:val="20"/>
        </w:rPr>
        <w:t xml:space="preserve">, z drugiej obecnie terapia jest ograniczona tylko do 5 lat. 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Stąd też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w Polsce </w:t>
      </w:r>
      <w:r w:rsidR="002425EC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pomimo szerokiego arsenału leków, u pacjentów z SM często </w:t>
      </w:r>
      <w:r w:rsidR="00665391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stosuje się opcje terapeutyczne, które nie zawsze są tymi najbardziej </w:t>
      </w:r>
      <w:r w:rsidR="006D0850">
        <w:rPr>
          <w:rFonts w:ascii="Calibri" w:hAnsi="Calibri" w:cs="Calibri"/>
          <w:color w:val="000000" w:themeColor="text1"/>
          <w:sz w:val="20"/>
          <w:szCs w:val="20"/>
        </w:rPr>
        <w:t>optymalnymi</w:t>
      </w:r>
      <w:r w:rsidR="00665391" w:rsidRPr="002425EC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0F907B9E" w14:textId="77777777" w:rsidR="002A32F4" w:rsidRPr="002425EC" w:rsidRDefault="002A32F4" w:rsidP="006653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446E8AC" w14:textId="1C8E1239" w:rsidR="002A32F4" w:rsidRPr="00D51AD9" w:rsidRDefault="008E648E" w:rsidP="008E64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0"/>
          <w:szCs w:val="20"/>
        </w:rPr>
      </w:pPr>
      <w:r w:rsidRPr="00651DD3">
        <w:rPr>
          <w:noProof/>
        </w:rPr>
        <w:drawing>
          <wp:inline distT="0" distB="0" distL="0" distR="0" wp14:anchorId="115DE2F0" wp14:editId="59D7C214">
            <wp:extent cx="4389106" cy="1663031"/>
            <wp:effectExtent l="0" t="0" r="571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24" cy="16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3F70" w14:textId="28B43953" w:rsidR="004635AA" w:rsidRPr="00383D2B" w:rsidRDefault="004635AA" w:rsidP="00383D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E5A9FBB" w14:textId="07F53B50" w:rsidR="008A63C0" w:rsidRPr="008A63C0" w:rsidRDefault="001134B2" w:rsidP="008A63C0">
      <w:pPr>
        <w:jc w:val="both"/>
        <w:rPr>
          <w:rFonts w:ascii="Calibri" w:hAnsi="Calibri" w:cs="Tahoma"/>
          <w:sz w:val="20"/>
          <w:szCs w:val="20"/>
        </w:rPr>
      </w:pPr>
      <w:r w:rsidRPr="001134B2">
        <w:rPr>
          <w:rFonts w:ascii="Calibri" w:hAnsi="Calibri" w:cs="Calibri"/>
          <w:b/>
          <w:sz w:val="20"/>
          <w:szCs w:val="20"/>
        </w:rPr>
        <w:t>Ile kosztuje SM w Polsce?</w:t>
      </w:r>
      <w:r>
        <w:rPr>
          <w:rFonts w:ascii="Cambria" w:hAnsi="Cambria"/>
          <w:b/>
          <w:color w:val="92D050"/>
          <w:sz w:val="22"/>
          <w:szCs w:val="22"/>
        </w:rPr>
        <w:t xml:space="preserve"> </w:t>
      </w:r>
      <w:r w:rsidR="008A63C0" w:rsidRPr="008A63C0">
        <w:rPr>
          <w:rFonts w:ascii="Calibri" w:hAnsi="Calibri" w:cs="Tahoma"/>
          <w:sz w:val="20"/>
          <w:szCs w:val="20"/>
        </w:rPr>
        <w:t xml:space="preserve">Stwardnienie rozsiane jest złożonym problemem zdrowotnym, który generuje </w:t>
      </w:r>
      <w:r w:rsidR="00BE66BD">
        <w:rPr>
          <w:rFonts w:ascii="Calibri" w:hAnsi="Calibri" w:cs="Tahoma"/>
          <w:sz w:val="20"/>
          <w:szCs w:val="20"/>
        </w:rPr>
        <w:t xml:space="preserve">także </w:t>
      </w:r>
      <w:r w:rsidR="008A63C0">
        <w:rPr>
          <w:rFonts w:ascii="Calibri" w:hAnsi="Calibri" w:cs="Tahoma"/>
          <w:sz w:val="20"/>
          <w:szCs w:val="20"/>
        </w:rPr>
        <w:t>wysokie koszty dla systemu opieki zdrowotnej, a także dla samych chorych. Polska jest jednym z nielicznym krajów europejskich, który nie posiada długofalowej strategii leczenia chorych na SM.</w:t>
      </w:r>
    </w:p>
    <w:p w14:paraId="65F11B44" w14:textId="77777777" w:rsidR="00BE66BD" w:rsidRPr="00BE66BD" w:rsidRDefault="00BE66BD" w:rsidP="00921A7A">
      <w:pPr>
        <w:ind w:right="113"/>
        <w:jc w:val="both"/>
        <w:rPr>
          <w:rFonts w:ascii="Calibri" w:hAnsi="Calibri" w:cs="Calibri"/>
          <w:sz w:val="10"/>
          <w:szCs w:val="20"/>
        </w:rPr>
      </w:pPr>
    </w:p>
    <w:p w14:paraId="3D8477F2" w14:textId="6DAFEA2C" w:rsidR="00983C57" w:rsidRDefault="00BC5399" w:rsidP="00BE3477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opublikowanego </w:t>
      </w:r>
      <w:r w:rsidR="001134B2" w:rsidRPr="00BC5399">
        <w:rPr>
          <w:rFonts w:ascii="Calibri" w:hAnsi="Calibri" w:cs="Calibri"/>
          <w:sz w:val="20"/>
          <w:szCs w:val="20"/>
        </w:rPr>
        <w:t>raportu „Społeczno-</w:t>
      </w:r>
      <w:r w:rsidR="00921A7A" w:rsidRPr="00BC5399">
        <w:rPr>
          <w:rFonts w:ascii="Calibri" w:hAnsi="Calibri" w:cs="Calibri"/>
          <w:sz w:val="20"/>
          <w:szCs w:val="20"/>
        </w:rPr>
        <w:t xml:space="preserve">ekonomiczne skutki stwardnienia rozsianego w Polsce” </w:t>
      </w:r>
      <w:r w:rsidR="005E0A82">
        <w:rPr>
          <w:rFonts w:ascii="Calibri" w:hAnsi="Calibri" w:cs="Calibri"/>
          <w:sz w:val="20"/>
          <w:szCs w:val="20"/>
        </w:rPr>
        <w:t>wynika, że</w:t>
      </w:r>
      <w:r w:rsidR="00921A7A" w:rsidRPr="00BC5399">
        <w:rPr>
          <w:rFonts w:ascii="Calibri" w:hAnsi="Calibri" w:cs="Calibri"/>
          <w:sz w:val="20"/>
          <w:szCs w:val="20"/>
        </w:rPr>
        <w:t xml:space="preserve"> liczba pacjentów hospitalizowanych z powodu SM w</w:t>
      </w:r>
      <w:r>
        <w:rPr>
          <w:rFonts w:ascii="Calibri" w:hAnsi="Calibri" w:cs="Calibri"/>
          <w:sz w:val="20"/>
          <w:szCs w:val="20"/>
        </w:rPr>
        <w:t xml:space="preserve"> 2013 r. przekroczyła 12,5 tys., a ł</w:t>
      </w:r>
      <w:r w:rsidR="00921A7A" w:rsidRPr="00BC5399">
        <w:rPr>
          <w:rFonts w:ascii="Calibri" w:hAnsi="Calibri" w:cs="Calibri"/>
          <w:sz w:val="20"/>
          <w:szCs w:val="20"/>
        </w:rPr>
        <w:t xml:space="preserve">ączna wartość leczenia szpitalnego SM wyniosła 44 mln zł, przy bardzo wyraźnych różnicach między regionami. </w:t>
      </w:r>
      <w:r w:rsidR="00425D7A" w:rsidRPr="00425D7A">
        <w:rPr>
          <w:rFonts w:ascii="Calibri" w:hAnsi="Calibri" w:cs="Calibri"/>
          <w:sz w:val="20"/>
          <w:szCs w:val="20"/>
        </w:rPr>
        <w:t>Analizując wydatki na świadczenia ZUS dla osób z SM za 2012 rok, wynoszące ogółem 256 mln zł, aż 231 mln zł to wydatki przeznaczone na renty z tytułu niezdolności do pracy, natomiast koszty związane z absencją chorobową osób zatrudnionych to zaledwie 13 mln zł.</w:t>
      </w:r>
      <w:r w:rsidR="00425D7A">
        <w:rPr>
          <w:rFonts w:ascii="Calibri" w:hAnsi="Calibri" w:cs="Calibri"/>
          <w:sz w:val="20"/>
          <w:szCs w:val="20"/>
        </w:rPr>
        <w:t xml:space="preserve"> </w:t>
      </w:r>
      <w:r w:rsidR="00921A7A" w:rsidRPr="00BC5399">
        <w:rPr>
          <w:rFonts w:ascii="Calibri" w:hAnsi="Calibri" w:cs="Calibri"/>
          <w:sz w:val="20"/>
          <w:szCs w:val="20"/>
        </w:rPr>
        <w:t>Typowe dla stwardnienia rozsianego zaostrzenia objawów skutkują długimi zwolnieniami - w 2012 roku przeciętna absencja przekroczyła 46 dni na osobę</w:t>
      </w:r>
      <w:r>
        <w:rPr>
          <w:rFonts w:ascii="Calibri" w:hAnsi="Calibri" w:cs="Calibri"/>
          <w:sz w:val="20"/>
          <w:szCs w:val="20"/>
        </w:rPr>
        <w:t xml:space="preserve">, a </w:t>
      </w:r>
      <w:r w:rsidR="00425D7A">
        <w:rPr>
          <w:rFonts w:ascii="Calibri" w:hAnsi="Calibri" w:cs="Calibri"/>
          <w:sz w:val="20"/>
          <w:szCs w:val="20"/>
        </w:rPr>
        <w:t>k</w:t>
      </w:r>
      <w:r w:rsidR="00921A7A" w:rsidRPr="00BC5399">
        <w:rPr>
          <w:rFonts w:ascii="Calibri" w:hAnsi="Calibri" w:cs="Calibri"/>
          <w:sz w:val="20"/>
          <w:szCs w:val="20"/>
        </w:rPr>
        <w:t xml:space="preserve">oszty pośrednie związane z utraconą produktywnością wraz z wydatkami ZUS na udzielane świadczenia, wynoszą ponad 444 mln zł rocznie. </w:t>
      </w:r>
    </w:p>
    <w:p w14:paraId="1DFA4BCB" w14:textId="77777777" w:rsidR="00425D7A" w:rsidRPr="00BE66BD" w:rsidRDefault="00425D7A" w:rsidP="00BE3477">
      <w:pPr>
        <w:ind w:right="-2"/>
        <w:jc w:val="both"/>
        <w:rPr>
          <w:rFonts w:ascii="Calibri" w:hAnsi="Calibri" w:cs="Calibri"/>
          <w:sz w:val="10"/>
          <w:szCs w:val="20"/>
        </w:rPr>
      </w:pPr>
    </w:p>
    <w:p w14:paraId="263A6C29" w14:textId="77777777" w:rsidR="005E0A82" w:rsidRDefault="00425D7A" w:rsidP="00BE3477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tym samym okresie z</w:t>
      </w:r>
      <w:r w:rsidRPr="00425D7A">
        <w:rPr>
          <w:rFonts w:ascii="Calibri" w:hAnsi="Calibri" w:cs="Calibri"/>
          <w:sz w:val="20"/>
          <w:szCs w:val="20"/>
        </w:rPr>
        <w:t>aledwie 250 tys. zł rocznie ZUS przeznacza na świadczenia rehabilitacyjne. Oznacza to, że ZUS praktycznie nie inwestuje w rehabilitację osób chorujących na SM.</w:t>
      </w:r>
      <w:r w:rsidR="005E0A82">
        <w:rPr>
          <w:rFonts w:ascii="Calibri" w:hAnsi="Calibri" w:cs="Calibri"/>
          <w:sz w:val="20"/>
          <w:szCs w:val="20"/>
        </w:rPr>
        <w:t xml:space="preserve"> Średni czas absencji z powodu zaostrzenia objawów wynosiła w 2012 roku 46 dni. Co czwarty chory z SM znacznie ograniczył swoje życie towarzyskie, wiele osób rezygnuje także z pracy zawodowej w momencie diagnozy. </w:t>
      </w:r>
    </w:p>
    <w:p w14:paraId="2A542A53" w14:textId="77777777" w:rsidR="007B7317" w:rsidRDefault="007B7317" w:rsidP="00425D7A">
      <w:pPr>
        <w:rPr>
          <w:rFonts w:ascii="Calibri" w:hAnsi="Calibri" w:cs="Calibri"/>
          <w:sz w:val="20"/>
          <w:szCs w:val="20"/>
        </w:rPr>
      </w:pPr>
    </w:p>
    <w:p w14:paraId="6C3CA579" w14:textId="77777777" w:rsidR="00BE66BD" w:rsidRDefault="00BE66BD" w:rsidP="00BE66BD">
      <w:pPr>
        <w:pStyle w:val="Tekstkomentarza"/>
        <w:jc w:val="both"/>
        <w:rPr>
          <w:rFonts w:ascii="Calibri" w:hAnsi="Calibri" w:cs="Calibri"/>
        </w:rPr>
      </w:pPr>
    </w:p>
    <w:p w14:paraId="77820890" w14:textId="77777777" w:rsidR="00942338" w:rsidRDefault="00942338" w:rsidP="00BE66BD">
      <w:pPr>
        <w:pStyle w:val="Tekstkomentarza"/>
        <w:jc w:val="both"/>
        <w:rPr>
          <w:rFonts w:ascii="Calibri" w:hAnsi="Calibri"/>
          <w:b/>
          <w:sz w:val="15"/>
        </w:rPr>
      </w:pPr>
    </w:p>
    <w:p w14:paraId="528F7A44" w14:textId="77777777" w:rsidR="00942338" w:rsidRDefault="00942338" w:rsidP="00BE66BD">
      <w:pPr>
        <w:pStyle w:val="Tekstkomentarza"/>
        <w:jc w:val="both"/>
        <w:rPr>
          <w:rFonts w:ascii="Calibri" w:hAnsi="Calibri"/>
          <w:b/>
          <w:sz w:val="15"/>
        </w:rPr>
      </w:pPr>
    </w:p>
    <w:p w14:paraId="074244C0" w14:textId="0B26D817" w:rsidR="001C14E6" w:rsidRPr="00BE66BD" w:rsidRDefault="001C14E6" w:rsidP="00BE66BD">
      <w:pPr>
        <w:pStyle w:val="Tekstkomentarza"/>
        <w:jc w:val="both"/>
        <w:rPr>
          <w:rFonts w:ascii="Calibri" w:hAnsi="Calibri" w:cs="Calibri"/>
          <w:sz w:val="15"/>
        </w:rPr>
      </w:pPr>
      <w:r w:rsidRPr="00BE66BD">
        <w:rPr>
          <w:rFonts w:ascii="Calibri" w:hAnsi="Calibri"/>
          <w:b/>
          <w:sz w:val="15"/>
        </w:rPr>
        <w:t>Kontakt</w:t>
      </w:r>
    </w:p>
    <w:p w14:paraId="0887C3CE" w14:textId="5EE7A3C1" w:rsidR="00306CA1" w:rsidRDefault="00D55379" w:rsidP="00BE66BD">
      <w:pPr>
        <w:outlineLvl w:val="0"/>
        <w:rPr>
          <w:rFonts w:ascii="Calibri" w:hAnsi="Calibri" w:cs="Tahoma"/>
          <w:sz w:val="15"/>
          <w:szCs w:val="20"/>
        </w:rPr>
      </w:pPr>
      <w:r w:rsidRPr="00BE66BD">
        <w:rPr>
          <w:rFonts w:ascii="Calibri" w:hAnsi="Calibri"/>
          <w:sz w:val="15"/>
          <w:szCs w:val="20"/>
        </w:rPr>
        <w:t xml:space="preserve">Patrycja </w:t>
      </w:r>
      <w:proofErr w:type="spellStart"/>
      <w:r w:rsidRPr="00BE66BD">
        <w:rPr>
          <w:rFonts w:ascii="Calibri" w:hAnsi="Calibri"/>
          <w:sz w:val="15"/>
          <w:szCs w:val="20"/>
        </w:rPr>
        <w:t>Rzucidło</w:t>
      </w:r>
      <w:proofErr w:type="spellEnd"/>
      <w:r w:rsidRPr="00BE66BD">
        <w:rPr>
          <w:rFonts w:ascii="Calibri" w:hAnsi="Calibri"/>
          <w:sz w:val="15"/>
          <w:szCs w:val="20"/>
        </w:rPr>
        <w:t>-Zając</w:t>
      </w:r>
      <w:r w:rsidR="00BE66BD" w:rsidRPr="00BE66BD">
        <w:rPr>
          <w:rFonts w:ascii="Calibri" w:hAnsi="Calibri"/>
          <w:sz w:val="15"/>
          <w:szCs w:val="20"/>
        </w:rPr>
        <w:t xml:space="preserve">, </w:t>
      </w:r>
      <w:r w:rsidRPr="00BE66BD">
        <w:rPr>
          <w:rFonts w:ascii="Calibri" w:hAnsi="Calibri" w:cs="Tahoma"/>
          <w:sz w:val="15"/>
          <w:szCs w:val="20"/>
        </w:rPr>
        <w:t>Instytut Praw Pacjenta i Edukacji Zdrowotnej</w:t>
      </w:r>
      <w:r w:rsidR="00942338">
        <w:rPr>
          <w:rFonts w:ascii="Calibri" w:hAnsi="Calibri"/>
          <w:sz w:val="15"/>
          <w:szCs w:val="20"/>
        </w:rPr>
        <w:t xml:space="preserve">, </w:t>
      </w:r>
      <w:r w:rsidR="00942338">
        <w:rPr>
          <w:rFonts w:ascii="Calibri" w:hAnsi="Calibri" w:cs="Tahoma"/>
          <w:sz w:val="15"/>
          <w:szCs w:val="20"/>
          <w:lang w:val="en-GB"/>
        </w:rPr>
        <w:t>e-mail</w:t>
      </w:r>
      <w:r w:rsidR="00F30531" w:rsidRPr="00BE66BD">
        <w:rPr>
          <w:rFonts w:ascii="Calibri" w:hAnsi="Calibri" w:cs="Tahoma"/>
          <w:sz w:val="15"/>
          <w:szCs w:val="20"/>
          <w:lang w:val="en-GB"/>
        </w:rPr>
        <w:t xml:space="preserve">: </w:t>
      </w:r>
      <w:hyperlink r:id="rId13" w:history="1">
        <w:r w:rsidRPr="00BE66BD">
          <w:rPr>
            <w:rStyle w:val="Hipercze"/>
            <w:rFonts w:ascii="Calibri" w:hAnsi="Calibri" w:cs="Tahoma"/>
            <w:sz w:val="15"/>
            <w:szCs w:val="20"/>
            <w:lang w:val="en-GB"/>
          </w:rPr>
          <w:t>p.rzucidlo-zajac@prawapacjenta.eu</w:t>
        </w:r>
      </w:hyperlink>
      <w:r w:rsidR="00BE66BD" w:rsidRPr="00BE66BD">
        <w:rPr>
          <w:rFonts w:ascii="Calibri" w:hAnsi="Calibri" w:cs="Tahoma"/>
          <w:sz w:val="15"/>
          <w:szCs w:val="20"/>
          <w:lang w:val="en-GB"/>
        </w:rPr>
        <w:t xml:space="preserve"> </w:t>
      </w:r>
      <w:r w:rsidR="00942338">
        <w:rPr>
          <w:rFonts w:ascii="Calibri" w:hAnsi="Calibri" w:cs="Tahoma"/>
          <w:sz w:val="15"/>
          <w:szCs w:val="20"/>
          <w:lang w:val="en-GB"/>
        </w:rPr>
        <w:t xml:space="preserve">, </w:t>
      </w:r>
      <w:proofErr w:type="spellStart"/>
      <w:r w:rsidR="00942338">
        <w:rPr>
          <w:rFonts w:ascii="Calibri" w:hAnsi="Calibri" w:cs="Tahoma"/>
          <w:sz w:val="15"/>
          <w:szCs w:val="20"/>
        </w:rPr>
        <w:t>tel</w:t>
      </w:r>
      <w:proofErr w:type="spellEnd"/>
      <w:r w:rsidR="00F30531" w:rsidRPr="00BE66BD">
        <w:rPr>
          <w:rFonts w:ascii="Calibri" w:hAnsi="Calibri" w:cs="Tahoma"/>
          <w:sz w:val="15"/>
          <w:szCs w:val="20"/>
        </w:rPr>
        <w:t xml:space="preserve">: </w:t>
      </w:r>
      <w:r w:rsidRPr="00BE66BD">
        <w:rPr>
          <w:rFonts w:ascii="Calibri" w:hAnsi="Calibri" w:cs="Tahoma"/>
          <w:sz w:val="15"/>
          <w:szCs w:val="20"/>
        </w:rPr>
        <w:t>602-67-65-20</w:t>
      </w:r>
      <w:r w:rsidR="00F30531" w:rsidRPr="00BE66BD">
        <w:rPr>
          <w:rFonts w:ascii="Calibri" w:hAnsi="Calibri" w:cs="Tahoma"/>
          <w:sz w:val="15"/>
          <w:szCs w:val="20"/>
        </w:rPr>
        <w:t xml:space="preserve"> </w:t>
      </w:r>
    </w:p>
    <w:p w14:paraId="729D8C9B" w14:textId="77777777" w:rsidR="00671568" w:rsidRDefault="00671568" w:rsidP="00BE66BD">
      <w:pPr>
        <w:outlineLvl w:val="0"/>
        <w:rPr>
          <w:rFonts w:ascii="Calibri" w:hAnsi="Calibri" w:cs="Tahoma"/>
          <w:sz w:val="15"/>
          <w:szCs w:val="20"/>
        </w:rPr>
      </w:pPr>
    </w:p>
    <w:p w14:paraId="21281CBB" w14:textId="77777777" w:rsidR="00671568" w:rsidRDefault="00671568" w:rsidP="00BE66BD">
      <w:pPr>
        <w:outlineLvl w:val="0"/>
        <w:rPr>
          <w:rFonts w:ascii="Calibri" w:hAnsi="Calibri" w:cs="Tahoma"/>
          <w:sz w:val="15"/>
          <w:szCs w:val="20"/>
        </w:rPr>
      </w:pPr>
    </w:p>
    <w:p w14:paraId="1AE306AE" w14:textId="77777777" w:rsidR="00671568" w:rsidRDefault="00671568" w:rsidP="00BE66BD">
      <w:pPr>
        <w:outlineLvl w:val="0"/>
        <w:rPr>
          <w:rFonts w:ascii="Calibri" w:hAnsi="Calibri" w:cs="Tahoma"/>
          <w:sz w:val="15"/>
          <w:szCs w:val="20"/>
        </w:rPr>
      </w:pPr>
    </w:p>
    <w:p w14:paraId="12840566" w14:textId="6DE5C098" w:rsidR="00671568" w:rsidRDefault="00671568" w:rsidP="00BE66BD">
      <w:pPr>
        <w:outlineLvl w:val="0"/>
        <w:rPr>
          <w:rFonts w:ascii="Calibri" w:hAnsi="Calibri" w:cs="Tahoma"/>
          <w:sz w:val="15"/>
          <w:szCs w:val="20"/>
        </w:rPr>
      </w:pPr>
    </w:p>
    <w:p w14:paraId="02BC9EC3" w14:textId="77777777" w:rsidR="00671568" w:rsidRDefault="00671568" w:rsidP="00BE66BD">
      <w:pPr>
        <w:outlineLvl w:val="0"/>
        <w:rPr>
          <w:rFonts w:ascii="Calibri" w:hAnsi="Calibri"/>
          <w:sz w:val="15"/>
          <w:szCs w:val="20"/>
        </w:rPr>
      </w:pPr>
    </w:p>
    <w:p w14:paraId="19235038" w14:textId="77777777" w:rsidR="00671568" w:rsidRDefault="00671568" w:rsidP="00BE66BD">
      <w:pPr>
        <w:outlineLvl w:val="0"/>
        <w:rPr>
          <w:rFonts w:ascii="Calibri" w:hAnsi="Calibri"/>
          <w:sz w:val="15"/>
          <w:szCs w:val="20"/>
        </w:rPr>
      </w:pPr>
    </w:p>
    <w:p w14:paraId="7AC942B8" w14:textId="77777777" w:rsidR="00671568" w:rsidRDefault="00671568" w:rsidP="00BE66BD">
      <w:pPr>
        <w:outlineLvl w:val="0"/>
        <w:rPr>
          <w:rFonts w:ascii="Calibri" w:hAnsi="Calibri"/>
          <w:sz w:val="15"/>
          <w:szCs w:val="20"/>
        </w:rPr>
      </w:pPr>
    </w:p>
    <w:p w14:paraId="16117D8A" w14:textId="10300E8E" w:rsidR="00671568" w:rsidRDefault="00671568" w:rsidP="00BE66BD">
      <w:pPr>
        <w:outlineLvl w:val="0"/>
        <w:rPr>
          <w:rFonts w:ascii="Calibri" w:hAnsi="Calibri"/>
          <w:sz w:val="15"/>
          <w:szCs w:val="20"/>
        </w:rPr>
      </w:pPr>
    </w:p>
    <w:p w14:paraId="1E741F34" w14:textId="1EAB1A48" w:rsidR="00671568" w:rsidRDefault="00671568" w:rsidP="00BE66BD">
      <w:pPr>
        <w:outlineLvl w:val="0"/>
        <w:rPr>
          <w:rFonts w:ascii="Calibri" w:hAnsi="Calibri"/>
          <w:sz w:val="15"/>
          <w:szCs w:val="20"/>
        </w:rPr>
      </w:pPr>
      <w:r w:rsidRPr="00B6198E">
        <w:rPr>
          <w:rFonts w:ascii="Calibri" w:hAnsi="Calibri" w:cs="Calibri"/>
          <w:noProof/>
          <w:sz w:val="22"/>
          <w:szCs w:val="28"/>
        </w:rPr>
        <w:drawing>
          <wp:anchor distT="0" distB="0" distL="114300" distR="114300" simplePos="0" relativeHeight="251672064" behindDoc="0" locked="0" layoutInCell="1" allowOverlap="1" wp14:anchorId="39CC62DD" wp14:editId="158866EF">
            <wp:simplePos x="0" y="0"/>
            <wp:positionH relativeFrom="column">
              <wp:posOffset>1322070</wp:posOffset>
            </wp:positionH>
            <wp:positionV relativeFrom="paragraph">
              <wp:posOffset>44450</wp:posOffset>
            </wp:positionV>
            <wp:extent cx="976630" cy="61023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198B7A29" wp14:editId="66D5C4E6">
            <wp:simplePos x="0" y="0"/>
            <wp:positionH relativeFrom="column">
              <wp:posOffset>-163830</wp:posOffset>
            </wp:positionH>
            <wp:positionV relativeFrom="paragraph">
              <wp:posOffset>156210</wp:posOffset>
            </wp:positionV>
            <wp:extent cx="1374140" cy="46101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gen_Logo_Standard-cmy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5"/>
          <w:szCs w:val="20"/>
        </w:rPr>
        <w:t xml:space="preserve">Partnerzy: </w:t>
      </w:r>
    </w:p>
    <w:p w14:paraId="2057ADAC" w14:textId="69DF29F5" w:rsidR="00671568" w:rsidRPr="00942338" w:rsidRDefault="00671568" w:rsidP="00BE66BD">
      <w:pPr>
        <w:outlineLvl w:val="0"/>
        <w:rPr>
          <w:rFonts w:ascii="Calibri" w:hAnsi="Calibri"/>
          <w:sz w:val="15"/>
          <w:szCs w:val="20"/>
        </w:rPr>
      </w:pPr>
      <w:bookmarkStart w:id="0" w:name="_GoBack"/>
      <w:bookmarkEnd w:id="0"/>
    </w:p>
    <w:sectPr w:rsidR="00671568" w:rsidRPr="00942338" w:rsidSect="003A747F">
      <w:headerReference w:type="even" r:id="rId16"/>
      <w:headerReference w:type="default" r:id="rId17"/>
      <w:footerReference w:type="even" r:id="rId18"/>
      <w:type w:val="continuous"/>
      <w:pgSz w:w="11906" w:h="16838" w:code="9"/>
      <w:pgMar w:top="1797" w:right="1418" w:bottom="1701" w:left="1418" w:header="709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636B" w14:textId="77777777" w:rsidR="00790EF6" w:rsidRDefault="00790EF6">
      <w:r>
        <w:separator/>
      </w:r>
    </w:p>
  </w:endnote>
  <w:endnote w:type="continuationSeparator" w:id="0">
    <w:p w14:paraId="616B42D4" w14:textId="77777777" w:rsidR="00790EF6" w:rsidRDefault="0079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82EE" w14:textId="77777777" w:rsidR="001F13FE" w:rsidRPr="00DF3701" w:rsidRDefault="001F13FE" w:rsidP="001305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9E1C4" w14:textId="77777777" w:rsidR="00790EF6" w:rsidRDefault="00790EF6">
      <w:r>
        <w:separator/>
      </w:r>
    </w:p>
  </w:footnote>
  <w:footnote w:type="continuationSeparator" w:id="0">
    <w:p w14:paraId="2B1DBEDA" w14:textId="77777777" w:rsidR="00790EF6" w:rsidRDefault="00790EF6">
      <w:r>
        <w:continuationSeparator/>
      </w:r>
    </w:p>
  </w:footnote>
  <w:footnote w:id="1">
    <w:p w14:paraId="080E9589" w14:textId="77777777" w:rsidR="00BE3477" w:rsidRPr="00F32D8E" w:rsidRDefault="00BE3477" w:rsidP="00BE3477">
      <w:pPr>
        <w:pStyle w:val="Tekstprzypisudolnego"/>
        <w:rPr>
          <w:rFonts w:ascii="Calibri" w:hAnsi="Calibri"/>
          <w:sz w:val="16"/>
          <w:szCs w:val="16"/>
        </w:rPr>
      </w:pPr>
      <w:r w:rsidRPr="00F32D8E">
        <w:rPr>
          <w:rStyle w:val="Odwoanieprzypisudolnego"/>
          <w:rFonts w:ascii="Calibri" w:hAnsi="Calibri"/>
          <w:sz w:val="16"/>
          <w:szCs w:val="16"/>
        </w:rPr>
        <w:footnoteRef/>
      </w:r>
      <w:r w:rsidRPr="00F32D8E">
        <w:rPr>
          <w:rFonts w:ascii="Calibri" w:hAnsi="Calibri"/>
          <w:sz w:val="16"/>
          <w:szCs w:val="16"/>
        </w:rPr>
        <w:t xml:space="preserve"> Raport CRA Charles River </w:t>
      </w:r>
      <w:proofErr w:type="spellStart"/>
      <w:r w:rsidRPr="00F32D8E">
        <w:rPr>
          <w:rFonts w:ascii="Calibri" w:hAnsi="Calibri"/>
          <w:sz w:val="16"/>
          <w:szCs w:val="16"/>
        </w:rPr>
        <w:t>Associates</w:t>
      </w:r>
      <w:proofErr w:type="spellEnd"/>
      <w:r w:rsidRPr="00F32D8E">
        <w:rPr>
          <w:rFonts w:ascii="Calibri" w:hAnsi="Calibri"/>
          <w:sz w:val="16"/>
          <w:szCs w:val="16"/>
        </w:rPr>
        <w:t>, London 2014</w:t>
      </w:r>
    </w:p>
  </w:footnote>
  <w:footnote w:id="2">
    <w:p w14:paraId="328B538E" w14:textId="77777777" w:rsidR="00BE3477" w:rsidRPr="00F32D8E" w:rsidRDefault="00BE3477" w:rsidP="00BE3477">
      <w:pPr>
        <w:pStyle w:val="Tekstprzypisudolnego"/>
        <w:rPr>
          <w:rFonts w:ascii="Calibri" w:hAnsi="Calibri"/>
          <w:sz w:val="16"/>
          <w:szCs w:val="16"/>
        </w:rPr>
      </w:pPr>
      <w:r w:rsidRPr="00F32D8E">
        <w:rPr>
          <w:rStyle w:val="Odwoanieprzypisudolnego"/>
          <w:rFonts w:ascii="Calibri" w:hAnsi="Calibri"/>
          <w:sz w:val="16"/>
          <w:szCs w:val="16"/>
        </w:rPr>
        <w:footnoteRef/>
      </w:r>
      <w:r w:rsidRPr="00F32D8E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„Stwardnienie rozsiane – zarządzanie chorobą”, Instytut Zarządzania w Ochronie Zdrowia, Uniwersytet Łazarskiego</w:t>
      </w:r>
    </w:p>
  </w:footnote>
  <w:footnote w:id="3">
    <w:p w14:paraId="0F0807B5" w14:textId="727AF2DF" w:rsidR="00D9643F" w:rsidRPr="00D9643F" w:rsidRDefault="00D9643F">
      <w:pPr>
        <w:pStyle w:val="Tekstprzypisudolnego"/>
        <w:rPr>
          <w:rFonts w:asciiTheme="minorHAnsi" w:hAnsiTheme="minorHAnsi"/>
          <w:sz w:val="16"/>
        </w:rPr>
      </w:pPr>
      <w:r w:rsidRPr="00D9643F">
        <w:rPr>
          <w:rStyle w:val="Odwoanieprzypisudolnego"/>
          <w:rFonts w:asciiTheme="minorHAnsi" w:hAnsiTheme="minorHAnsi"/>
          <w:sz w:val="16"/>
        </w:rPr>
        <w:footnoteRef/>
      </w:r>
      <w:r w:rsidRPr="00D9643F">
        <w:rPr>
          <w:rFonts w:asciiTheme="minorHAnsi" w:hAnsiTheme="minorHAnsi"/>
          <w:sz w:val="16"/>
        </w:rPr>
        <w:t xml:space="preserve"> Gold R N </w:t>
      </w:r>
      <w:proofErr w:type="spellStart"/>
      <w:r w:rsidRPr="00D9643F">
        <w:rPr>
          <w:rFonts w:asciiTheme="minorHAnsi" w:hAnsiTheme="minorHAnsi"/>
          <w:sz w:val="16"/>
        </w:rPr>
        <w:t>Engl.J</w:t>
      </w:r>
      <w:proofErr w:type="spellEnd"/>
      <w:r w:rsidRPr="00D9643F">
        <w:rPr>
          <w:rFonts w:asciiTheme="minorHAnsi" w:hAnsiTheme="minorHAnsi"/>
          <w:sz w:val="16"/>
        </w:rPr>
        <w:t xml:space="preserve"> Med. 2012;367:1098-1107</w:t>
      </w:r>
    </w:p>
  </w:footnote>
  <w:footnote w:id="4">
    <w:p w14:paraId="0BA9E12A" w14:textId="66B0225F" w:rsidR="00EA76F2" w:rsidRDefault="00EA76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6F2">
        <w:rPr>
          <w:rFonts w:asciiTheme="minorHAnsi" w:hAnsiTheme="minorHAnsi"/>
          <w:sz w:val="16"/>
        </w:rPr>
        <w:t xml:space="preserve">Dane na </w:t>
      </w:r>
      <w:r w:rsidR="008F1063">
        <w:rPr>
          <w:rFonts w:asciiTheme="minorHAnsi" w:hAnsiTheme="minorHAnsi"/>
          <w:sz w:val="16"/>
        </w:rPr>
        <w:t>marzec 2016</w:t>
      </w:r>
      <w:r w:rsidRPr="00EA76F2">
        <w:rPr>
          <w:rFonts w:asciiTheme="minorHAnsi" w:hAnsiTheme="minorHAnsi"/>
          <w:sz w:val="16"/>
        </w:rPr>
        <w:t xml:space="preserve"> roku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B195" w14:textId="77777777" w:rsidR="00E63B48" w:rsidRPr="00E63B48" w:rsidRDefault="00E63B48" w:rsidP="00E63B48">
    <w:pPr>
      <w:pStyle w:val="Nagwek"/>
      <w:ind w:firstLine="360"/>
      <w:rPr>
        <w:rFonts w:ascii="Calibri" w:hAnsi="Calibri"/>
      </w:rPr>
    </w:pPr>
  </w:p>
  <w:p w14:paraId="5CFB91D2" w14:textId="77777777" w:rsidR="00E63B48" w:rsidRDefault="00E63B48" w:rsidP="00E63B48">
    <w:pPr>
      <w:pStyle w:val="Nagwek"/>
      <w:tabs>
        <w:tab w:val="clear" w:pos="9072"/>
        <w:tab w:val="left" w:pos="9000"/>
      </w:tabs>
      <w:ind w:right="72"/>
      <w:rPr>
        <w:rFonts w:ascii="Calibri" w:hAnsi="Calibri" w:cs="Arial"/>
        <w:b/>
        <w:color w:val="FFFFFF"/>
        <w:sz w:val="32"/>
        <w:szCs w:val="32"/>
      </w:rPr>
    </w:pPr>
  </w:p>
  <w:p w14:paraId="3A160652" w14:textId="77777777" w:rsidR="00347409" w:rsidRDefault="00347409" w:rsidP="00E63B4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F04B" w14:textId="77777777" w:rsidR="00E63B48" w:rsidRPr="00735598" w:rsidRDefault="00E63B48" w:rsidP="00EA3FBA">
    <w:pPr>
      <w:pStyle w:val="Nagwek"/>
      <w:tabs>
        <w:tab w:val="clear" w:pos="9072"/>
        <w:tab w:val="left" w:pos="9000"/>
      </w:tabs>
      <w:ind w:right="72"/>
      <w:rPr>
        <w:rFonts w:ascii="Calibri" w:hAnsi="Calibri" w:cs="Arial"/>
        <w:b/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8A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43025"/>
    <w:multiLevelType w:val="hybridMultilevel"/>
    <w:tmpl w:val="753A93A6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559504B"/>
    <w:multiLevelType w:val="hybridMultilevel"/>
    <w:tmpl w:val="B1D02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6BFA"/>
    <w:multiLevelType w:val="hybridMultilevel"/>
    <w:tmpl w:val="37681A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9714D5"/>
    <w:multiLevelType w:val="hybridMultilevel"/>
    <w:tmpl w:val="F97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075"/>
    <w:multiLevelType w:val="hybridMultilevel"/>
    <w:tmpl w:val="09A4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E254C"/>
    <w:multiLevelType w:val="hybridMultilevel"/>
    <w:tmpl w:val="17C66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4B86"/>
    <w:multiLevelType w:val="hybridMultilevel"/>
    <w:tmpl w:val="33DE4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77C1"/>
    <w:multiLevelType w:val="hybridMultilevel"/>
    <w:tmpl w:val="CD6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965"/>
    <w:multiLevelType w:val="hybridMultilevel"/>
    <w:tmpl w:val="1ED88916"/>
    <w:lvl w:ilvl="0" w:tplc="382657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71CB4"/>
    <w:multiLevelType w:val="hybridMultilevel"/>
    <w:tmpl w:val="D18A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20CB"/>
    <w:multiLevelType w:val="hybridMultilevel"/>
    <w:tmpl w:val="C470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778"/>
    <w:multiLevelType w:val="hybridMultilevel"/>
    <w:tmpl w:val="98AA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768CB"/>
    <w:multiLevelType w:val="hybridMultilevel"/>
    <w:tmpl w:val="828EEF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8E612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C4ED1E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466BC5"/>
    <w:multiLevelType w:val="hybridMultilevel"/>
    <w:tmpl w:val="689C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1A40"/>
    <w:multiLevelType w:val="hybridMultilevel"/>
    <w:tmpl w:val="7FB82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03F64"/>
    <w:multiLevelType w:val="hybridMultilevel"/>
    <w:tmpl w:val="E5F0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C36AF"/>
    <w:multiLevelType w:val="hybridMultilevel"/>
    <w:tmpl w:val="316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5AA9"/>
    <w:multiLevelType w:val="hybridMultilevel"/>
    <w:tmpl w:val="9A8C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1175B"/>
    <w:multiLevelType w:val="hybridMultilevel"/>
    <w:tmpl w:val="C552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624D"/>
    <w:multiLevelType w:val="hybridMultilevel"/>
    <w:tmpl w:val="CD0A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20"/>
  </w:num>
  <w:num w:numId="12">
    <w:abstractNumId w:val="16"/>
  </w:num>
  <w:num w:numId="13">
    <w:abstractNumId w:val="10"/>
  </w:num>
  <w:num w:numId="14">
    <w:abstractNumId w:val="17"/>
  </w:num>
  <w:num w:numId="15">
    <w:abstractNumId w:val="5"/>
  </w:num>
  <w:num w:numId="16">
    <w:abstractNumId w:val="18"/>
  </w:num>
  <w:num w:numId="17">
    <w:abstractNumId w:val="4"/>
  </w:num>
  <w:num w:numId="18">
    <w:abstractNumId w:val="2"/>
  </w:num>
  <w:num w:numId="19">
    <w:abstractNumId w:val="13"/>
  </w:num>
  <w:num w:numId="20">
    <w:abstractNumId w:val="9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>
      <o:colormru v:ext="edit" colors="#2843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3C"/>
    <w:rsid w:val="00017778"/>
    <w:rsid w:val="00021933"/>
    <w:rsid w:val="000257BA"/>
    <w:rsid w:val="000326FC"/>
    <w:rsid w:val="00052965"/>
    <w:rsid w:val="000554A5"/>
    <w:rsid w:val="00055EAF"/>
    <w:rsid w:val="00062E7F"/>
    <w:rsid w:val="00064A88"/>
    <w:rsid w:val="00065076"/>
    <w:rsid w:val="00076A0C"/>
    <w:rsid w:val="00076DAF"/>
    <w:rsid w:val="00080534"/>
    <w:rsid w:val="00087488"/>
    <w:rsid w:val="00093AC2"/>
    <w:rsid w:val="00093CAB"/>
    <w:rsid w:val="0009431A"/>
    <w:rsid w:val="00097E26"/>
    <w:rsid w:val="000A4DDD"/>
    <w:rsid w:val="000C52A3"/>
    <w:rsid w:val="000D751B"/>
    <w:rsid w:val="000F0E6C"/>
    <w:rsid w:val="00102155"/>
    <w:rsid w:val="001072BC"/>
    <w:rsid w:val="00112019"/>
    <w:rsid w:val="00113015"/>
    <w:rsid w:val="001134B2"/>
    <w:rsid w:val="00117767"/>
    <w:rsid w:val="00122258"/>
    <w:rsid w:val="001227FC"/>
    <w:rsid w:val="00123984"/>
    <w:rsid w:val="00124EEE"/>
    <w:rsid w:val="0012619A"/>
    <w:rsid w:val="00130535"/>
    <w:rsid w:val="001346CA"/>
    <w:rsid w:val="001372BE"/>
    <w:rsid w:val="00150908"/>
    <w:rsid w:val="001532EE"/>
    <w:rsid w:val="0016786C"/>
    <w:rsid w:val="001746D9"/>
    <w:rsid w:val="00182C6A"/>
    <w:rsid w:val="00184219"/>
    <w:rsid w:val="00184F3A"/>
    <w:rsid w:val="001970FF"/>
    <w:rsid w:val="001A4725"/>
    <w:rsid w:val="001B52A9"/>
    <w:rsid w:val="001B52AE"/>
    <w:rsid w:val="001B62FE"/>
    <w:rsid w:val="001C14E6"/>
    <w:rsid w:val="001C1502"/>
    <w:rsid w:val="001C36FD"/>
    <w:rsid w:val="001C6529"/>
    <w:rsid w:val="001C7E63"/>
    <w:rsid w:val="001D6147"/>
    <w:rsid w:val="001F13FE"/>
    <w:rsid w:val="001F236A"/>
    <w:rsid w:val="001F41A8"/>
    <w:rsid w:val="001F49FE"/>
    <w:rsid w:val="001F6242"/>
    <w:rsid w:val="001F6D50"/>
    <w:rsid w:val="00202E20"/>
    <w:rsid w:val="00212231"/>
    <w:rsid w:val="00215415"/>
    <w:rsid w:val="00217710"/>
    <w:rsid w:val="00220776"/>
    <w:rsid w:val="002238FB"/>
    <w:rsid w:val="002244E9"/>
    <w:rsid w:val="00232850"/>
    <w:rsid w:val="0023378D"/>
    <w:rsid w:val="00233F0C"/>
    <w:rsid w:val="002425EC"/>
    <w:rsid w:val="00245F76"/>
    <w:rsid w:val="0024724E"/>
    <w:rsid w:val="00253887"/>
    <w:rsid w:val="00263747"/>
    <w:rsid w:val="00267080"/>
    <w:rsid w:val="00271AD9"/>
    <w:rsid w:val="00282C8C"/>
    <w:rsid w:val="0028360F"/>
    <w:rsid w:val="00284C1B"/>
    <w:rsid w:val="002A32F4"/>
    <w:rsid w:val="002C529B"/>
    <w:rsid w:val="002C5F18"/>
    <w:rsid w:val="002D415A"/>
    <w:rsid w:val="002D68C7"/>
    <w:rsid w:val="002D770B"/>
    <w:rsid w:val="002E5270"/>
    <w:rsid w:val="002F1722"/>
    <w:rsid w:val="002F4E25"/>
    <w:rsid w:val="002F5F8E"/>
    <w:rsid w:val="002F67A7"/>
    <w:rsid w:val="00306CA1"/>
    <w:rsid w:val="003100F4"/>
    <w:rsid w:val="0031034F"/>
    <w:rsid w:val="00314819"/>
    <w:rsid w:val="003171A1"/>
    <w:rsid w:val="00327E34"/>
    <w:rsid w:val="0033004A"/>
    <w:rsid w:val="00331938"/>
    <w:rsid w:val="00334188"/>
    <w:rsid w:val="00344A7C"/>
    <w:rsid w:val="00347142"/>
    <w:rsid w:val="00347409"/>
    <w:rsid w:val="00347F0B"/>
    <w:rsid w:val="003540E1"/>
    <w:rsid w:val="00376362"/>
    <w:rsid w:val="003767A1"/>
    <w:rsid w:val="00377BDB"/>
    <w:rsid w:val="00383D2B"/>
    <w:rsid w:val="00386113"/>
    <w:rsid w:val="00390C0A"/>
    <w:rsid w:val="003A4E70"/>
    <w:rsid w:val="003A747F"/>
    <w:rsid w:val="003B1E82"/>
    <w:rsid w:val="003C4D68"/>
    <w:rsid w:val="003C6D76"/>
    <w:rsid w:val="003D0007"/>
    <w:rsid w:val="003D5D3A"/>
    <w:rsid w:val="003D737C"/>
    <w:rsid w:val="003E4BAD"/>
    <w:rsid w:val="003E56B2"/>
    <w:rsid w:val="003F2927"/>
    <w:rsid w:val="003F2930"/>
    <w:rsid w:val="003F2ADF"/>
    <w:rsid w:val="003F7316"/>
    <w:rsid w:val="003F79A5"/>
    <w:rsid w:val="004030E9"/>
    <w:rsid w:val="004065BC"/>
    <w:rsid w:val="00410360"/>
    <w:rsid w:val="00410F45"/>
    <w:rsid w:val="00425D7A"/>
    <w:rsid w:val="00426C17"/>
    <w:rsid w:val="00437D2D"/>
    <w:rsid w:val="00441B1F"/>
    <w:rsid w:val="004441B5"/>
    <w:rsid w:val="00446EAF"/>
    <w:rsid w:val="004520DD"/>
    <w:rsid w:val="00452A57"/>
    <w:rsid w:val="00453D11"/>
    <w:rsid w:val="004556CD"/>
    <w:rsid w:val="00457717"/>
    <w:rsid w:val="004635AA"/>
    <w:rsid w:val="0046373A"/>
    <w:rsid w:val="00471728"/>
    <w:rsid w:val="0047202B"/>
    <w:rsid w:val="00473862"/>
    <w:rsid w:val="00477E9E"/>
    <w:rsid w:val="004840A8"/>
    <w:rsid w:val="00493059"/>
    <w:rsid w:val="00493ADB"/>
    <w:rsid w:val="00496235"/>
    <w:rsid w:val="004A34AC"/>
    <w:rsid w:val="004A38F0"/>
    <w:rsid w:val="004A5C7A"/>
    <w:rsid w:val="004B2C3E"/>
    <w:rsid w:val="004C06E0"/>
    <w:rsid w:val="004C2046"/>
    <w:rsid w:val="004C6993"/>
    <w:rsid w:val="004C75EE"/>
    <w:rsid w:val="004D3019"/>
    <w:rsid w:val="004D399D"/>
    <w:rsid w:val="004E31C1"/>
    <w:rsid w:val="004E5850"/>
    <w:rsid w:val="004E75A3"/>
    <w:rsid w:val="004F5618"/>
    <w:rsid w:val="004F5BF2"/>
    <w:rsid w:val="004F7250"/>
    <w:rsid w:val="00500C6E"/>
    <w:rsid w:val="00505D84"/>
    <w:rsid w:val="00507818"/>
    <w:rsid w:val="00510019"/>
    <w:rsid w:val="00510A0E"/>
    <w:rsid w:val="00511005"/>
    <w:rsid w:val="005132B9"/>
    <w:rsid w:val="00514B0D"/>
    <w:rsid w:val="00517E7A"/>
    <w:rsid w:val="00527364"/>
    <w:rsid w:val="00530B91"/>
    <w:rsid w:val="00540A79"/>
    <w:rsid w:val="005439FD"/>
    <w:rsid w:val="005649BA"/>
    <w:rsid w:val="00565F27"/>
    <w:rsid w:val="005814E0"/>
    <w:rsid w:val="005815A4"/>
    <w:rsid w:val="005815BA"/>
    <w:rsid w:val="005843FE"/>
    <w:rsid w:val="005949AE"/>
    <w:rsid w:val="005A2233"/>
    <w:rsid w:val="005B2A4E"/>
    <w:rsid w:val="005B314F"/>
    <w:rsid w:val="005B7450"/>
    <w:rsid w:val="005C13D7"/>
    <w:rsid w:val="005C144F"/>
    <w:rsid w:val="005D0058"/>
    <w:rsid w:val="005D2F08"/>
    <w:rsid w:val="005E0A82"/>
    <w:rsid w:val="005E0F92"/>
    <w:rsid w:val="005E184F"/>
    <w:rsid w:val="0060420F"/>
    <w:rsid w:val="0060577C"/>
    <w:rsid w:val="00607642"/>
    <w:rsid w:val="006124D6"/>
    <w:rsid w:val="00613C4F"/>
    <w:rsid w:val="0061439D"/>
    <w:rsid w:val="00622AEE"/>
    <w:rsid w:val="00622B1F"/>
    <w:rsid w:val="006460FA"/>
    <w:rsid w:val="00650459"/>
    <w:rsid w:val="00665391"/>
    <w:rsid w:val="0066640E"/>
    <w:rsid w:val="006710BC"/>
    <w:rsid w:val="00671568"/>
    <w:rsid w:val="00672B80"/>
    <w:rsid w:val="00687870"/>
    <w:rsid w:val="006A0D7E"/>
    <w:rsid w:val="006A376C"/>
    <w:rsid w:val="006A4327"/>
    <w:rsid w:val="006A4FBB"/>
    <w:rsid w:val="006A5204"/>
    <w:rsid w:val="006C10CA"/>
    <w:rsid w:val="006C2C77"/>
    <w:rsid w:val="006C6C6D"/>
    <w:rsid w:val="006D0850"/>
    <w:rsid w:val="006E43B9"/>
    <w:rsid w:val="006E450E"/>
    <w:rsid w:val="006E4DE9"/>
    <w:rsid w:val="006E7135"/>
    <w:rsid w:val="006F366A"/>
    <w:rsid w:val="006F5774"/>
    <w:rsid w:val="007038BA"/>
    <w:rsid w:val="00715E35"/>
    <w:rsid w:val="00722F06"/>
    <w:rsid w:val="007260A3"/>
    <w:rsid w:val="0072719F"/>
    <w:rsid w:val="00730D45"/>
    <w:rsid w:val="0073132F"/>
    <w:rsid w:val="00734C0E"/>
    <w:rsid w:val="00735598"/>
    <w:rsid w:val="0074614F"/>
    <w:rsid w:val="0075301D"/>
    <w:rsid w:val="00755BBB"/>
    <w:rsid w:val="00771BA0"/>
    <w:rsid w:val="0077322A"/>
    <w:rsid w:val="00773DD0"/>
    <w:rsid w:val="0077522C"/>
    <w:rsid w:val="0077730F"/>
    <w:rsid w:val="0078032D"/>
    <w:rsid w:val="0078291D"/>
    <w:rsid w:val="00787ACD"/>
    <w:rsid w:val="00790EF6"/>
    <w:rsid w:val="007934DF"/>
    <w:rsid w:val="00794BDD"/>
    <w:rsid w:val="00794C8B"/>
    <w:rsid w:val="00796DC7"/>
    <w:rsid w:val="007A0585"/>
    <w:rsid w:val="007A5B53"/>
    <w:rsid w:val="007B035C"/>
    <w:rsid w:val="007B661C"/>
    <w:rsid w:val="007B7317"/>
    <w:rsid w:val="007C26B8"/>
    <w:rsid w:val="007C3FEE"/>
    <w:rsid w:val="007E04CC"/>
    <w:rsid w:val="007E4CC6"/>
    <w:rsid w:val="007F6E36"/>
    <w:rsid w:val="007F7759"/>
    <w:rsid w:val="00800623"/>
    <w:rsid w:val="00803E3E"/>
    <w:rsid w:val="00811B6B"/>
    <w:rsid w:val="00824E79"/>
    <w:rsid w:val="008275A7"/>
    <w:rsid w:val="00833146"/>
    <w:rsid w:val="00850882"/>
    <w:rsid w:val="008527BD"/>
    <w:rsid w:val="00855CB9"/>
    <w:rsid w:val="0086005D"/>
    <w:rsid w:val="008617D9"/>
    <w:rsid w:val="00864816"/>
    <w:rsid w:val="00866CF8"/>
    <w:rsid w:val="008672C0"/>
    <w:rsid w:val="008711C0"/>
    <w:rsid w:val="00873993"/>
    <w:rsid w:val="00875F01"/>
    <w:rsid w:val="00881BAD"/>
    <w:rsid w:val="0088782C"/>
    <w:rsid w:val="008A125C"/>
    <w:rsid w:val="008A583B"/>
    <w:rsid w:val="008A63C0"/>
    <w:rsid w:val="008A6E88"/>
    <w:rsid w:val="008B4AFC"/>
    <w:rsid w:val="008B75A9"/>
    <w:rsid w:val="008D4B72"/>
    <w:rsid w:val="008D62E2"/>
    <w:rsid w:val="008E267C"/>
    <w:rsid w:val="008E648E"/>
    <w:rsid w:val="008E77B5"/>
    <w:rsid w:val="008F1063"/>
    <w:rsid w:val="008F3C4F"/>
    <w:rsid w:val="008F6017"/>
    <w:rsid w:val="008F66CE"/>
    <w:rsid w:val="00900A06"/>
    <w:rsid w:val="00900D6A"/>
    <w:rsid w:val="009034F7"/>
    <w:rsid w:val="0090394E"/>
    <w:rsid w:val="00905941"/>
    <w:rsid w:val="009062DA"/>
    <w:rsid w:val="0091370D"/>
    <w:rsid w:val="00915C77"/>
    <w:rsid w:val="00916526"/>
    <w:rsid w:val="00921A7A"/>
    <w:rsid w:val="00921AB4"/>
    <w:rsid w:val="009308CE"/>
    <w:rsid w:val="00932F98"/>
    <w:rsid w:val="0093792D"/>
    <w:rsid w:val="00942338"/>
    <w:rsid w:val="00953178"/>
    <w:rsid w:val="009626E9"/>
    <w:rsid w:val="00963852"/>
    <w:rsid w:val="00970710"/>
    <w:rsid w:val="009828BD"/>
    <w:rsid w:val="009836BA"/>
    <w:rsid w:val="00983C57"/>
    <w:rsid w:val="009846B2"/>
    <w:rsid w:val="00984C52"/>
    <w:rsid w:val="009A1DE4"/>
    <w:rsid w:val="009A3132"/>
    <w:rsid w:val="009A7F76"/>
    <w:rsid w:val="009C1683"/>
    <w:rsid w:val="009C50D9"/>
    <w:rsid w:val="009C5D89"/>
    <w:rsid w:val="009C6CCD"/>
    <w:rsid w:val="009D05F5"/>
    <w:rsid w:val="009D0979"/>
    <w:rsid w:val="009E3E32"/>
    <w:rsid w:val="009E5D71"/>
    <w:rsid w:val="009F28A5"/>
    <w:rsid w:val="009F6FC3"/>
    <w:rsid w:val="00A07D77"/>
    <w:rsid w:val="00A13FC8"/>
    <w:rsid w:val="00A16A5A"/>
    <w:rsid w:val="00A22CFC"/>
    <w:rsid w:val="00A339A3"/>
    <w:rsid w:val="00A4069C"/>
    <w:rsid w:val="00A43EB5"/>
    <w:rsid w:val="00A544CA"/>
    <w:rsid w:val="00A642FF"/>
    <w:rsid w:val="00A83AB2"/>
    <w:rsid w:val="00A84627"/>
    <w:rsid w:val="00A852C1"/>
    <w:rsid w:val="00A90732"/>
    <w:rsid w:val="00A941D7"/>
    <w:rsid w:val="00A94F9E"/>
    <w:rsid w:val="00AA4D71"/>
    <w:rsid w:val="00AA78BF"/>
    <w:rsid w:val="00AB63FF"/>
    <w:rsid w:val="00AB6B13"/>
    <w:rsid w:val="00AC180E"/>
    <w:rsid w:val="00AC1AB0"/>
    <w:rsid w:val="00AC453C"/>
    <w:rsid w:val="00AC7F62"/>
    <w:rsid w:val="00AD0B82"/>
    <w:rsid w:val="00AD3DF8"/>
    <w:rsid w:val="00AD6DD8"/>
    <w:rsid w:val="00AF3532"/>
    <w:rsid w:val="00AF720D"/>
    <w:rsid w:val="00B0570D"/>
    <w:rsid w:val="00B0587F"/>
    <w:rsid w:val="00B11F29"/>
    <w:rsid w:val="00B16C4C"/>
    <w:rsid w:val="00B173DA"/>
    <w:rsid w:val="00B23133"/>
    <w:rsid w:val="00B2790F"/>
    <w:rsid w:val="00B30D9D"/>
    <w:rsid w:val="00B33A99"/>
    <w:rsid w:val="00B33B2B"/>
    <w:rsid w:val="00B37F00"/>
    <w:rsid w:val="00B42211"/>
    <w:rsid w:val="00B448F4"/>
    <w:rsid w:val="00B473D1"/>
    <w:rsid w:val="00B51F9F"/>
    <w:rsid w:val="00B54FB0"/>
    <w:rsid w:val="00B670E3"/>
    <w:rsid w:val="00B72481"/>
    <w:rsid w:val="00B77D12"/>
    <w:rsid w:val="00B8015F"/>
    <w:rsid w:val="00B811E9"/>
    <w:rsid w:val="00B81867"/>
    <w:rsid w:val="00B853F3"/>
    <w:rsid w:val="00B904D4"/>
    <w:rsid w:val="00B93096"/>
    <w:rsid w:val="00B93B08"/>
    <w:rsid w:val="00B94733"/>
    <w:rsid w:val="00B95534"/>
    <w:rsid w:val="00BA1726"/>
    <w:rsid w:val="00BA41A1"/>
    <w:rsid w:val="00BA58A7"/>
    <w:rsid w:val="00BA5CEE"/>
    <w:rsid w:val="00BA69F1"/>
    <w:rsid w:val="00BB2DB2"/>
    <w:rsid w:val="00BB43FC"/>
    <w:rsid w:val="00BB4C5F"/>
    <w:rsid w:val="00BB57B4"/>
    <w:rsid w:val="00BB65CD"/>
    <w:rsid w:val="00BB7027"/>
    <w:rsid w:val="00BC278D"/>
    <w:rsid w:val="00BC5399"/>
    <w:rsid w:val="00BD4019"/>
    <w:rsid w:val="00BE3477"/>
    <w:rsid w:val="00BE52F2"/>
    <w:rsid w:val="00BE5314"/>
    <w:rsid w:val="00BE66BD"/>
    <w:rsid w:val="00BF03B3"/>
    <w:rsid w:val="00BF0895"/>
    <w:rsid w:val="00C02279"/>
    <w:rsid w:val="00C04F67"/>
    <w:rsid w:val="00C109C7"/>
    <w:rsid w:val="00C22ABE"/>
    <w:rsid w:val="00C2536B"/>
    <w:rsid w:val="00C345BD"/>
    <w:rsid w:val="00C36528"/>
    <w:rsid w:val="00C36F1F"/>
    <w:rsid w:val="00C47B4D"/>
    <w:rsid w:val="00C55233"/>
    <w:rsid w:val="00C56D4C"/>
    <w:rsid w:val="00C81EB1"/>
    <w:rsid w:val="00C94198"/>
    <w:rsid w:val="00CA1D21"/>
    <w:rsid w:val="00CA7776"/>
    <w:rsid w:val="00CB4AAD"/>
    <w:rsid w:val="00CB5935"/>
    <w:rsid w:val="00CB5B36"/>
    <w:rsid w:val="00CD160D"/>
    <w:rsid w:val="00CD3F11"/>
    <w:rsid w:val="00CD4084"/>
    <w:rsid w:val="00CD4088"/>
    <w:rsid w:val="00CD7272"/>
    <w:rsid w:val="00CE0AE4"/>
    <w:rsid w:val="00CE1D6A"/>
    <w:rsid w:val="00CF202F"/>
    <w:rsid w:val="00CF4083"/>
    <w:rsid w:val="00D0074F"/>
    <w:rsid w:val="00D02DC4"/>
    <w:rsid w:val="00D037F0"/>
    <w:rsid w:val="00D0462F"/>
    <w:rsid w:val="00D20FE7"/>
    <w:rsid w:val="00D27E7A"/>
    <w:rsid w:val="00D5153D"/>
    <w:rsid w:val="00D51AD9"/>
    <w:rsid w:val="00D51D5A"/>
    <w:rsid w:val="00D55379"/>
    <w:rsid w:val="00D578AC"/>
    <w:rsid w:val="00D62435"/>
    <w:rsid w:val="00D6459E"/>
    <w:rsid w:val="00D662F7"/>
    <w:rsid w:val="00D663E7"/>
    <w:rsid w:val="00D67AFD"/>
    <w:rsid w:val="00D7170E"/>
    <w:rsid w:val="00D720E5"/>
    <w:rsid w:val="00D7435A"/>
    <w:rsid w:val="00D759C8"/>
    <w:rsid w:val="00D76C35"/>
    <w:rsid w:val="00D85ED7"/>
    <w:rsid w:val="00D87B09"/>
    <w:rsid w:val="00D91211"/>
    <w:rsid w:val="00D921FA"/>
    <w:rsid w:val="00D93F84"/>
    <w:rsid w:val="00D9643F"/>
    <w:rsid w:val="00D96590"/>
    <w:rsid w:val="00DA1CDF"/>
    <w:rsid w:val="00DA38A8"/>
    <w:rsid w:val="00DA38C8"/>
    <w:rsid w:val="00DA52A1"/>
    <w:rsid w:val="00DA761C"/>
    <w:rsid w:val="00DB1280"/>
    <w:rsid w:val="00DB6D8A"/>
    <w:rsid w:val="00DC3ADF"/>
    <w:rsid w:val="00DC7B25"/>
    <w:rsid w:val="00DD2B76"/>
    <w:rsid w:val="00DD5850"/>
    <w:rsid w:val="00DE24BA"/>
    <w:rsid w:val="00DE5C8C"/>
    <w:rsid w:val="00DF3701"/>
    <w:rsid w:val="00DF4FD6"/>
    <w:rsid w:val="00E05F11"/>
    <w:rsid w:val="00E07AEE"/>
    <w:rsid w:val="00E135EB"/>
    <w:rsid w:val="00E163A7"/>
    <w:rsid w:val="00E16EF7"/>
    <w:rsid w:val="00E24C33"/>
    <w:rsid w:val="00E270DC"/>
    <w:rsid w:val="00E33CC3"/>
    <w:rsid w:val="00E36A8F"/>
    <w:rsid w:val="00E36FD7"/>
    <w:rsid w:val="00E5748F"/>
    <w:rsid w:val="00E57E01"/>
    <w:rsid w:val="00E63B48"/>
    <w:rsid w:val="00E659EC"/>
    <w:rsid w:val="00E75135"/>
    <w:rsid w:val="00E80240"/>
    <w:rsid w:val="00EA3FBA"/>
    <w:rsid w:val="00EA76F2"/>
    <w:rsid w:val="00EB5017"/>
    <w:rsid w:val="00EB791D"/>
    <w:rsid w:val="00EC113F"/>
    <w:rsid w:val="00EC4B63"/>
    <w:rsid w:val="00ED42AD"/>
    <w:rsid w:val="00ED4971"/>
    <w:rsid w:val="00ED763C"/>
    <w:rsid w:val="00EE1218"/>
    <w:rsid w:val="00EE1722"/>
    <w:rsid w:val="00EF1E64"/>
    <w:rsid w:val="00F001CC"/>
    <w:rsid w:val="00F03666"/>
    <w:rsid w:val="00F073F1"/>
    <w:rsid w:val="00F10848"/>
    <w:rsid w:val="00F10BB0"/>
    <w:rsid w:val="00F11E09"/>
    <w:rsid w:val="00F16676"/>
    <w:rsid w:val="00F22CCD"/>
    <w:rsid w:val="00F256C3"/>
    <w:rsid w:val="00F2601C"/>
    <w:rsid w:val="00F27B94"/>
    <w:rsid w:val="00F30531"/>
    <w:rsid w:val="00F32D8E"/>
    <w:rsid w:val="00F33D99"/>
    <w:rsid w:val="00F520C3"/>
    <w:rsid w:val="00F5353F"/>
    <w:rsid w:val="00F624BE"/>
    <w:rsid w:val="00F64966"/>
    <w:rsid w:val="00F65791"/>
    <w:rsid w:val="00F679A1"/>
    <w:rsid w:val="00F71CEF"/>
    <w:rsid w:val="00F75473"/>
    <w:rsid w:val="00F77731"/>
    <w:rsid w:val="00F83C9D"/>
    <w:rsid w:val="00F85C1D"/>
    <w:rsid w:val="00FA0070"/>
    <w:rsid w:val="00FA2947"/>
    <w:rsid w:val="00FA496E"/>
    <w:rsid w:val="00FA5FB6"/>
    <w:rsid w:val="00FA6608"/>
    <w:rsid w:val="00FB5D08"/>
    <w:rsid w:val="00FB68D3"/>
    <w:rsid w:val="00FC5B01"/>
    <w:rsid w:val="00FD32E8"/>
    <w:rsid w:val="00FE0DF5"/>
    <w:rsid w:val="00FE7D13"/>
    <w:rsid w:val="00FF3FD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4380"/>
    </o:shapedefaults>
    <o:shapelayout v:ext="edit">
      <o:idmap v:ext="edit" data="1"/>
    </o:shapelayout>
  </w:shapeDefaults>
  <w:decimalSymbol w:val=","/>
  <w:listSeparator w:val=";"/>
  <w14:docId w14:val="63FBE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7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3666"/>
    <w:pPr>
      <w:keepNext/>
      <w:jc w:val="center"/>
      <w:outlineLvl w:val="0"/>
    </w:pPr>
    <w:rPr>
      <w:rFonts w:ascii="Verdana" w:hAnsi="Verdana"/>
      <w:b/>
      <w:bCs/>
    </w:rPr>
  </w:style>
  <w:style w:type="paragraph" w:styleId="Nagwek3">
    <w:name w:val="heading 3"/>
    <w:basedOn w:val="Normalny"/>
    <w:next w:val="Normalny"/>
    <w:qFormat/>
    <w:rsid w:val="00F03666"/>
    <w:pPr>
      <w:keepNext/>
      <w:jc w:val="both"/>
      <w:outlineLvl w:val="2"/>
    </w:pPr>
    <w:rPr>
      <w:rFonts w:ascii="Verdana" w:hAnsi="Verdana" w:cs="Tahoma"/>
      <w:b/>
      <w:bCs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7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45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453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284C1B"/>
    <w:rPr>
      <w:sz w:val="20"/>
      <w:szCs w:val="20"/>
    </w:rPr>
  </w:style>
  <w:style w:type="character" w:styleId="Odwoanieprzypisudolnego">
    <w:name w:val="footnote reference"/>
    <w:uiPriority w:val="99"/>
    <w:semiHidden/>
    <w:rsid w:val="00284C1B"/>
    <w:rPr>
      <w:vertAlign w:val="superscript"/>
    </w:rPr>
  </w:style>
  <w:style w:type="character" w:styleId="Pogrubienie">
    <w:name w:val="Strong"/>
    <w:uiPriority w:val="22"/>
    <w:qFormat/>
    <w:rsid w:val="00284C1B"/>
    <w:rPr>
      <w:b/>
      <w:bCs/>
    </w:rPr>
  </w:style>
  <w:style w:type="character" w:customStyle="1" w:styleId="NagwekZnak">
    <w:name w:val="Nagłówek Znak"/>
    <w:link w:val="Nagwek"/>
    <w:rsid w:val="00284C1B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32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36A8F"/>
    <w:rPr>
      <w:color w:val="0000FF"/>
      <w:u w:val="single"/>
    </w:rPr>
  </w:style>
  <w:style w:type="paragraph" w:styleId="NormalnyWeb">
    <w:name w:val="Normal (Web)"/>
    <w:basedOn w:val="Normalny"/>
    <w:uiPriority w:val="99"/>
    <w:rsid w:val="00DA761C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20FE7"/>
    <w:pPr>
      <w:jc w:val="both"/>
    </w:pPr>
  </w:style>
  <w:style w:type="character" w:customStyle="1" w:styleId="wiadtxt1">
    <w:name w:val="wiadtxt1"/>
    <w:rsid w:val="00D20FE7"/>
    <w:rPr>
      <w:rFonts w:ascii="Arial" w:hAnsi="Arial" w:cs="Arial" w:hint="default"/>
      <w:color w:val="000000"/>
      <w:sz w:val="18"/>
      <w:szCs w:val="18"/>
    </w:rPr>
  </w:style>
  <w:style w:type="character" w:styleId="Uwydatnienie">
    <w:name w:val="Emphasis"/>
    <w:qFormat/>
    <w:rsid w:val="00232850"/>
    <w:rPr>
      <w:b/>
      <w:bCs/>
      <w:i w:val="0"/>
      <w:iCs w:val="0"/>
    </w:rPr>
  </w:style>
  <w:style w:type="character" w:customStyle="1" w:styleId="ZnakZnak2">
    <w:name w:val="Znak Znak2"/>
    <w:rsid w:val="00FE0DF5"/>
    <w:rPr>
      <w:sz w:val="24"/>
      <w:szCs w:val="24"/>
      <w:lang w:val="pl-PL" w:eastAsia="en-US" w:bidi="ar-SA"/>
    </w:rPr>
  </w:style>
  <w:style w:type="paragraph" w:styleId="Tekstpodstawowy2">
    <w:name w:val="Body Text 2"/>
    <w:basedOn w:val="Normalny"/>
    <w:rsid w:val="00F03666"/>
    <w:pPr>
      <w:spacing w:after="120" w:line="480" w:lineRule="auto"/>
    </w:pPr>
  </w:style>
  <w:style w:type="character" w:customStyle="1" w:styleId="ZnakZnak1">
    <w:name w:val="Znak Znak1"/>
    <w:rsid w:val="00F03666"/>
    <w:rPr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3D0007"/>
  </w:style>
  <w:style w:type="paragraph" w:styleId="Tekstpodstawowy3">
    <w:name w:val="Body Text 3"/>
    <w:basedOn w:val="Normalny"/>
    <w:link w:val="Tekstpodstawowy3Znak"/>
    <w:rsid w:val="006F36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36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3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35C"/>
  </w:style>
  <w:style w:type="character" w:styleId="Odwoaniedokomentarza">
    <w:name w:val="annotation reference"/>
    <w:rsid w:val="00FA5F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A5FB6"/>
    <w:rPr>
      <w:b/>
      <w:bCs/>
    </w:rPr>
  </w:style>
  <w:style w:type="character" w:customStyle="1" w:styleId="TematkomentarzaZnak">
    <w:name w:val="Temat komentarza Znak"/>
    <w:link w:val="Tematkomentarza"/>
    <w:rsid w:val="00FA5FB6"/>
    <w:rPr>
      <w:b/>
      <w:bCs/>
    </w:rPr>
  </w:style>
  <w:style w:type="character" w:customStyle="1" w:styleId="Nagwek5Znak">
    <w:name w:val="Nagłówek 5 Znak"/>
    <w:link w:val="Nagwek5"/>
    <w:semiHidden/>
    <w:rsid w:val="003171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F108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0848"/>
  </w:style>
  <w:style w:type="character" w:styleId="Odwoanieprzypisukocowego">
    <w:name w:val="endnote reference"/>
    <w:rsid w:val="00F108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68D3"/>
    <w:pPr>
      <w:ind w:left="708"/>
    </w:pPr>
  </w:style>
  <w:style w:type="character" w:styleId="Numerstrony">
    <w:name w:val="page number"/>
    <w:rsid w:val="00E63B48"/>
  </w:style>
  <w:style w:type="paragraph" w:styleId="Mapadokumentu">
    <w:name w:val="Document Map"/>
    <w:basedOn w:val="Normalny"/>
    <w:link w:val="MapadokumentuZnak"/>
    <w:rsid w:val="00184219"/>
  </w:style>
  <w:style w:type="character" w:customStyle="1" w:styleId="MapadokumentuZnak">
    <w:name w:val="Mapa dokumentu Znak"/>
    <w:link w:val="Mapadokumentu"/>
    <w:rsid w:val="00184219"/>
    <w:rPr>
      <w:sz w:val="24"/>
      <w:szCs w:val="24"/>
    </w:rPr>
  </w:style>
  <w:style w:type="character" w:customStyle="1" w:styleId="BodyChar">
    <w:name w:val="Body Char"/>
    <w:link w:val="Body"/>
    <w:locked/>
    <w:rsid w:val="003F2930"/>
    <w:rPr>
      <w:rFonts w:ascii="Arial" w:hAnsi="Arial"/>
      <w:spacing w:val="-1"/>
    </w:rPr>
  </w:style>
  <w:style w:type="paragraph" w:customStyle="1" w:styleId="Body">
    <w:name w:val="Body"/>
    <w:basedOn w:val="Normalny"/>
    <w:link w:val="BodyChar"/>
    <w:rsid w:val="003F2930"/>
    <w:pPr>
      <w:spacing w:line="280" w:lineRule="exact"/>
      <w:ind w:left="576" w:right="576"/>
    </w:pPr>
    <w:rPr>
      <w:rFonts w:ascii="Arial" w:hAnsi="Arial"/>
      <w:spacing w:val="-1"/>
      <w:sz w:val="20"/>
      <w:szCs w:val="20"/>
    </w:rPr>
  </w:style>
  <w:style w:type="character" w:customStyle="1" w:styleId="apple-converted-space">
    <w:name w:val="apple-converted-space"/>
    <w:rsid w:val="003B1E82"/>
  </w:style>
  <w:style w:type="character" w:customStyle="1" w:styleId="st">
    <w:name w:val="st"/>
    <w:rsid w:val="003B1E82"/>
  </w:style>
  <w:style w:type="character" w:customStyle="1" w:styleId="xn-location">
    <w:name w:val="xn-location"/>
    <w:basedOn w:val="Domylnaczcionkaakapitu"/>
    <w:rsid w:val="00D9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2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tiff"/><Relationship Id="rId12" Type="http://schemas.openxmlformats.org/officeDocument/2006/relationships/image" Target="media/image5.png"/><Relationship Id="rId13" Type="http://schemas.openxmlformats.org/officeDocument/2006/relationships/hyperlink" Target="mailto:kontakt@klubzdrowia.org" TargetMode="External"/><Relationship Id="rId14" Type="http://schemas.openxmlformats.org/officeDocument/2006/relationships/image" Target="media/image6.tiff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018B-F674-8F40-986C-5713271A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1160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 czerwca 2009</vt:lpstr>
    </vt:vector>
  </TitlesOfParts>
  <Company>Euro RSCG</Company>
  <LinksUpToDate>false</LinksUpToDate>
  <CharactersWithSpaces>8109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mailto:kontakt@klubzdrowia.org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 czerwca 2009</dc:title>
  <dc:subject/>
  <dc:creator>MagdalenaS</dc:creator>
  <cp:keywords/>
  <cp:lastModifiedBy>Użytkownik Microsoft Office</cp:lastModifiedBy>
  <cp:revision>16</cp:revision>
  <cp:lastPrinted>2015-02-23T10:19:00Z</cp:lastPrinted>
  <dcterms:created xsi:type="dcterms:W3CDTF">2016-08-22T14:03:00Z</dcterms:created>
  <dcterms:modified xsi:type="dcterms:W3CDTF">2016-08-24T07:19:00Z</dcterms:modified>
</cp:coreProperties>
</file>