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626133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AE0BE2" wp14:editId="660A9AC4">
            <wp:simplePos x="0" y="0"/>
            <wp:positionH relativeFrom="column">
              <wp:posOffset>3937635</wp:posOffset>
            </wp:positionH>
            <wp:positionV relativeFrom="paragraph">
              <wp:posOffset>120015</wp:posOffset>
            </wp:positionV>
            <wp:extent cx="15773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391" y="21257"/>
                <wp:lineTo x="21391" y="0"/>
                <wp:lineTo x="0" y="0"/>
              </wp:wrapPolygon>
            </wp:wrapTight>
            <wp:docPr id="4" name="Obraz 4" descr="http://neon.dentsuaegis.com/iprospect/Document%20library/Logos/2%20iProspect%20Screen%20Logo_With%20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dentsuaegis.com/iprospect/Document%20library/Logos/2%20iProspect%20Screen%20Logo_With%20Taglin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E63AF0" w:rsidRPr="00626133" w:rsidRDefault="00E63AF0" w:rsidP="00E63AF0">
      <w:pPr>
        <w:rPr>
          <w:rFonts w:ascii="Tahoma" w:hAnsi="Tahoma" w:cs="Tahoma"/>
          <w:b/>
          <w:bCs/>
          <w:sz w:val="20"/>
          <w:szCs w:val="32"/>
        </w:rPr>
      </w:pPr>
      <w:r w:rsidRPr="00626133">
        <w:rPr>
          <w:rFonts w:ascii="Tahoma" w:hAnsi="Tahoma" w:cs="Tahoma"/>
          <w:b/>
          <w:bCs/>
          <w:sz w:val="20"/>
          <w:szCs w:val="32"/>
        </w:rPr>
        <w:t>Informacja prasowa</w:t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  <w:t xml:space="preserve">  </w:t>
      </w:r>
      <w:r w:rsidR="00EE2BF5" w:rsidRPr="00626133">
        <w:rPr>
          <w:rFonts w:ascii="Tahoma" w:hAnsi="Tahoma" w:cs="Tahoma"/>
          <w:b/>
          <w:bCs/>
          <w:sz w:val="20"/>
          <w:szCs w:val="32"/>
        </w:rPr>
        <w:t xml:space="preserve">        </w:t>
      </w:r>
      <w:r w:rsidRPr="00626133">
        <w:rPr>
          <w:rFonts w:ascii="Tahoma" w:hAnsi="Tahoma" w:cs="Tahoma"/>
          <w:b/>
          <w:bCs/>
          <w:sz w:val="20"/>
          <w:szCs w:val="32"/>
        </w:rPr>
        <w:t xml:space="preserve">    </w:t>
      </w:r>
      <w:r w:rsidR="00E57339">
        <w:rPr>
          <w:rFonts w:ascii="Tahoma" w:hAnsi="Tahoma" w:cs="Tahoma"/>
          <w:b/>
          <w:bCs/>
          <w:sz w:val="20"/>
          <w:szCs w:val="32"/>
        </w:rPr>
        <w:t xml:space="preserve">   Warszawa, 7 lipca 2016</w:t>
      </w:r>
    </w:p>
    <w:p w:rsidR="00E63AF0" w:rsidRPr="00626133" w:rsidRDefault="00E63AF0" w:rsidP="00EE2BF5">
      <w:pPr>
        <w:jc w:val="center"/>
        <w:rPr>
          <w:rFonts w:ascii="Tahoma" w:hAnsi="Tahoma" w:cs="Tahoma"/>
          <w:b/>
          <w:bCs/>
          <w:sz w:val="52"/>
          <w:szCs w:val="32"/>
        </w:rPr>
      </w:pPr>
    </w:p>
    <w:p w:rsidR="00626133" w:rsidRPr="00626133" w:rsidRDefault="00626133" w:rsidP="00626133">
      <w:pPr>
        <w:jc w:val="center"/>
        <w:rPr>
          <w:rFonts w:ascii="Tahoma" w:hAnsi="Tahoma" w:cs="Tahoma"/>
          <w:b/>
          <w:sz w:val="32"/>
        </w:rPr>
      </w:pPr>
      <w:r w:rsidRPr="00626133">
        <w:rPr>
          <w:rFonts w:ascii="Tahoma" w:hAnsi="Tahoma" w:cs="Tahoma"/>
          <w:b/>
          <w:sz w:val="32"/>
        </w:rPr>
        <w:t xml:space="preserve">Da </w:t>
      </w:r>
      <w:proofErr w:type="spellStart"/>
      <w:r w:rsidRPr="00626133">
        <w:rPr>
          <w:rFonts w:ascii="Tahoma" w:hAnsi="Tahoma" w:cs="Tahoma"/>
          <w:b/>
          <w:sz w:val="32"/>
        </w:rPr>
        <w:t>Grasso</w:t>
      </w:r>
      <w:proofErr w:type="spellEnd"/>
      <w:r w:rsidRPr="00626133">
        <w:rPr>
          <w:rFonts w:ascii="Tahoma" w:hAnsi="Tahoma" w:cs="Tahoma"/>
          <w:b/>
          <w:sz w:val="32"/>
        </w:rPr>
        <w:t xml:space="preserve"> dołącza do grona klientów </w:t>
      </w:r>
      <w:proofErr w:type="spellStart"/>
      <w:r w:rsidRPr="00626133">
        <w:rPr>
          <w:rFonts w:ascii="Tahoma" w:hAnsi="Tahoma" w:cs="Tahoma"/>
          <w:b/>
          <w:sz w:val="32"/>
        </w:rPr>
        <w:t>iProspect</w:t>
      </w:r>
      <w:proofErr w:type="spellEnd"/>
      <w:r w:rsidRPr="00626133">
        <w:rPr>
          <w:rFonts w:ascii="Tahoma" w:hAnsi="Tahoma" w:cs="Tahoma"/>
          <w:b/>
          <w:sz w:val="32"/>
        </w:rPr>
        <w:t xml:space="preserve"> Polska</w:t>
      </w:r>
    </w:p>
    <w:p w:rsidR="00626133" w:rsidRPr="00FA2033" w:rsidRDefault="00FA2033" w:rsidP="0062613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iProspect</w:t>
      </w:r>
      <w:proofErr w:type="spellEnd"/>
      <w:r>
        <w:rPr>
          <w:rFonts w:ascii="Arial" w:hAnsi="Arial" w:cs="Arial"/>
          <w:b/>
        </w:rPr>
        <w:t xml:space="preserve"> Polska, agencja</w:t>
      </w:r>
      <w:r w:rsidRPr="00FA2033">
        <w:rPr>
          <w:rFonts w:ascii="Arial" w:hAnsi="Arial" w:cs="Arial"/>
          <w:b/>
        </w:rPr>
        <w:t xml:space="preserve"> </w:t>
      </w:r>
      <w:proofErr w:type="spellStart"/>
      <w:r w:rsidRPr="00FA2033">
        <w:rPr>
          <w:rFonts w:ascii="Arial" w:eastAsia="Times New Roman" w:hAnsi="Arial" w:cs="Arial"/>
          <w:b/>
          <w:szCs w:val="24"/>
        </w:rPr>
        <w:t>digital</w:t>
      </w:r>
      <w:proofErr w:type="spellEnd"/>
      <w:r w:rsidRPr="00FA2033">
        <w:rPr>
          <w:rFonts w:ascii="Arial" w:eastAsia="Times New Roman" w:hAnsi="Arial" w:cs="Arial"/>
          <w:b/>
          <w:szCs w:val="24"/>
        </w:rPr>
        <w:t xml:space="preserve"> performance</w:t>
      </w:r>
      <w:r w:rsidRPr="00FA20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626133" w:rsidRPr="00FA2033">
        <w:rPr>
          <w:rFonts w:ascii="Arial" w:hAnsi="Arial" w:cs="Arial"/>
          <w:b/>
        </w:rPr>
        <w:t>ależąca do Dentsu Aegis Network Polska</w:t>
      </w:r>
      <w:r w:rsidRPr="00FA2033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856BF7" w:rsidRPr="00FA2033">
        <w:rPr>
          <w:rFonts w:ascii="Arial" w:hAnsi="Arial" w:cs="Arial"/>
          <w:b/>
        </w:rPr>
        <w:t xml:space="preserve">nawiązała współpracę z siecią </w:t>
      </w:r>
      <w:r w:rsidR="00626133" w:rsidRPr="00FA2033">
        <w:rPr>
          <w:rFonts w:ascii="Arial" w:hAnsi="Arial" w:cs="Arial"/>
          <w:b/>
        </w:rPr>
        <w:t xml:space="preserve">Da </w:t>
      </w:r>
      <w:proofErr w:type="spellStart"/>
      <w:r w:rsidR="00626133" w:rsidRPr="00FA2033">
        <w:rPr>
          <w:rFonts w:ascii="Arial" w:hAnsi="Arial" w:cs="Arial"/>
          <w:b/>
        </w:rPr>
        <w:t>Grasso</w:t>
      </w:r>
      <w:proofErr w:type="spellEnd"/>
      <w:r w:rsidR="00626133" w:rsidRPr="00FA2033">
        <w:rPr>
          <w:rFonts w:ascii="Arial" w:hAnsi="Arial" w:cs="Arial"/>
          <w:b/>
        </w:rPr>
        <w:t xml:space="preserve">. </w:t>
      </w:r>
    </w:p>
    <w:p w:rsidR="00626133" w:rsidRPr="00FA2033" w:rsidRDefault="00626133" w:rsidP="00626133">
      <w:pPr>
        <w:jc w:val="both"/>
        <w:rPr>
          <w:rFonts w:ascii="Arial" w:hAnsi="Arial" w:cs="Arial"/>
        </w:rPr>
      </w:pPr>
      <w:bookmarkStart w:id="0" w:name="_GoBack"/>
      <w:proofErr w:type="spellStart"/>
      <w:r w:rsidRPr="00FA2033">
        <w:rPr>
          <w:rFonts w:ascii="Arial" w:hAnsi="Arial" w:cs="Arial"/>
        </w:rPr>
        <w:t>iProspect</w:t>
      </w:r>
      <w:proofErr w:type="spellEnd"/>
      <w:r w:rsidRPr="00FA2033">
        <w:rPr>
          <w:rFonts w:ascii="Arial" w:hAnsi="Arial" w:cs="Arial"/>
        </w:rPr>
        <w:t xml:space="preserve"> Polska będzie wspierał Da </w:t>
      </w:r>
      <w:proofErr w:type="spellStart"/>
      <w:r w:rsidRPr="00FA2033">
        <w:rPr>
          <w:rFonts w:ascii="Arial" w:hAnsi="Arial" w:cs="Arial"/>
        </w:rPr>
        <w:t>Grasso</w:t>
      </w:r>
      <w:proofErr w:type="spellEnd"/>
      <w:r w:rsidRPr="00FA2033">
        <w:rPr>
          <w:rFonts w:ascii="Arial" w:hAnsi="Arial" w:cs="Arial"/>
        </w:rPr>
        <w:t xml:space="preserve"> w zakresie szeroko pojętych rozwiązań digitalowych. </w:t>
      </w:r>
    </w:p>
    <w:p w:rsidR="00626133" w:rsidRPr="00FA2033" w:rsidRDefault="00626133" w:rsidP="00626133">
      <w:pPr>
        <w:jc w:val="both"/>
        <w:rPr>
          <w:rFonts w:ascii="Arial" w:hAnsi="Arial" w:cs="Arial"/>
        </w:rPr>
      </w:pPr>
      <w:r w:rsidRPr="00FA2033">
        <w:rPr>
          <w:rFonts w:ascii="Arial" w:hAnsi="Arial" w:cs="Arial"/>
        </w:rPr>
        <w:t xml:space="preserve">Da </w:t>
      </w:r>
      <w:proofErr w:type="spellStart"/>
      <w:r w:rsidRPr="00FA2033">
        <w:rPr>
          <w:rFonts w:ascii="Arial" w:hAnsi="Arial" w:cs="Arial"/>
        </w:rPr>
        <w:t>Grasso</w:t>
      </w:r>
      <w:proofErr w:type="spellEnd"/>
      <w:r w:rsidRPr="00FA2033">
        <w:rPr>
          <w:rFonts w:ascii="Arial" w:hAnsi="Arial" w:cs="Arial"/>
        </w:rPr>
        <w:t xml:space="preserve"> to największa polska sieć gastronomiczna sieć franczyzowa. Obejmuje 175 pizzerii zlokalizowanych w 150 miastach. Firma jest laureatem wielu prestiżowych nagród i wyróżnień m.in. Złoty Laur Konsumenta, Godło Jakość Obsługi i Jakość Roku, Hermes w kategorii Sieć restauracyjna oraz Grand Prix Konsumenta.</w:t>
      </w:r>
    </w:p>
    <w:bookmarkEnd w:id="0"/>
    <w:p w:rsidR="00E63AF0" w:rsidRPr="00E63AF0" w:rsidRDefault="00E63AF0" w:rsidP="00E63AF0">
      <w:pPr>
        <w:jc w:val="center"/>
        <w:rPr>
          <w:rFonts w:ascii="Tahoma" w:eastAsia="Times New Roman" w:hAnsi="Tahoma" w:cs="Tahoma"/>
        </w:rPr>
      </w:pPr>
      <w:r w:rsidRPr="00E63AF0">
        <w:rPr>
          <w:rFonts w:ascii="Tahoma" w:hAnsi="Tahoma" w:cs="Tahoma"/>
        </w:rPr>
        <w:t>###</w:t>
      </w:r>
    </w:p>
    <w:p w:rsidR="00452ED7" w:rsidRPr="00E63AF0" w:rsidRDefault="00452ED7" w:rsidP="00452ED7">
      <w:pPr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  <w:b/>
        </w:rPr>
        <w:t>Więcej informacji udziela:</w:t>
      </w:r>
    </w:p>
    <w:p w:rsidR="00D06E6C" w:rsidRPr="00E63AF0" w:rsidRDefault="002B5818" w:rsidP="00452ED7">
      <w:pPr>
        <w:spacing w:after="0"/>
        <w:jc w:val="both"/>
        <w:rPr>
          <w:rFonts w:ascii="Tahoma" w:hAnsi="Tahoma" w:cs="Tahoma"/>
        </w:rPr>
      </w:pPr>
      <w:r w:rsidRPr="00E63AF0">
        <w:rPr>
          <w:rFonts w:ascii="Tahoma" w:hAnsi="Tahoma" w:cs="Tahoma"/>
          <w:b/>
        </w:rPr>
        <w:t>Monika Witoń</w:t>
      </w:r>
      <w:r w:rsidR="00452ED7" w:rsidRPr="00E63AF0">
        <w:rPr>
          <w:rFonts w:ascii="Tahoma" w:hAnsi="Tahoma" w:cs="Tahoma"/>
        </w:rPr>
        <w:t xml:space="preserve"> </w:t>
      </w:r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</w:rPr>
        <w:t xml:space="preserve">Senior PR </w:t>
      </w:r>
      <w:proofErr w:type="spellStart"/>
      <w:r w:rsidRPr="00E63AF0">
        <w:rPr>
          <w:rFonts w:ascii="Tahoma" w:hAnsi="Tahoma" w:cs="Tahoma"/>
        </w:rPr>
        <w:t>Specialist</w:t>
      </w:r>
      <w:proofErr w:type="spellEnd"/>
    </w:p>
    <w:p w:rsidR="00452ED7" w:rsidRPr="00E63AF0" w:rsidRDefault="00D97321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E63AF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63AF0">
        <w:rPr>
          <w:rFonts w:ascii="Tahoma" w:hAnsi="Tahoma" w:cs="Tahoma"/>
          <w:szCs w:val="24"/>
        </w:rPr>
        <w:t xml:space="preserve">tel.: </w:t>
      </w:r>
      <w:r w:rsidRPr="00E63AF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6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626133"/>
    <w:rsid w:val="00856BF7"/>
    <w:rsid w:val="00901390"/>
    <w:rsid w:val="00A37CE5"/>
    <w:rsid w:val="00AB4449"/>
    <w:rsid w:val="00BD6E1C"/>
    <w:rsid w:val="00C1143F"/>
    <w:rsid w:val="00D06E6C"/>
    <w:rsid w:val="00D97321"/>
    <w:rsid w:val="00DB46AF"/>
    <w:rsid w:val="00E57339"/>
    <w:rsid w:val="00E63AF0"/>
    <w:rsid w:val="00E81612"/>
    <w:rsid w:val="00EE2BF5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2016-07-07T08:26:00Z</dcterms:created>
  <dcterms:modified xsi:type="dcterms:W3CDTF">2016-07-07T08:26:00Z</dcterms:modified>
</cp:coreProperties>
</file>