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11" w:rsidRPr="003E6911" w:rsidRDefault="003E6911" w:rsidP="003E6911">
      <w:pPr>
        <w:rPr>
          <w:rFonts w:asciiTheme="minorHAnsi" w:hAnsiTheme="minorHAnsi"/>
          <w:color w:val="333333"/>
          <w:sz w:val="24"/>
          <w:szCs w:val="27"/>
        </w:rPr>
      </w:pPr>
      <w:r w:rsidRPr="003E6911">
        <w:rPr>
          <w:rFonts w:asciiTheme="minorHAnsi" w:hAnsiTheme="minorHAnsi"/>
          <w:color w:val="333333"/>
          <w:sz w:val="24"/>
          <w:szCs w:val="27"/>
        </w:rPr>
        <w:t xml:space="preserve">Warszawa                                                                                                     </w:t>
      </w:r>
      <w:r>
        <w:rPr>
          <w:rFonts w:asciiTheme="minorHAnsi" w:hAnsiTheme="minorHAnsi"/>
          <w:color w:val="333333"/>
          <w:sz w:val="24"/>
          <w:szCs w:val="27"/>
        </w:rPr>
        <w:t xml:space="preserve">                 </w:t>
      </w:r>
      <w:r w:rsidR="00D66EAC">
        <w:rPr>
          <w:rFonts w:asciiTheme="minorHAnsi" w:hAnsiTheme="minorHAnsi"/>
          <w:color w:val="333333"/>
          <w:sz w:val="24"/>
          <w:szCs w:val="27"/>
        </w:rPr>
        <w:t>21</w:t>
      </w:r>
      <w:r w:rsidRPr="003E6911">
        <w:rPr>
          <w:rFonts w:asciiTheme="minorHAnsi" w:hAnsiTheme="minorHAnsi"/>
          <w:color w:val="333333"/>
          <w:sz w:val="24"/>
          <w:szCs w:val="27"/>
        </w:rPr>
        <w:t xml:space="preserve"> czerwca 2016</w:t>
      </w:r>
    </w:p>
    <w:p w:rsidR="003E6911" w:rsidRDefault="003E6911" w:rsidP="003E6911">
      <w:pPr>
        <w:jc w:val="center"/>
        <w:rPr>
          <w:rFonts w:asciiTheme="minorHAnsi" w:hAnsiTheme="minorHAnsi"/>
          <w:b/>
          <w:color w:val="333333"/>
          <w:sz w:val="27"/>
          <w:szCs w:val="27"/>
        </w:rPr>
      </w:pPr>
    </w:p>
    <w:p w:rsidR="003E6911" w:rsidRDefault="003E6911" w:rsidP="003E6911">
      <w:pPr>
        <w:jc w:val="center"/>
        <w:rPr>
          <w:rFonts w:asciiTheme="minorHAnsi" w:hAnsiTheme="minorHAnsi"/>
          <w:b/>
          <w:color w:val="333333"/>
          <w:sz w:val="27"/>
          <w:szCs w:val="27"/>
        </w:rPr>
      </w:pPr>
    </w:p>
    <w:p w:rsidR="00D66EAC" w:rsidRPr="00F464C7" w:rsidRDefault="00D66EAC" w:rsidP="00D66EAC">
      <w:pPr>
        <w:jc w:val="center"/>
        <w:rPr>
          <w:rFonts w:asciiTheme="minorHAnsi" w:hAnsiTheme="minorHAnsi"/>
          <w:b/>
          <w:sz w:val="27"/>
          <w:szCs w:val="27"/>
        </w:rPr>
      </w:pPr>
      <w:bookmarkStart w:id="0" w:name="_GoBack"/>
      <w:r w:rsidRPr="00F464C7">
        <w:rPr>
          <w:rFonts w:asciiTheme="minorHAnsi" w:hAnsiTheme="minorHAnsi"/>
          <w:b/>
          <w:sz w:val="27"/>
          <w:szCs w:val="27"/>
        </w:rPr>
        <w:t>Jak kibicowaliśmy naszym</w:t>
      </w:r>
      <w:r>
        <w:rPr>
          <w:rFonts w:asciiTheme="minorHAnsi" w:hAnsiTheme="minorHAnsi"/>
          <w:b/>
          <w:sz w:val="27"/>
          <w:szCs w:val="27"/>
        </w:rPr>
        <w:t xml:space="preserve"> w meczu Polska - Niemcy</w:t>
      </w:r>
      <w:r w:rsidRPr="00F464C7">
        <w:rPr>
          <w:rFonts w:asciiTheme="minorHAnsi" w:hAnsiTheme="minorHAnsi"/>
          <w:b/>
          <w:sz w:val="27"/>
          <w:szCs w:val="27"/>
        </w:rPr>
        <w:t xml:space="preserve">? </w:t>
      </w:r>
    </w:p>
    <w:bookmarkEnd w:id="0"/>
    <w:p w:rsidR="00D66EAC" w:rsidRPr="00F464C7" w:rsidRDefault="00D66EAC" w:rsidP="00D66EAC">
      <w:pPr>
        <w:jc w:val="both"/>
        <w:rPr>
          <w:rFonts w:asciiTheme="minorHAnsi" w:hAnsiTheme="minorHAnsi"/>
          <w:b/>
          <w:sz w:val="27"/>
          <w:szCs w:val="27"/>
        </w:rPr>
      </w:pPr>
    </w:p>
    <w:p w:rsidR="00D66EAC" w:rsidRPr="00F464C7" w:rsidRDefault="00D66EAC" w:rsidP="00D66EAC">
      <w:pPr>
        <w:jc w:val="both"/>
        <w:rPr>
          <w:rFonts w:asciiTheme="minorHAnsi" w:hAnsiTheme="minorHAnsi"/>
          <w:b/>
          <w:sz w:val="27"/>
          <w:szCs w:val="27"/>
        </w:rPr>
      </w:pPr>
      <w:r w:rsidRPr="00F464C7">
        <w:rPr>
          <w:rFonts w:asciiTheme="minorHAnsi" w:hAnsiTheme="minorHAnsi"/>
          <w:b/>
          <w:sz w:val="27"/>
          <w:szCs w:val="27"/>
        </w:rPr>
        <w:t xml:space="preserve">Polska reprezentacja w piłce nożnej po wygranej w pierwszym meczu z Irlandią Północną przystąpiła do meczu z reprezentacją Niemiec. Pomimo tego, że rywal wydawał się być o wiele mocniejszy, naszej reprezentacji udało się zremisować. Polskiej reprezentacji kibicowaliśmy nie tylko w przed telewizorami ale także w </w:t>
      </w:r>
      <w:proofErr w:type="spellStart"/>
      <w:r w:rsidRPr="00F464C7">
        <w:rPr>
          <w:rFonts w:asciiTheme="minorHAnsi" w:hAnsiTheme="minorHAnsi"/>
          <w:b/>
          <w:sz w:val="27"/>
          <w:szCs w:val="27"/>
        </w:rPr>
        <w:t>internecie</w:t>
      </w:r>
      <w:proofErr w:type="spellEnd"/>
      <w:r w:rsidRPr="00F464C7">
        <w:rPr>
          <w:rFonts w:asciiTheme="minorHAnsi" w:hAnsiTheme="minorHAnsi"/>
          <w:b/>
          <w:sz w:val="27"/>
          <w:szCs w:val="27"/>
        </w:rPr>
        <w:t xml:space="preserve">. </w:t>
      </w:r>
    </w:p>
    <w:p w:rsidR="00D66EAC" w:rsidRPr="00F464C7" w:rsidRDefault="00D66EAC" w:rsidP="00D66EAC">
      <w:pPr>
        <w:jc w:val="both"/>
        <w:rPr>
          <w:rFonts w:asciiTheme="minorHAnsi" w:hAnsiTheme="minorHAnsi"/>
          <w:sz w:val="27"/>
          <w:szCs w:val="27"/>
        </w:rPr>
      </w:pPr>
    </w:p>
    <w:p w:rsidR="00D66EAC" w:rsidRPr="00F464C7" w:rsidRDefault="00D66EAC" w:rsidP="00D66EAC">
      <w:pPr>
        <w:jc w:val="both"/>
        <w:rPr>
          <w:rFonts w:asciiTheme="minorHAnsi" w:hAnsiTheme="minorHAnsi"/>
          <w:sz w:val="26"/>
          <w:szCs w:val="26"/>
        </w:rPr>
      </w:pPr>
      <w:r w:rsidRPr="00F464C7">
        <w:rPr>
          <w:rFonts w:asciiTheme="minorHAnsi" w:hAnsiTheme="minorHAnsi"/>
          <w:sz w:val="26"/>
          <w:szCs w:val="26"/>
        </w:rPr>
        <w:t xml:space="preserve">Korzystając z możliwości autorskiego narzędzia </w:t>
      </w:r>
      <w:proofErr w:type="spellStart"/>
      <w:r w:rsidRPr="00F464C7">
        <w:rPr>
          <w:rFonts w:asciiTheme="minorHAnsi" w:hAnsiTheme="minorHAnsi"/>
          <w:sz w:val="26"/>
          <w:szCs w:val="26"/>
        </w:rPr>
        <w:t>SocialPylon</w:t>
      </w:r>
      <w:proofErr w:type="spellEnd"/>
      <w:r w:rsidRPr="00F464C7">
        <w:rPr>
          <w:rFonts w:asciiTheme="minorHAnsi" w:hAnsiTheme="minorHAnsi"/>
          <w:sz w:val="26"/>
          <w:szCs w:val="26"/>
        </w:rPr>
        <w:t>, przez cały okres trwania mistrzostw Europy w Piłce Nożnej Euro 2016</w:t>
      </w:r>
      <w:r w:rsidRPr="00F464C7">
        <w:rPr>
          <w:rStyle w:val="apple-converted-space"/>
          <w:rFonts w:asciiTheme="minorHAnsi" w:hAnsiTheme="minorHAnsi"/>
          <w:sz w:val="26"/>
          <w:szCs w:val="26"/>
        </w:rPr>
        <w:t> </w:t>
      </w:r>
      <w:r w:rsidRPr="00F464C7">
        <w:rPr>
          <w:rFonts w:asciiTheme="minorHAnsi" w:hAnsiTheme="minorHAnsi"/>
          <w:sz w:val="26"/>
          <w:szCs w:val="26"/>
        </w:rPr>
        <w:t xml:space="preserve"> w czasie rzeczywistym zespół analityków </w:t>
      </w:r>
      <w:proofErr w:type="spellStart"/>
      <w:r w:rsidRPr="00F464C7">
        <w:rPr>
          <w:rFonts w:asciiTheme="minorHAnsi" w:hAnsiTheme="minorHAnsi"/>
          <w:sz w:val="26"/>
          <w:szCs w:val="26"/>
        </w:rPr>
        <w:t>social</w:t>
      </w:r>
      <w:proofErr w:type="spellEnd"/>
      <w:r w:rsidRPr="00F464C7">
        <w:rPr>
          <w:rFonts w:asciiTheme="minorHAnsi" w:hAnsiTheme="minorHAnsi"/>
          <w:sz w:val="26"/>
          <w:szCs w:val="26"/>
        </w:rPr>
        <w:t xml:space="preserve"> media zbiera i analizuje dane z kanałów </w:t>
      </w:r>
      <w:proofErr w:type="spellStart"/>
      <w:r w:rsidRPr="00F464C7">
        <w:rPr>
          <w:rFonts w:asciiTheme="minorHAnsi" w:hAnsiTheme="minorHAnsi"/>
          <w:sz w:val="26"/>
          <w:szCs w:val="26"/>
        </w:rPr>
        <w:t>social</w:t>
      </w:r>
      <w:proofErr w:type="spellEnd"/>
      <w:r w:rsidRPr="00F464C7">
        <w:rPr>
          <w:rFonts w:asciiTheme="minorHAnsi" w:hAnsiTheme="minorHAnsi"/>
          <w:sz w:val="26"/>
          <w:szCs w:val="26"/>
        </w:rPr>
        <w:t xml:space="preserve"> media (Facebook, Instagram, Twitter) dotyczące tego wielkiego wydarzenia sportowego. </w:t>
      </w:r>
    </w:p>
    <w:p w:rsidR="00D66EAC" w:rsidRPr="00F464C7" w:rsidRDefault="00D66EAC" w:rsidP="00D66EAC">
      <w:pPr>
        <w:jc w:val="both"/>
        <w:rPr>
          <w:rFonts w:asciiTheme="minorHAnsi" w:hAnsiTheme="minorHAnsi"/>
          <w:sz w:val="26"/>
          <w:szCs w:val="26"/>
        </w:rPr>
      </w:pPr>
      <w:r w:rsidRPr="00F464C7">
        <w:rPr>
          <w:rFonts w:asciiTheme="minorHAnsi" w:hAnsiTheme="minorHAnsi"/>
          <w:sz w:val="26"/>
          <w:szCs w:val="26"/>
        </w:rPr>
        <w:t xml:space="preserve"> </w:t>
      </w:r>
    </w:p>
    <w:p w:rsidR="00D66EAC" w:rsidRPr="00F464C7" w:rsidRDefault="00D66EAC" w:rsidP="00D66EAC">
      <w:pPr>
        <w:jc w:val="both"/>
        <w:rPr>
          <w:rFonts w:asciiTheme="minorHAnsi" w:hAnsiTheme="minorHAnsi"/>
          <w:sz w:val="26"/>
          <w:szCs w:val="26"/>
        </w:rPr>
      </w:pPr>
      <w:r w:rsidRPr="00F464C7">
        <w:rPr>
          <w:rFonts w:asciiTheme="minorHAnsi" w:hAnsiTheme="minorHAnsi"/>
          <w:sz w:val="26"/>
          <w:szCs w:val="26"/>
        </w:rPr>
        <w:t xml:space="preserve">W czwartkowy wieczór przed telewizorami kibicować Polakom zasiadło (szyk zdania) ponad 14 milionów widzów. Porównując oglądalność transmisji meczu w TV i </w:t>
      </w:r>
      <w:proofErr w:type="spellStart"/>
      <w:r w:rsidRPr="00F464C7">
        <w:rPr>
          <w:rFonts w:asciiTheme="minorHAnsi" w:hAnsiTheme="minorHAnsi"/>
          <w:sz w:val="26"/>
          <w:szCs w:val="26"/>
        </w:rPr>
        <w:t>social</w:t>
      </w:r>
      <w:proofErr w:type="spellEnd"/>
      <w:r w:rsidRPr="00F464C7">
        <w:rPr>
          <w:rFonts w:asciiTheme="minorHAnsi" w:hAnsiTheme="minorHAnsi"/>
          <w:sz w:val="26"/>
          <w:szCs w:val="26"/>
        </w:rPr>
        <w:t xml:space="preserve"> media można zauważyć, że ilość osób oglądających mecz rosła z minuty na minutę. Jednak zaangażowanie widzów przed telewizorami było bardzo wysokie od samego początku meczu. Jedynie w trakcie przerwy zainteresowanie meczem spadało w naturalny dla telewizji sposób. Mecz Polska-Niemcy to drugi mecz reprezentacji Polski, który był równolegle transmitowany na trzech kanałach - TVP 1 oraz przez telewizje Polsat (Polsat oraz Polsat Sport). Pojedynek na oglądalność ponownie wygrała telewizja Polska, która zgromadziła 55% całej widowni. Oznacza to 3% spadek ilości widzów na rzecz kanałów Polsatu w porównaniu do meczu Polska-Irlandia Północna. </w:t>
      </w:r>
    </w:p>
    <w:p w:rsidR="00D66EAC" w:rsidRPr="00F464C7" w:rsidRDefault="00D66EAC" w:rsidP="00D66EAC">
      <w:pPr>
        <w:tabs>
          <w:tab w:val="left" w:pos="1620"/>
        </w:tabs>
        <w:jc w:val="both"/>
        <w:rPr>
          <w:rFonts w:asciiTheme="minorHAnsi" w:hAnsiTheme="minorHAnsi"/>
          <w:sz w:val="26"/>
          <w:szCs w:val="26"/>
        </w:rPr>
      </w:pPr>
      <w:r w:rsidRPr="00F464C7">
        <w:rPr>
          <w:rFonts w:asciiTheme="minorHAnsi" w:hAnsiTheme="minorHAnsi"/>
          <w:sz w:val="26"/>
          <w:szCs w:val="26"/>
        </w:rPr>
        <w:tab/>
      </w:r>
    </w:p>
    <w:p w:rsidR="00D66EAC" w:rsidRPr="00F464C7" w:rsidRDefault="00D66EAC" w:rsidP="00D66EAC">
      <w:pPr>
        <w:jc w:val="both"/>
        <w:rPr>
          <w:rFonts w:asciiTheme="minorHAnsi" w:hAnsiTheme="minorHAnsi"/>
          <w:sz w:val="26"/>
          <w:szCs w:val="26"/>
        </w:rPr>
      </w:pPr>
      <w:r w:rsidRPr="00F464C7">
        <w:rPr>
          <w:rFonts w:asciiTheme="minorHAnsi" w:hAnsiTheme="minorHAnsi"/>
          <w:sz w:val="26"/>
          <w:szCs w:val="26"/>
        </w:rPr>
        <w:t xml:space="preserve">Co ciekawe, poziom zaangażowania fanów piłki nożnej w </w:t>
      </w:r>
      <w:proofErr w:type="spellStart"/>
      <w:r w:rsidRPr="00F464C7">
        <w:rPr>
          <w:rFonts w:asciiTheme="minorHAnsi" w:hAnsiTheme="minorHAnsi"/>
          <w:sz w:val="26"/>
          <w:szCs w:val="26"/>
        </w:rPr>
        <w:t>social</w:t>
      </w:r>
      <w:proofErr w:type="spellEnd"/>
      <w:r w:rsidRPr="00F464C7">
        <w:rPr>
          <w:rFonts w:asciiTheme="minorHAnsi" w:hAnsiTheme="minorHAnsi"/>
          <w:sz w:val="26"/>
          <w:szCs w:val="26"/>
        </w:rPr>
        <w:t xml:space="preserve"> mediach od samego początku spotkania był bardzo wysoki i nie znacznie spadał. Przyczyną tego stanu rzeczy może być stawka o jaką grali nasi reprezentanci oraz klasa przeciwnika.</w:t>
      </w:r>
    </w:p>
    <w:p w:rsidR="00D66EAC" w:rsidRPr="00F464C7" w:rsidRDefault="00D66EAC" w:rsidP="00D66EAC">
      <w:pPr>
        <w:jc w:val="both"/>
        <w:rPr>
          <w:rFonts w:asciiTheme="minorHAnsi" w:hAnsiTheme="minorHAnsi"/>
          <w:sz w:val="26"/>
          <w:szCs w:val="26"/>
        </w:rPr>
      </w:pPr>
    </w:p>
    <w:p w:rsidR="00D66EAC" w:rsidRPr="00F464C7" w:rsidRDefault="00D66EAC" w:rsidP="00D66EAC">
      <w:pPr>
        <w:jc w:val="both"/>
        <w:rPr>
          <w:rFonts w:asciiTheme="minorHAnsi" w:hAnsiTheme="minorHAnsi"/>
          <w:sz w:val="26"/>
          <w:szCs w:val="26"/>
        </w:rPr>
      </w:pPr>
      <w:r w:rsidRPr="00F464C7">
        <w:rPr>
          <w:rFonts w:asciiTheme="minorHAnsi" w:hAnsiTheme="minorHAnsi"/>
          <w:sz w:val="26"/>
          <w:szCs w:val="26"/>
        </w:rPr>
        <w:t xml:space="preserve">Eksperci z </w:t>
      </w:r>
      <w:proofErr w:type="spellStart"/>
      <w:r w:rsidRPr="00F464C7">
        <w:rPr>
          <w:rFonts w:asciiTheme="minorHAnsi" w:hAnsiTheme="minorHAnsi"/>
          <w:sz w:val="26"/>
          <w:szCs w:val="26"/>
        </w:rPr>
        <w:t>Dentsu</w:t>
      </w:r>
      <w:proofErr w:type="spellEnd"/>
      <w:r w:rsidRPr="00F464C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F464C7">
        <w:rPr>
          <w:rFonts w:asciiTheme="minorHAnsi" w:hAnsiTheme="minorHAnsi"/>
          <w:sz w:val="26"/>
          <w:szCs w:val="26"/>
        </w:rPr>
        <w:t>Aegis</w:t>
      </w:r>
      <w:proofErr w:type="spellEnd"/>
      <w:r w:rsidRPr="00F464C7">
        <w:rPr>
          <w:rFonts w:asciiTheme="minorHAnsi" w:hAnsiTheme="minorHAnsi"/>
          <w:sz w:val="26"/>
          <w:szCs w:val="26"/>
        </w:rPr>
        <w:t xml:space="preserve"> Network przeanalizowali wpisy z frazami dotyczącymi mundialu pochodzące z serwisów Twitter, Instagram oraz z najpopularniejszych </w:t>
      </w:r>
      <w:proofErr w:type="spellStart"/>
      <w:r w:rsidRPr="00F464C7">
        <w:rPr>
          <w:rFonts w:asciiTheme="minorHAnsi" w:hAnsiTheme="minorHAnsi"/>
          <w:sz w:val="26"/>
          <w:szCs w:val="26"/>
        </w:rPr>
        <w:t>fanpages</w:t>
      </w:r>
      <w:proofErr w:type="spellEnd"/>
      <w:r w:rsidRPr="00F464C7">
        <w:rPr>
          <w:rFonts w:asciiTheme="minorHAnsi" w:hAnsiTheme="minorHAnsi"/>
          <w:sz w:val="26"/>
          <w:szCs w:val="26"/>
        </w:rPr>
        <w:t xml:space="preserve"> dotyczących  sportu na Facebooku. Z danych pozyskanych podczas meczu Polska – Niemcy wynika, że Polacy opublikowali w tych serwisach co najmniej 26 tysięcy wpisów dotyczących bezpośrednio monitorowanych haseł i hasztagów przed i po meczu. Wykres pokazuje, że kibice stale byli obecni w </w:t>
      </w:r>
      <w:proofErr w:type="spellStart"/>
      <w:r w:rsidRPr="00F464C7">
        <w:rPr>
          <w:rFonts w:asciiTheme="minorHAnsi" w:hAnsiTheme="minorHAnsi"/>
          <w:sz w:val="26"/>
          <w:szCs w:val="26"/>
        </w:rPr>
        <w:t>social</w:t>
      </w:r>
      <w:proofErr w:type="spellEnd"/>
      <w:r w:rsidRPr="00F464C7">
        <w:rPr>
          <w:rFonts w:asciiTheme="minorHAnsi" w:hAnsiTheme="minorHAnsi"/>
          <w:sz w:val="26"/>
          <w:szCs w:val="26"/>
        </w:rPr>
        <w:t xml:space="preserve"> mediach i komentowali </w:t>
      </w:r>
      <w:r w:rsidRPr="00F464C7">
        <w:rPr>
          <w:rFonts w:asciiTheme="minorHAnsi" w:hAnsiTheme="minorHAnsi"/>
          <w:sz w:val="26"/>
          <w:szCs w:val="26"/>
        </w:rPr>
        <w:lastRenderedPageBreak/>
        <w:t xml:space="preserve">każde zagranie w trakcie meczu. </w:t>
      </w:r>
    </w:p>
    <w:p w:rsidR="00D66EAC" w:rsidRPr="00F464C7" w:rsidRDefault="00D66EAC" w:rsidP="00D66EAC">
      <w:pPr>
        <w:jc w:val="both"/>
        <w:rPr>
          <w:rFonts w:asciiTheme="minorHAnsi" w:hAnsiTheme="minorHAnsi"/>
          <w:sz w:val="26"/>
          <w:szCs w:val="26"/>
        </w:rPr>
      </w:pPr>
    </w:p>
    <w:p w:rsidR="00D66EAC" w:rsidRPr="00F464C7" w:rsidRDefault="00D66EAC" w:rsidP="00D66EAC">
      <w:pPr>
        <w:jc w:val="both"/>
        <w:rPr>
          <w:rFonts w:asciiTheme="minorHAnsi" w:hAnsiTheme="minorHAnsi"/>
          <w:sz w:val="26"/>
          <w:szCs w:val="26"/>
        </w:rPr>
      </w:pPr>
      <w:r w:rsidRPr="00F464C7">
        <w:rPr>
          <w:rFonts w:asciiTheme="minorHAnsi" w:hAnsiTheme="minorHAnsi"/>
          <w:sz w:val="26"/>
          <w:szCs w:val="26"/>
        </w:rPr>
        <w:t xml:space="preserve">Remis z reprezentacją Niemiec rozgrzewał kibiców jeszcze przez następną godzinę po zakończeniu meczu. </w:t>
      </w:r>
    </w:p>
    <w:p w:rsidR="00D66EAC" w:rsidRPr="00F464C7" w:rsidRDefault="00D66EAC" w:rsidP="00D66EAC">
      <w:pPr>
        <w:jc w:val="both"/>
        <w:rPr>
          <w:rFonts w:asciiTheme="minorHAnsi" w:hAnsiTheme="minorHAnsi"/>
          <w:sz w:val="26"/>
          <w:szCs w:val="26"/>
        </w:rPr>
      </w:pPr>
    </w:p>
    <w:p w:rsidR="00D66EAC" w:rsidRPr="00F464C7" w:rsidRDefault="00D66EAC" w:rsidP="00D66EAC">
      <w:pPr>
        <w:jc w:val="both"/>
        <w:rPr>
          <w:rFonts w:asciiTheme="minorHAnsi" w:hAnsiTheme="minorHAnsi"/>
          <w:sz w:val="26"/>
          <w:szCs w:val="26"/>
        </w:rPr>
      </w:pPr>
      <w:r w:rsidRPr="00F464C7">
        <w:rPr>
          <w:rFonts w:asciiTheme="minorHAnsi" w:hAnsiTheme="minorHAnsi"/>
          <w:sz w:val="26"/>
          <w:szCs w:val="26"/>
        </w:rPr>
        <w:t xml:space="preserve">To co Michał Pazdan wyczyniał na boisku zostało również docenione przez kibiców w </w:t>
      </w:r>
      <w:proofErr w:type="spellStart"/>
      <w:r w:rsidRPr="00F464C7">
        <w:rPr>
          <w:rFonts w:asciiTheme="minorHAnsi" w:hAnsiTheme="minorHAnsi"/>
          <w:sz w:val="26"/>
          <w:szCs w:val="26"/>
        </w:rPr>
        <w:t>internecie</w:t>
      </w:r>
      <w:proofErr w:type="spellEnd"/>
      <w:r w:rsidRPr="00F464C7">
        <w:rPr>
          <w:rFonts w:asciiTheme="minorHAnsi" w:hAnsiTheme="minorHAnsi"/>
          <w:sz w:val="26"/>
          <w:szCs w:val="26"/>
        </w:rPr>
        <w:t xml:space="preserve">. W dniu meczu został wspomniany ponad 15 tysięcy razy we wpisach w mediach społecznościowych. Dzięki, swojej ofiarnej grze i interwencjach w kluczowych momentach meczu, Michał stał się najpopularniejszym polskim piłkarzem w </w:t>
      </w:r>
      <w:proofErr w:type="spellStart"/>
      <w:r w:rsidRPr="00F464C7">
        <w:rPr>
          <w:rFonts w:asciiTheme="minorHAnsi" w:hAnsiTheme="minorHAnsi"/>
          <w:sz w:val="26"/>
          <w:szCs w:val="26"/>
        </w:rPr>
        <w:t>social</w:t>
      </w:r>
      <w:proofErr w:type="spellEnd"/>
      <w:r w:rsidRPr="00F464C7">
        <w:rPr>
          <w:rFonts w:asciiTheme="minorHAnsi" w:hAnsiTheme="minorHAnsi"/>
          <w:sz w:val="26"/>
          <w:szCs w:val="26"/>
        </w:rPr>
        <w:t xml:space="preserve"> mediach – jego nazwisko pojawiło się w 15 944 wpisach. Tym wynikiem zdeklasował Bartosza Kapustkę, o którym wspomniano 14 538 razy oraz Arkadiusza Milika, o którym wspomniano 9 355 razy. </w:t>
      </w:r>
    </w:p>
    <w:p w:rsidR="00D66EAC" w:rsidRPr="00F464C7" w:rsidRDefault="00D66EAC" w:rsidP="00D66EAC">
      <w:pPr>
        <w:jc w:val="both"/>
        <w:rPr>
          <w:rFonts w:asciiTheme="minorHAnsi" w:hAnsiTheme="minorHAnsi"/>
          <w:sz w:val="26"/>
          <w:szCs w:val="26"/>
        </w:rPr>
      </w:pPr>
    </w:p>
    <w:p w:rsidR="00D66EAC" w:rsidRPr="00F464C7" w:rsidRDefault="00D66EAC" w:rsidP="00D66EAC">
      <w:pPr>
        <w:jc w:val="both"/>
        <w:rPr>
          <w:rFonts w:asciiTheme="minorHAnsi" w:hAnsiTheme="minorHAnsi"/>
          <w:sz w:val="26"/>
          <w:szCs w:val="26"/>
        </w:rPr>
      </w:pPr>
      <w:r w:rsidRPr="00F464C7">
        <w:rPr>
          <w:rFonts w:asciiTheme="minorHAnsi" w:hAnsiTheme="minorHAnsi"/>
          <w:sz w:val="26"/>
          <w:szCs w:val="26"/>
        </w:rPr>
        <w:t xml:space="preserve">Łącznie od rozpoczęcia mistrzostw do </w:t>
      </w:r>
      <w:proofErr w:type="spellStart"/>
      <w:r w:rsidRPr="00F464C7">
        <w:rPr>
          <w:rFonts w:asciiTheme="minorHAnsi" w:hAnsiTheme="minorHAnsi"/>
          <w:sz w:val="26"/>
          <w:szCs w:val="26"/>
        </w:rPr>
        <w:t>internetu</w:t>
      </w:r>
      <w:proofErr w:type="spellEnd"/>
      <w:r w:rsidRPr="00F464C7">
        <w:rPr>
          <w:rFonts w:asciiTheme="minorHAnsi" w:hAnsiTheme="minorHAnsi"/>
          <w:sz w:val="26"/>
          <w:szCs w:val="26"/>
        </w:rPr>
        <w:t xml:space="preserve"> trafiło około 253 695 wpisów na Facebooku, </w:t>
      </w:r>
      <w:proofErr w:type="spellStart"/>
      <w:r w:rsidRPr="00F464C7">
        <w:rPr>
          <w:rFonts w:asciiTheme="minorHAnsi" w:hAnsiTheme="minorHAnsi"/>
          <w:sz w:val="26"/>
          <w:szCs w:val="26"/>
        </w:rPr>
        <w:t>Twitterze</w:t>
      </w:r>
      <w:proofErr w:type="spellEnd"/>
      <w:r w:rsidRPr="00F464C7">
        <w:rPr>
          <w:rFonts w:asciiTheme="minorHAnsi" w:hAnsiTheme="minorHAnsi"/>
          <w:sz w:val="26"/>
          <w:szCs w:val="26"/>
        </w:rPr>
        <w:t xml:space="preserve"> oraz Instagramie (wynik dotyczy monitorowanych haseł i hasztagów). Nikogo nie powinien dziwić fakt, że Polacy najchętniej komentowali mistrzostwa na Facebooku. Drugim najchętniej wybieranym kanałem był Twitter, a ostatnie miejsce zajął Instagram. Na </w:t>
      </w:r>
      <w:proofErr w:type="spellStart"/>
      <w:r w:rsidRPr="00F464C7">
        <w:rPr>
          <w:rFonts w:asciiTheme="minorHAnsi" w:hAnsiTheme="minorHAnsi"/>
          <w:sz w:val="26"/>
          <w:szCs w:val="26"/>
        </w:rPr>
        <w:t>Faceboku</w:t>
      </w:r>
      <w:proofErr w:type="spellEnd"/>
      <w:r w:rsidRPr="00F464C7">
        <w:rPr>
          <w:rFonts w:asciiTheme="minorHAnsi" w:hAnsiTheme="minorHAnsi"/>
          <w:sz w:val="26"/>
          <w:szCs w:val="26"/>
        </w:rPr>
        <w:t xml:space="preserve"> pojawiło się aż 65% (167 188 wpisów) wszystkich wpisów odnoszących się do mistrzostw. Na drugim miejscu pod względem ilości postów znalazł się Twitter, który zgromadził 28% wszystkich wpisów (70 828). Na Instagramie pojawiło się raptem 6% wpisów (15 679). Ciekawostką może być podział na </w:t>
      </w:r>
      <w:proofErr w:type="spellStart"/>
      <w:r w:rsidRPr="00F464C7">
        <w:rPr>
          <w:rFonts w:asciiTheme="minorHAnsi" w:hAnsiTheme="minorHAnsi"/>
          <w:sz w:val="26"/>
          <w:szCs w:val="26"/>
        </w:rPr>
        <w:t>płciekibiców</w:t>
      </w:r>
      <w:proofErr w:type="spellEnd"/>
      <w:r w:rsidRPr="00F464C7">
        <w:rPr>
          <w:rFonts w:asciiTheme="minorHAnsi" w:hAnsiTheme="minorHAnsi"/>
          <w:sz w:val="26"/>
          <w:szCs w:val="26"/>
        </w:rPr>
        <w:t xml:space="preserve"> w różnych kanałach. W przypadku mężczyzn co prawda wygrywa Facebook (58% wpisów), ale tuż za nim jest Twitter (34% wpisów). W przypadku płci pięknej bez apelacyjnie wygrał Facebook, aż 89% wpisów odnośnie Euro zamieszczonych przez kobiety trafiło na ten właśnie portal społecznościowy.</w:t>
      </w:r>
    </w:p>
    <w:p w:rsidR="00D66EAC" w:rsidRPr="00F464C7" w:rsidRDefault="00D66EAC" w:rsidP="00D66EAC">
      <w:pPr>
        <w:jc w:val="both"/>
        <w:rPr>
          <w:rFonts w:asciiTheme="minorHAnsi" w:hAnsiTheme="minorHAnsi"/>
          <w:sz w:val="27"/>
          <w:szCs w:val="27"/>
        </w:rPr>
      </w:pPr>
    </w:p>
    <w:p w:rsidR="00D66EAC" w:rsidRPr="00F464C7" w:rsidRDefault="00D66EAC" w:rsidP="00D66EAC"/>
    <w:p w:rsidR="003E6911" w:rsidRDefault="003E6911" w:rsidP="003E6911">
      <w:pPr>
        <w:jc w:val="both"/>
        <w:rPr>
          <w:rFonts w:asciiTheme="minorHAnsi" w:hAnsiTheme="minorHAnsi"/>
          <w:color w:val="333333"/>
          <w:sz w:val="27"/>
          <w:szCs w:val="27"/>
        </w:rPr>
      </w:pPr>
    </w:p>
    <w:p w:rsidR="003E6911" w:rsidRDefault="003E6911" w:rsidP="00DE49CB">
      <w:pPr>
        <w:spacing w:before="240" w:after="240" w:line="276" w:lineRule="auto"/>
        <w:jc w:val="center"/>
        <w:rPr>
          <w:b/>
        </w:rPr>
      </w:pPr>
    </w:p>
    <w:p w:rsidR="00DE49CB" w:rsidRDefault="00DE49CB" w:rsidP="00DE49CB">
      <w:pPr>
        <w:spacing w:before="240" w:after="240" w:line="276" w:lineRule="auto"/>
        <w:jc w:val="center"/>
        <w:rPr>
          <w:rFonts w:ascii="Calibri" w:hAnsi="Calibri"/>
          <w:b/>
          <w:i/>
          <w:sz w:val="18"/>
          <w:szCs w:val="18"/>
        </w:rPr>
      </w:pPr>
      <w:r w:rsidRPr="00886A10">
        <w:rPr>
          <w:b/>
        </w:rPr>
        <w:t>-</w:t>
      </w:r>
      <w:r>
        <w:rPr>
          <w:b/>
        </w:rPr>
        <w:t xml:space="preserve"> </w:t>
      </w:r>
      <w:r w:rsidRPr="00886A10">
        <w:rPr>
          <w:b/>
        </w:rPr>
        <w:t>koniec -</w:t>
      </w:r>
    </w:p>
    <w:p w:rsidR="00CE3B72" w:rsidRDefault="00CE3B72" w:rsidP="00DE49CB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8D141E" w:rsidRDefault="008D141E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8D141E" w:rsidRDefault="008D141E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D73042" w:rsidRDefault="00D73042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D73042" w:rsidRDefault="00D73042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D73042" w:rsidRDefault="00D73042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D73042" w:rsidRDefault="00D73042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3E6911" w:rsidRDefault="003E6911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8D141E" w:rsidRDefault="008D141E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8D141E" w:rsidRDefault="008D141E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DE49CB" w:rsidRDefault="00CE3B72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CE3B72">
        <w:rPr>
          <w:rFonts w:ascii="Calibri" w:hAnsi="Calibri"/>
          <w:b/>
          <w:sz w:val="18"/>
          <w:szCs w:val="18"/>
        </w:rPr>
        <w:t xml:space="preserve">O </w:t>
      </w:r>
      <w:proofErr w:type="spellStart"/>
      <w:r w:rsidRPr="00CE3B72">
        <w:rPr>
          <w:rFonts w:ascii="Calibri" w:hAnsi="Calibri"/>
          <w:b/>
          <w:sz w:val="18"/>
          <w:szCs w:val="18"/>
        </w:rPr>
        <w:t>Dentsu</w:t>
      </w:r>
      <w:proofErr w:type="spellEnd"/>
      <w:r w:rsidRPr="00CE3B72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CE3B72">
        <w:rPr>
          <w:rFonts w:ascii="Calibri" w:hAnsi="Calibri"/>
          <w:b/>
          <w:sz w:val="18"/>
          <w:szCs w:val="18"/>
        </w:rPr>
        <w:t>Aegis</w:t>
      </w:r>
      <w:proofErr w:type="spellEnd"/>
      <w:r w:rsidRPr="00CE3B72">
        <w:rPr>
          <w:rFonts w:ascii="Calibri" w:hAnsi="Calibri"/>
          <w:b/>
          <w:sz w:val="18"/>
          <w:szCs w:val="18"/>
        </w:rPr>
        <w:t xml:space="preserve"> Network:</w:t>
      </w:r>
    </w:p>
    <w:p w:rsidR="00CE3B72" w:rsidRPr="00CE3B72" w:rsidRDefault="00CE3B72" w:rsidP="00DE49CB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CE3B72" w:rsidRDefault="00CE3B72" w:rsidP="00DE49CB">
      <w:pPr>
        <w:spacing w:line="276" w:lineRule="auto"/>
        <w:jc w:val="both"/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</w:pPr>
      <w:r w:rsidRPr="00CE3B72">
        <w:rPr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Grupa </w:t>
      </w:r>
      <w:proofErr w:type="spellStart"/>
      <w:r w:rsidRPr="00CE3B72">
        <w:rPr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Dentsu</w:t>
      </w:r>
      <w:proofErr w:type="spellEnd"/>
      <w:r w:rsidRPr="00CE3B72">
        <w:rPr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Pr="00CE3B72">
        <w:rPr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Aegis</w:t>
      </w:r>
      <w:proofErr w:type="spellEnd"/>
      <w:r w:rsidRPr="00CE3B72">
        <w:rPr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 Network jest pierwszą prawdziwie globalną siecią komunikacji marketingowej odpowiadającą swoją ofertą na</w:t>
      </w:r>
      <w:r w:rsidRPr="00CE3B72">
        <w:rPr>
          <w:rStyle w:val="apple-converted-space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 </w:t>
      </w:r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potrzeby ery cyfrowej. W jej skład wchodzi sześć globalnych marek: Carat, </w:t>
      </w:r>
      <w:proofErr w:type="spellStart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iProspect</w:t>
      </w:r>
      <w:proofErr w:type="spellEnd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, </w:t>
      </w:r>
      <w:proofErr w:type="spellStart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Isobar</w:t>
      </w:r>
      <w:proofErr w:type="spellEnd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, </w:t>
      </w:r>
      <w:proofErr w:type="spellStart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Posterscope</w:t>
      </w:r>
      <w:proofErr w:type="spellEnd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, </w:t>
      </w:r>
      <w:proofErr w:type="spellStart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Vizeum</w:t>
      </w:r>
      <w:proofErr w:type="spellEnd"/>
      <w:r w:rsidR="00BA1B21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, MKTG</w:t>
      </w:r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 oraz </w:t>
      </w:r>
      <w:proofErr w:type="spellStart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Dentsu</w:t>
      </w:r>
      <w:proofErr w:type="spellEnd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, a także działające na wielu rynkach rozwijające się marki: </w:t>
      </w:r>
      <w:proofErr w:type="spellStart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Amplifi</w:t>
      </w:r>
      <w:proofErr w:type="spellEnd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, </w:t>
      </w:r>
      <w:proofErr w:type="spellStart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Amnet</w:t>
      </w:r>
      <w:proofErr w:type="spellEnd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 Data2Decisions, </w:t>
      </w:r>
      <w:proofErr w:type="spellStart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Mcgarrybowen</w:t>
      </w:r>
      <w:proofErr w:type="spellEnd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, Mitchell Communications </w:t>
      </w:r>
      <w:proofErr w:type="spellStart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Group</w:t>
      </w:r>
      <w:proofErr w:type="spellEnd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, </w:t>
      </w:r>
      <w:proofErr w:type="spellStart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psLive</w:t>
      </w:r>
      <w:proofErr w:type="spellEnd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 i 360i.</w:t>
      </w:r>
    </w:p>
    <w:p w:rsidR="00CE3B72" w:rsidRPr="00CE3B72" w:rsidRDefault="00CE3B72" w:rsidP="00DE49CB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CE3B72">
        <w:rPr>
          <w:rStyle w:val="apple-converted-space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 </w:t>
      </w:r>
      <w:r w:rsidRPr="00CE3B72">
        <w:rPr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br/>
      </w:r>
      <w:proofErr w:type="spellStart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Dentsu</w:t>
      </w:r>
      <w:proofErr w:type="spellEnd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Aegis</w:t>
      </w:r>
      <w:proofErr w:type="spellEnd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 Network dąży do tego, aby być siecią wybieraną na całym świecie przez klientów poszukujących najwyższej klasy ekspertyzy, wiedzy i największych możliwości w zakresie usług związanych z marką, mediami i komunikacją cyfrową.</w:t>
      </w:r>
      <w:r w:rsidRPr="00CE3B72">
        <w:rPr>
          <w:rStyle w:val="apple-converted-space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 </w:t>
      </w:r>
      <w:r w:rsidRPr="00CE3B72">
        <w:rPr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br/>
      </w:r>
      <w:proofErr w:type="spellStart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Dentsu</w:t>
      </w:r>
      <w:proofErr w:type="spellEnd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Aegis</w:t>
      </w:r>
      <w:proofErr w:type="spellEnd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 Network z siedzibą w Londynie </w:t>
      </w:r>
      <w:proofErr w:type="spellStart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>działą</w:t>
      </w:r>
      <w:proofErr w:type="spellEnd"/>
      <w:r w:rsidRPr="00CE3B72">
        <w:rPr>
          <w:rStyle w:val="textexposedshow"/>
          <w:rFonts w:asciiTheme="minorHAnsi" w:hAnsiTheme="minorHAnsi" w:cs="Helvetica"/>
          <w:color w:val="141823"/>
          <w:sz w:val="18"/>
          <w:szCs w:val="18"/>
          <w:shd w:val="clear" w:color="auto" w:fill="FFFFFF"/>
        </w:rPr>
        <w:t xml:space="preserve"> w 110 krajach na całym świecie zatrudniając ponad 22 000 specjalistów. Więcej informacji na:</w:t>
      </w:r>
      <w:hyperlink r:id="rId7" w:tgtFrame="_blank" w:history="1">
        <w:r w:rsidRPr="00CE3B72">
          <w:rPr>
            <w:rStyle w:val="Hipercze"/>
            <w:rFonts w:asciiTheme="minorHAnsi" w:hAnsiTheme="minorHAnsi" w:cs="Helvetica"/>
            <w:color w:val="3B5998"/>
            <w:sz w:val="18"/>
            <w:szCs w:val="18"/>
            <w:shd w:val="clear" w:color="auto" w:fill="FFFFFF"/>
          </w:rPr>
          <w:t>www.dentsuaegisnetwork.com</w:t>
        </w:r>
      </w:hyperlink>
    </w:p>
    <w:p w:rsidR="00DE49CB" w:rsidRDefault="00DE49CB" w:rsidP="00DE49CB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DE49CB" w:rsidRPr="009459C7" w:rsidRDefault="00DE49CB" w:rsidP="00DE49CB">
      <w:pPr>
        <w:spacing w:line="276" w:lineRule="auto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:rsidR="00DE49CB" w:rsidRDefault="00DE49CB" w:rsidP="00DE49CB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:rsidR="00DE49CB" w:rsidRPr="00622535" w:rsidRDefault="007F2695" w:rsidP="00DE49CB">
      <w:pPr>
        <w:spacing w:line="276" w:lineRule="auto"/>
        <w:rPr>
          <w:rStyle w:val="Uwydatnienie"/>
          <w:rFonts w:ascii="Calibri" w:hAnsi="Calibri"/>
          <w:iCs/>
          <w:sz w:val="24"/>
          <w:szCs w:val="24"/>
          <w:lang w:val="en-US"/>
        </w:rPr>
      </w:pPr>
      <w:r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Senior </w:t>
      </w:r>
      <w:r w:rsidR="00DE49CB" w:rsidRPr="00622535">
        <w:rPr>
          <w:rStyle w:val="Uwydatnienie"/>
          <w:rFonts w:ascii="Calibri" w:hAnsi="Calibri"/>
          <w:iCs/>
          <w:sz w:val="24"/>
          <w:szCs w:val="24"/>
          <w:lang w:val="en-US"/>
        </w:rPr>
        <w:t>PR Specialist</w:t>
      </w:r>
    </w:p>
    <w:p w:rsidR="00DE49CB" w:rsidRPr="00622535" w:rsidRDefault="005B1513" w:rsidP="00DE49CB">
      <w:pPr>
        <w:spacing w:line="276" w:lineRule="auto"/>
        <w:rPr>
          <w:rStyle w:val="Uwydatnienie"/>
          <w:rFonts w:ascii="Calibri" w:hAnsi="Calibri"/>
          <w:iCs/>
          <w:sz w:val="24"/>
          <w:szCs w:val="24"/>
          <w:lang w:val="en-US"/>
        </w:rPr>
      </w:pPr>
      <w:proofErr w:type="spellStart"/>
      <w:r w:rsidRPr="00622535">
        <w:rPr>
          <w:rStyle w:val="Uwydatnienie"/>
          <w:rFonts w:ascii="Calibri" w:hAnsi="Calibri"/>
          <w:iCs/>
          <w:sz w:val="24"/>
          <w:szCs w:val="24"/>
          <w:lang w:val="en-US"/>
        </w:rPr>
        <w:t>Dentsu</w:t>
      </w:r>
      <w:proofErr w:type="spellEnd"/>
      <w:r w:rsidRPr="00622535"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 </w:t>
      </w:r>
      <w:r w:rsidR="00DE49CB" w:rsidRPr="00622535"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Aegis </w:t>
      </w:r>
      <w:r w:rsidRPr="00622535"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Network </w:t>
      </w:r>
      <w:r w:rsidR="00DE49CB" w:rsidRPr="00622535">
        <w:rPr>
          <w:rStyle w:val="Uwydatnienie"/>
          <w:rFonts w:ascii="Calibri" w:hAnsi="Calibri"/>
          <w:iCs/>
          <w:sz w:val="24"/>
          <w:szCs w:val="24"/>
          <w:lang w:val="en-US"/>
        </w:rPr>
        <w:t>Polska</w:t>
      </w:r>
    </w:p>
    <w:p w:rsidR="00DE49CB" w:rsidRDefault="00DE49CB" w:rsidP="00DE49CB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Tel. (+48) 22 441 47 26</w:t>
      </w:r>
    </w:p>
    <w:p w:rsidR="00081C9C" w:rsidRDefault="00DE49CB" w:rsidP="00BA1B21">
      <w:pPr>
        <w:spacing w:line="276" w:lineRule="auto"/>
      </w:pPr>
      <w:r w:rsidRPr="00440564">
        <w:rPr>
          <w:rStyle w:val="Uwydatnienie"/>
          <w:rFonts w:ascii="Calibri" w:hAnsi="Calibri"/>
          <w:iCs/>
          <w:sz w:val="24"/>
          <w:szCs w:val="24"/>
        </w:rPr>
        <w:t>Mobile: +48 883 365 831</w:t>
      </w:r>
    </w:p>
    <w:sectPr w:rsidR="00081C9C" w:rsidSect="001244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42" w:rsidRDefault="00460842">
      <w:r>
        <w:separator/>
      </w:r>
    </w:p>
  </w:endnote>
  <w:endnote w:type="continuationSeparator" w:id="0">
    <w:p w:rsidR="00460842" w:rsidRDefault="0046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metr415 Lt BT PL">
    <w:altName w:val="Century Gothic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1" w:rsidRPr="00324CBD" w:rsidRDefault="00475C2F" w:rsidP="00124428">
    <w:pPr>
      <w:rPr>
        <w:rFonts w:ascii="Calibri" w:hAnsi="Calibri"/>
        <w:noProof/>
        <w:sz w:val="14"/>
        <w:szCs w:val="14"/>
        <w:lang w:eastAsia="ja-JP"/>
      </w:rPr>
    </w:pPr>
    <w:r>
      <w:rPr>
        <w:noProof/>
      </w:rPr>
      <w:drawing>
        <wp:inline distT="0" distB="0" distL="0" distR="0" wp14:anchorId="3FB1426A" wp14:editId="0E4DB381">
          <wp:extent cx="5730875" cy="865505"/>
          <wp:effectExtent l="0" t="0" r="3175" b="0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F0DA1" w:rsidRPr="00324CBD">
      <w:rPr>
        <w:rFonts w:ascii="Calibri" w:hAnsi="Calibri"/>
        <w:noProof/>
        <w:sz w:val="14"/>
        <w:szCs w:val="14"/>
        <w:lang w:eastAsia="ja-JP"/>
      </w:rPr>
      <w:t xml:space="preserve">ul. Domaniewska 49, 02-672 Warszawa                  </w:t>
    </w:r>
    <w:r w:rsidR="00EF0DA1">
      <w:rPr>
        <w:rFonts w:ascii="Calibri" w:hAnsi="Calibri"/>
        <w:noProof/>
        <w:sz w:val="14"/>
        <w:szCs w:val="14"/>
        <w:lang w:eastAsia="ja-JP"/>
      </w:rPr>
      <w:t xml:space="preserve">   </w:t>
    </w:r>
    <w:r w:rsidR="00EF0DA1"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 w:rsidR="00EF0DA1">
      <w:rPr>
        <w:rFonts w:ascii="Calibri" w:hAnsi="Calibri"/>
        <w:noProof/>
        <w:sz w:val="14"/>
        <w:szCs w:val="14"/>
        <w:lang w:eastAsia="ja-JP"/>
      </w:rPr>
      <w:t>646 20</w:t>
    </w:r>
    <w:r w:rsidR="00EF0DA1"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 w:rsidR="00EF0DA1">
      <w:rPr>
        <w:rFonts w:ascii="Calibri" w:hAnsi="Calibri"/>
        <w:noProof/>
        <w:sz w:val="14"/>
        <w:szCs w:val="14"/>
        <w:lang w:eastAsia="ja-JP"/>
      </w:rPr>
      <w:t>8</w:t>
    </w:r>
    <w:r w:rsidR="00EF0DA1"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 w:rsidR="00EF0DA1">
      <w:rPr>
        <w:rFonts w:ascii="Calibri" w:hAnsi="Calibri"/>
        <w:noProof/>
        <w:sz w:val="14"/>
        <w:szCs w:val="14"/>
        <w:lang w:eastAsia="ja-JP"/>
      </w:rPr>
      <w:t>fax: +48 22 646 17 90</w:t>
    </w:r>
    <w:r w:rsidR="00EF0DA1"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 w:rsidR="00EF0DA1">
      <w:rPr>
        <w:rFonts w:ascii="Calibri" w:hAnsi="Calibri"/>
        <w:noProof/>
        <w:sz w:val="14"/>
        <w:szCs w:val="14"/>
        <w:lang w:eastAsia="ja-JP"/>
      </w:rPr>
      <w:t xml:space="preserve"> </w:t>
    </w:r>
    <w:r w:rsidR="00EF0DA1"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 w:rsidR="00EF0DA1">
      <w:rPr>
        <w:rFonts w:ascii="Calibri" w:hAnsi="Calibri"/>
        <w:noProof/>
        <w:sz w:val="14"/>
        <w:szCs w:val="14"/>
        <w:lang w:eastAsia="ja-JP"/>
      </w:rPr>
      <w:t>carat-polska</w:t>
    </w:r>
    <w:r w:rsidR="00EF0DA1" w:rsidRPr="00324CBD">
      <w:rPr>
        <w:rFonts w:ascii="Calibri" w:hAnsi="Calibri"/>
        <w:noProof/>
        <w:sz w:val="14"/>
        <w:szCs w:val="14"/>
        <w:lang w:eastAsia="ja-JP"/>
      </w:rPr>
      <w:t>.pl</w:t>
    </w:r>
  </w:p>
  <w:p w:rsidR="00EF0DA1" w:rsidRPr="003966FE" w:rsidRDefault="00EF0DA1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EF0DA1" w:rsidRDefault="00EF0DA1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EF0DA1" w:rsidRPr="00A93C94" w:rsidRDefault="00EF0DA1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</w:p>
  <w:p w:rsidR="00EF0DA1" w:rsidRDefault="00EF0DA1" w:rsidP="00124428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1" w:rsidRDefault="00475C2F" w:rsidP="00124428">
    <w:pPr>
      <w:rPr>
        <w:rFonts w:ascii="Calibri" w:hAnsi="Calibri"/>
        <w:noProof/>
        <w:sz w:val="14"/>
        <w:szCs w:val="14"/>
        <w:lang w:eastAsia="ja-JP"/>
      </w:rPr>
    </w:pPr>
    <w:r>
      <w:rPr>
        <w:noProof/>
      </w:rPr>
      <w:drawing>
        <wp:inline distT="0" distB="0" distL="0" distR="0" wp14:anchorId="3FB1426A" wp14:editId="0E4DB381">
          <wp:extent cx="5730875" cy="865505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F0DA1" w:rsidRDefault="00EF0DA1" w:rsidP="00124428">
    <w:pPr>
      <w:rPr>
        <w:rFonts w:ascii="Calibri" w:hAnsi="Calibri"/>
        <w:noProof/>
        <w:sz w:val="14"/>
        <w:szCs w:val="14"/>
        <w:lang w:eastAsia="ja-JP"/>
      </w:rPr>
    </w:pPr>
  </w:p>
  <w:p w:rsidR="00EF0DA1" w:rsidRPr="00324CBD" w:rsidRDefault="00EF0DA1" w:rsidP="00124428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Domaniewska 49, 02-672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carat-polska</w:t>
    </w:r>
    <w:r w:rsidRPr="00324CBD">
      <w:rPr>
        <w:rFonts w:ascii="Calibri" w:hAnsi="Calibri"/>
        <w:noProof/>
        <w:sz w:val="14"/>
        <w:szCs w:val="14"/>
        <w:lang w:eastAsia="ja-JP"/>
      </w:rPr>
      <w:t>.pl</w:t>
    </w:r>
  </w:p>
  <w:p w:rsidR="00EF0DA1" w:rsidRPr="003966FE" w:rsidRDefault="00EF0DA1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EF0DA1" w:rsidRDefault="00EF0DA1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EF0DA1" w:rsidRDefault="00EF0DA1" w:rsidP="00124428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:rsidR="00EF0DA1" w:rsidRDefault="00EF0DA1" w:rsidP="00124428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:rsidR="00EF0DA1" w:rsidRPr="003966FE" w:rsidRDefault="00EF0DA1" w:rsidP="00124428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42" w:rsidRDefault="00460842">
      <w:r>
        <w:separator/>
      </w:r>
    </w:p>
  </w:footnote>
  <w:footnote w:type="continuationSeparator" w:id="0">
    <w:p w:rsidR="00460842" w:rsidRDefault="0046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1" w:rsidRDefault="00EF0DA1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DB18EB1" wp14:editId="0FBBD7F2">
          <wp:simplePos x="0" y="0"/>
          <wp:positionH relativeFrom="column">
            <wp:posOffset>-916940</wp:posOffset>
          </wp:positionH>
          <wp:positionV relativeFrom="paragraph">
            <wp:posOffset>186055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1" w:rsidRDefault="00EF0DA1" w:rsidP="00124428">
    <w:pPr>
      <w:ind w:left="-1418"/>
      <w:jc w:val="right"/>
      <w:rPr>
        <w:noProof/>
      </w:rPr>
    </w:pPr>
  </w:p>
  <w:p w:rsidR="00EF0DA1" w:rsidRDefault="00EF0DA1" w:rsidP="00124428">
    <w:pPr>
      <w:ind w:left="-14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24B134" wp14:editId="5BAEE896">
          <wp:simplePos x="0" y="0"/>
          <wp:positionH relativeFrom="column">
            <wp:posOffset>-922655</wp:posOffset>
          </wp:positionH>
          <wp:positionV relativeFrom="paragraph">
            <wp:posOffset>26035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DA1" w:rsidRDefault="00EF0DA1" w:rsidP="00124428">
    <w:pPr>
      <w:ind w:left="-1418"/>
      <w:jc w:val="center"/>
    </w:pPr>
  </w:p>
  <w:p w:rsidR="00EF0DA1" w:rsidRDefault="00EF0DA1" w:rsidP="00124428">
    <w:pPr>
      <w:ind w:left="-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CB"/>
    <w:rsid w:val="000348D0"/>
    <w:rsid w:val="000744E2"/>
    <w:rsid w:val="00081C9C"/>
    <w:rsid w:val="0008693B"/>
    <w:rsid w:val="00092565"/>
    <w:rsid w:val="000A2005"/>
    <w:rsid w:val="000E25CC"/>
    <w:rsid w:val="000F18BA"/>
    <w:rsid w:val="001011B0"/>
    <w:rsid w:val="00124428"/>
    <w:rsid w:val="00130EE3"/>
    <w:rsid w:val="0018485D"/>
    <w:rsid w:val="001D4422"/>
    <w:rsid w:val="00212E57"/>
    <w:rsid w:val="00214BA9"/>
    <w:rsid w:val="00217B4C"/>
    <w:rsid w:val="0025424F"/>
    <w:rsid w:val="002B242D"/>
    <w:rsid w:val="002B5CDD"/>
    <w:rsid w:val="002E3A6F"/>
    <w:rsid w:val="003A78A3"/>
    <w:rsid w:val="003B35C6"/>
    <w:rsid w:val="003E6911"/>
    <w:rsid w:val="00411BCD"/>
    <w:rsid w:val="00460842"/>
    <w:rsid w:val="00475C2F"/>
    <w:rsid w:val="004921F2"/>
    <w:rsid w:val="004F65CA"/>
    <w:rsid w:val="00545F4D"/>
    <w:rsid w:val="00554985"/>
    <w:rsid w:val="0059674A"/>
    <w:rsid w:val="005B1513"/>
    <w:rsid w:val="005E67A3"/>
    <w:rsid w:val="005F636A"/>
    <w:rsid w:val="00602CF2"/>
    <w:rsid w:val="00622535"/>
    <w:rsid w:val="00695890"/>
    <w:rsid w:val="00720C94"/>
    <w:rsid w:val="0074480F"/>
    <w:rsid w:val="00751521"/>
    <w:rsid w:val="007542DB"/>
    <w:rsid w:val="007603A4"/>
    <w:rsid w:val="00773C40"/>
    <w:rsid w:val="00775873"/>
    <w:rsid w:val="007F2695"/>
    <w:rsid w:val="00820FAD"/>
    <w:rsid w:val="0084483D"/>
    <w:rsid w:val="00886DDC"/>
    <w:rsid w:val="008936F7"/>
    <w:rsid w:val="0089565F"/>
    <w:rsid w:val="008D141E"/>
    <w:rsid w:val="008E0D2E"/>
    <w:rsid w:val="008E6BEC"/>
    <w:rsid w:val="0092189A"/>
    <w:rsid w:val="009A47DF"/>
    <w:rsid w:val="009C1703"/>
    <w:rsid w:val="00A375ED"/>
    <w:rsid w:val="00A62BB7"/>
    <w:rsid w:val="00AB7428"/>
    <w:rsid w:val="00B35824"/>
    <w:rsid w:val="00B568DB"/>
    <w:rsid w:val="00BA1B21"/>
    <w:rsid w:val="00BA6EC5"/>
    <w:rsid w:val="00BC317B"/>
    <w:rsid w:val="00BC40C9"/>
    <w:rsid w:val="00BE5FC2"/>
    <w:rsid w:val="00BF52A6"/>
    <w:rsid w:val="00C10E9D"/>
    <w:rsid w:val="00CE3B72"/>
    <w:rsid w:val="00D23D26"/>
    <w:rsid w:val="00D51346"/>
    <w:rsid w:val="00D61AB4"/>
    <w:rsid w:val="00D620DF"/>
    <w:rsid w:val="00D66EAC"/>
    <w:rsid w:val="00D73042"/>
    <w:rsid w:val="00DD38ED"/>
    <w:rsid w:val="00DE49CB"/>
    <w:rsid w:val="00DE5243"/>
    <w:rsid w:val="00DF736C"/>
    <w:rsid w:val="00E72105"/>
    <w:rsid w:val="00E75721"/>
    <w:rsid w:val="00EF06BF"/>
    <w:rsid w:val="00EF0DA1"/>
    <w:rsid w:val="00F03885"/>
    <w:rsid w:val="00F83762"/>
    <w:rsid w:val="00FE2D81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E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49C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E49CB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DE49CB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DE49CB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rsid w:val="00DE49CB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DE49CB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9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E25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E3B72"/>
    <w:pPr>
      <w:widowControl/>
      <w:autoSpaceDE/>
      <w:autoSpaceDN/>
      <w:adjustRightInd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B72"/>
    <w:rPr>
      <w:rFonts w:ascii="Calibri" w:hAnsi="Calibri" w:cs="Consolas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72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72"/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CE3B72"/>
  </w:style>
  <w:style w:type="character" w:customStyle="1" w:styleId="textexposedshow">
    <w:name w:val="text_exposed_show"/>
    <w:basedOn w:val="Domylnaczcionkaakapitu"/>
    <w:rsid w:val="00CE3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E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49C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E49CB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DE49CB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DE49CB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rsid w:val="00DE49CB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DE49CB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9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E25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E3B72"/>
    <w:pPr>
      <w:widowControl/>
      <w:autoSpaceDE/>
      <w:autoSpaceDN/>
      <w:adjustRightInd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B72"/>
    <w:rPr>
      <w:rFonts w:ascii="Calibri" w:hAnsi="Calibri" w:cs="Consolas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72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72"/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CE3B72"/>
  </w:style>
  <w:style w:type="character" w:customStyle="1" w:styleId="textexposedshow">
    <w:name w:val="text_exposed_show"/>
    <w:basedOn w:val="Domylnaczcionkaakapitu"/>
    <w:rsid w:val="00CE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ntsuaegisnetwork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2</cp:revision>
  <dcterms:created xsi:type="dcterms:W3CDTF">2016-06-21T09:22:00Z</dcterms:created>
  <dcterms:modified xsi:type="dcterms:W3CDTF">2016-06-21T09:22:00Z</dcterms:modified>
</cp:coreProperties>
</file>