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8525D6">
        <w:rPr>
          <w:rFonts w:ascii="Calibri" w:hAnsi="Calibri"/>
          <w:color w:val="auto"/>
          <w:sz w:val="24"/>
          <w:szCs w:val="24"/>
        </w:rPr>
        <w:t xml:space="preserve">25 </w:t>
      </w:r>
      <w:r w:rsidR="007C074C">
        <w:rPr>
          <w:rFonts w:ascii="Calibri" w:hAnsi="Calibri"/>
          <w:color w:val="auto"/>
          <w:sz w:val="24"/>
          <w:szCs w:val="24"/>
        </w:rPr>
        <w:t>kwietnia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074C" w:rsidRPr="008525D6" w:rsidRDefault="007C074C" w:rsidP="007C074C">
      <w:pPr>
        <w:jc w:val="both"/>
        <w:rPr>
          <w:rFonts w:ascii="Geometr415 Lt BT" w:hAnsi="Geometr415 Lt BT"/>
          <w:sz w:val="28"/>
          <w:szCs w:val="28"/>
        </w:rPr>
      </w:pPr>
      <w:r w:rsidRPr="008525D6">
        <w:rPr>
          <w:rFonts w:ascii="Geometr415 Lt BT" w:hAnsi="Geometr415 Lt BT"/>
        </w:rPr>
        <w:tab/>
      </w:r>
      <w:r w:rsidRPr="008525D6">
        <w:rPr>
          <w:rFonts w:ascii="Geometr415 Lt BT" w:hAnsi="Geometr415 Lt BT"/>
        </w:rPr>
        <w:tab/>
      </w:r>
      <w:r w:rsidRPr="008525D6">
        <w:rPr>
          <w:rFonts w:ascii="Geometr415 Lt BT" w:hAnsi="Geometr415 Lt BT"/>
        </w:rPr>
        <w:tab/>
      </w:r>
      <w:r w:rsidRPr="008525D6">
        <w:rPr>
          <w:rFonts w:ascii="Geometr415 Lt BT" w:hAnsi="Geometr415 Lt BT"/>
        </w:rPr>
        <w:tab/>
      </w:r>
    </w:p>
    <w:p w:rsidR="008525D6" w:rsidRPr="00860EDD" w:rsidRDefault="001B1533" w:rsidP="008525D6">
      <w:pPr>
        <w:jc w:val="center"/>
        <w:rPr>
          <w:rFonts w:ascii="Geometr415 Lt BT PL" w:hAnsi="Geometr415 Lt BT PL"/>
          <w:b/>
          <w:sz w:val="28"/>
          <w:szCs w:val="24"/>
        </w:rPr>
      </w:pPr>
      <w:r>
        <w:rPr>
          <w:rFonts w:ascii="Geometr415 Lt BT PL" w:hAnsi="Geometr415 Lt BT PL"/>
          <w:b/>
          <w:sz w:val="28"/>
          <w:szCs w:val="24"/>
        </w:rPr>
        <w:t xml:space="preserve">PPF </w:t>
      </w:r>
      <w:proofErr w:type="spellStart"/>
      <w:r w:rsidR="008525D6" w:rsidRPr="00860EDD">
        <w:rPr>
          <w:rFonts w:ascii="Geometr415 Lt BT PL" w:hAnsi="Geometr415 Lt BT PL"/>
          <w:b/>
          <w:sz w:val="28"/>
          <w:szCs w:val="24"/>
        </w:rPr>
        <w:t>Hasco</w:t>
      </w:r>
      <w:proofErr w:type="spellEnd"/>
      <w:r w:rsidR="008525D6" w:rsidRPr="00860EDD">
        <w:rPr>
          <w:rFonts w:ascii="Geometr415 Lt BT PL" w:hAnsi="Geometr415 Lt BT PL"/>
          <w:b/>
          <w:sz w:val="28"/>
          <w:szCs w:val="24"/>
        </w:rPr>
        <w:t xml:space="preserve">-Lek promuje </w:t>
      </w:r>
      <w:proofErr w:type="spellStart"/>
      <w:r w:rsidR="008525D6" w:rsidRPr="00860EDD">
        <w:rPr>
          <w:rFonts w:ascii="Geometr415 Lt BT PL" w:hAnsi="Geometr415 Lt BT PL"/>
          <w:b/>
          <w:sz w:val="28"/>
          <w:szCs w:val="24"/>
        </w:rPr>
        <w:t>Dobenox</w:t>
      </w:r>
      <w:proofErr w:type="spellEnd"/>
      <w:r w:rsidR="008525D6" w:rsidRPr="00860EDD">
        <w:rPr>
          <w:rFonts w:ascii="Geometr415 Lt BT PL" w:hAnsi="Geometr415 Lt BT PL"/>
          <w:b/>
          <w:sz w:val="28"/>
          <w:szCs w:val="24"/>
        </w:rPr>
        <w:t xml:space="preserve"> </w:t>
      </w:r>
      <w:r>
        <w:rPr>
          <w:rFonts w:ascii="Geometr415 Lt BT PL" w:hAnsi="Geometr415 Lt BT PL"/>
          <w:b/>
          <w:sz w:val="28"/>
          <w:szCs w:val="24"/>
        </w:rPr>
        <w:t>–</w:t>
      </w:r>
      <w:r w:rsidR="008525D6" w:rsidRPr="00860EDD">
        <w:rPr>
          <w:rFonts w:ascii="Geometr415 Lt BT PL" w:hAnsi="Geometr415 Lt BT PL"/>
          <w:b/>
          <w:sz w:val="28"/>
          <w:szCs w:val="24"/>
        </w:rPr>
        <w:t xml:space="preserve"> </w:t>
      </w:r>
      <w:r>
        <w:rPr>
          <w:rFonts w:ascii="Geometr415 Lt BT PL" w:hAnsi="Geometr415 Lt BT PL"/>
          <w:b/>
          <w:sz w:val="28"/>
          <w:szCs w:val="24"/>
        </w:rPr>
        <w:t xml:space="preserve">silny </w:t>
      </w:r>
      <w:r w:rsidR="008525D6" w:rsidRPr="00860EDD">
        <w:rPr>
          <w:rFonts w:ascii="Geometr415 Lt BT PL" w:hAnsi="Geometr415 Lt BT PL"/>
          <w:b/>
          <w:sz w:val="28"/>
          <w:szCs w:val="24"/>
        </w:rPr>
        <w:t>lek na przewlekłą niewydolnoś</w:t>
      </w:r>
      <w:r w:rsidR="008525D6" w:rsidRPr="00860EDD">
        <w:rPr>
          <w:rFonts w:ascii="Geometr415 Lt BT PL" w:hAnsi="Geometr415 Lt BT PL" w:cs="Geometr415 Blk BT"/>
          <w:b/>
          <w:sz w:val="28"/>
          <w:szCs w:val="24"/>
        </w:rPr>
        <w:t>ć</w:t>
      </w:r>
      <w:r w:rsidR="008525D6" w:rsidRPr="00860EDD">
        <w:rPr>
          <w:rFonts w:ascii="Geometr415 Lt BT PL" w:hAnsi="Geometr415 Lt BT PL"/>
          <w:b/>
          <w:sz w:val="28"/>
          <w:szCs w:val="24"/>
        </w:rPr>
        <w:t xml:space="preserve"> żylną</w:t>
      </w:r>
    </w:p>
    <w:p w:rsidR="008525D6" w:rsidRPr="00860EDD" w:rsidRDefault="008525D6" w:rsidP="008525D6">
      <w:pPr>
        <w:jc w:val="both"/>
        <w:rPr>
          <w:rFonts w:ascii="Geometr415 Lt BT PL" w:hAnsi="Geometr415 Lt BT PL"/>
          <w:b/>
          <w:sz w:val="28"/>
          <w:szCs w:val="24"/>
        </w:rPr>
      </w:pPr>
      <w:bookmarkStart w:id="0" w:name="_GoBack"/>
    </w:p>
    <w:bookmarkEnd w:id="0"/>
    <w:p w:rsidR="008525D6" w:rsidRPr="00860EDD" w:rsidRDefault="008525D6" w:rsidP="008525D6">
      <w:pPr>
        <w:jc w:val="both"/>
        <w:rPr>
          <w:rFonts w:ascii="Geometr415 Lt BT PL" w:hAnsi="Geometr415 Lt BT PL"/>
          <w:b/>
          <w:sz w:val="28"/>
          <w:szCs w:val="24"/>
        </w:rPr>
      </w:pPr>
      <w:r w:rsidRPr="00860EDD">
        <w:rPr>
          <w:rFonts w:ascii="Geometr415 Lt BT PL" w:hAnsi="Geometr415 Lt BT PL"/>
          <w:b/>
          <w:sz w:val="28"/>
          <w:szCs w:val="24"/>
        </w:rPr>
        <w:t>Ruszyła nowa kampania reklamowa leku</w:t>
      </w:r>
      <w:r w:rsidR="00C53BD1">
        <w:rPr>
          <w:rFonts w:ascii="Geometr415 Lt BT PL" w:hAnsi="Geometr415 Lt BT PL"/>
          <w:b/>
          <w:sz w:val="28"/>
          <w:szCs w:val="24"/>
        </w:rPr>
        <w:t xml:space="preserve"> </w:t>
      </w:r>
      <w:proofErr w:type="spellStart"/>
      <w:r w:rsidR="00C53BD1">
        <w:rPr>
          <w:rFonts w:ascii="Geometr415 Lt BT PL" w:hAnsi="Geometr415 Lt BT PL"/>
          <w:b/>
          <w:sz w:val="28"/>
          <w:szCs w:val="24"/>
        </w:rPr>
        <w:t>Dobenox</w:t>
      </w:r>
      <w:proofErr w:type="spellEnd"/>
      <w:r w:rsidRPr="00860EDD">
        <w:rPr>
          <w:rFonts w:ascii="Geometr415 Lt BT PL" w:hAnsi="Geometr415 Lt BT PL"/>
          <w:b/>
          <w:sz w:val="28"/>
          <w:szCs w:val="24"/>
        </w:rPr>
        <w:t xml:space="preserve"> na </w:t>
      </w:r>
      <w:r w:rsidR="00C53BD1">
        <w:rPr>
          <w:rFonts w:ascii="Geometr415 Lt BT PL" w:hAnsi="Geometr415 Lt BT PL"/>
          <w:b/>
          <w:sz w:val="28"/>
          <w:szCs w:val="24"/>
        </w:rPr>
        <w:t>P</w:t>
      </w:r>
      <w:r w:rsidRPr="00860EDD">
        <w:rPr>
          <w:rFonts w:ascii="Geometr415 Lt BT PL" w:hAnsi="Geometr415 Lt BT PL"/>
          <w:b/>
          <w:sz w:val="28"/>
          <w:szCs w:val="24"/>
        </w:rPr>
        <w:t xml:space="preserve">rzewlekłą </w:t>
      </w:r>
      <w:r w:rsidR="00C53BD1">
        <w:rPr>
          <w:rFonts w:ascii="Geometr415 Lt BT PL" w:hAnsi="Geometr415 Lt BT PL"/>
          <w:b/>
          <w:sz w:val="28"/>
          <w:szCs w:val="24"/>
        </w:rPr>
        <w:t>N</w:t>
      </w:r>
      <w:r w:rsidRPr="00860EDD">
        <w:rPr>
          <w:rFonts w:ascii="Geometr415 Lt BT PL" w:hAnsi="Geometr415 Lt BT PL"/>
          <w:b/>
          <w:sz w:val="28"/>
          <w:szCs w:val="24"/>
        </w:rPr>
        <w:t>iewydolnoś</w:t>
      </w:r>
      <w:r w:rsidRPr="00860EDD">
        <w:rPr>
          <w:rFonts w:ascii="Geometr415 Lt BT PL" w:hAnsi="Geometr415 Lt BT PL" w:cs="Geometr415 Blk BT"/>
          <w:b/>
          <w:sz w:val="28"/>
          <w:szCs w:val="24"/>
        </w:rPr>
        <w:t>ć</w:t>
      </w:r>
      <w:r w:rsidRPr="00860EDD">
        <w:rPr>
          <w:rFonts w:ascii="Geometr415 Lt BT PL" w:hAnsi="Geometr415 Lt BT PL"/>
          <w:b/>
          <w:sz w:val="28"/>
          <w:szCs w:val="24"/>
        </w:rPr>
        <w:t xml:space="preserve"> </w:t>
      </w:r>
      <w:r w:rsidR="00C53BD1">
        <w:rPr>
          <w:rFonts w:ascii="Geometr415 Lt BT PL" w:hAnsi="Geometr415 Lt BT PL"/>
          <w:b/>
          <w:sz w:val="28"/>
          <w:szCs w:val="24"/>
        </w:rPr>
        <w:t>Ż</w:t>
      </w:r>
      <w:r w:rsidRPr="00860EDD">
        <w:rPr>
          <w:rFonts w:ascii="Geometr415 Lt BT PL" w:hAnsi="Geometr415 Lt BT PL"/>
          <w:b/>
          <w:sz w:val="28"/>
          <w:szCs w:val="24"/>
        </w:rPr>
        <w:t>ylną</w:t>
      </w:r>
      <w:r w:rsidR="001B1533">
        <w:rPr>
          <w:rFonts w:ascii="Geometr415 Lt BT PL" w:hAnsi="Geometr415 Lt BT PL"/>
          <w:b/>
          <w:sz w:val="28"/>
          <w:szCs w:val="24"/>
        </w:rPr>
        <w:t xml:space="preserve"> (PNŻ)</w:t>
      </w:r>
      <w:r w:rsidRPr="00860EDD">
        <w:rPr>
          <w:rFonts w:ascii="Geometr415 Lt BT PL" w:hAnsi="Geometr415 Lt BT PL"/>
          <w:b/>
          <w:sz w:val="28"/>
          <w:szCs w:val="24"/>
        </w:rPr>
        <w:t>. Za przygotowanie i realizacj</w:t>
      </w:r>
      <w:r w:rsidR="00AF3E90">
        <w:rPr>
          <w:rFonts w:ascii="Geometr415 Lt BT PL" w:hAnsi="Geometr415 Lt BT PL"/>
          <w:b/>
          <w:sz w:val="28"/>
          <w:szCs w:val="24"/>
        </w:rPr>
        <w:t>ę</w:t>
      </w:r>
      <w:r w:rsidRPr="00860EDD">
        <w:rPr>
          <w:rFonts w:ascii="Geometr415 Lt BT PL" w:hAnsi="Geometr415 Lt BT PL"/>
          <w:b/>
          <w:sz w:val="28"/>
          <w:szCs w:val="24"/>
        </w:rPr>
        <w:t xml:space="preserve"> kampani</w:t>
      </w:r>
      <w:r w:rsidR="00793DC3">
        <w:rPr>
          <w:rFonts w:ascii="Geometr415 Lt BT PL" w:hAnsi="Geometr415 Lt BT PL"/>
          <w:b/>
          <w:sz w:val="28"/>
          <w:szCs w:val="24"/>
        </w:rPr>
        <w:t>i</w:t>
      </w:r>
      <w:r w:rsidRPr="00860EDD">
        <w:rPr>
          <w:rFonts w:ascii="Geometr415 Lt BT PL" w:hAnsi="Geometr415 Lt BT PL"/>
          <w:b/>
          <w:sz w:val="28"/>
          <w:szCs w:val="24"/>
        </w:rPr>
        <w:t xml:space="preserve"> odpowiada dom </w:t>
      </w:r>
      <w:proofErr w:type="spellStart"/>
      <w:r w:rsidRPr="00860EDD">
        <w:rPr>
          <w:rFonts w:ascii="Geometr415 Lt BT PL" w:hAnsi="Geometr415 Lt BT PL"/>
          <w:b/>
          <w:sz w:val="28"/>
          <w:szCs w:val="24"/>
        </w:rPr>
        <w:t>mediowy</w:t>
      </w:r>
      <w:proofErr w:type="spellEnd"/>
      <w:r w:rsidRPr="00860EDD">
        <w:rPr>
          <w:rFonts w:ascii="Geometr415 Lt BT PL" w:hAnsi="Geometr415 Lt BT PL"/>
          <w:b/>
          <w:sz w:val="28"/>
          <w:szCs w:val="24"/>
        </w:rPr>
        <w:t xml:space="preserve"> Carat Polska</w:t>
      </w:r>
      <w:r w:rsidR="00491B07">
        <w:rPr>
          <w:rFonts w:ascii="Geometr415 Lt BT PL" w:hAnsi="Geometr415 Lt BT PL"/>
          <w:b/>
          <w:sz w:val="28"/>
          <w:szCs w:val="24"/>
        </w:rPr>
        <w:t xml:space="preserve"> </w:t>
      </w:r>
      <w:r w:rsidR="00030691">
        <w:rPr>
          <w:rFonts w:ascii="Geometr415 Lt BT PL" w:hAnsi="Geometr415 Lt BT PL"/>
          <w:b/>
          <w:sz w:val="28"/>
          <w:szCs w:val="24"/>
        </w:rPr>
        <w:t>.</w:t>
      </w: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</w:p>
    <w:p w:rsidR="001B1533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  <w:proofErr w:type="spellStart"/>
      <w:r w:rsidRPr="00860EDD">
        <w:rPr>
          <w:rFonts w:ascii="Geometr415 Lt BT PL" w:hAnsi="Geometr415 Lt BT PL"/>
          <w:sz w:val="24"/>
          <w:szCs w:val="24"/>
        </w:rPr>
        <w:t>Dobenox</w:t>
      </w:r>
      <w:proofErr w:type="spellEnd"/>
      <w:r w:rsidRPr="00860EDD">
        <w:rPr>
          <w:rFonts w:ascii="Geometr415 Lt BT PL" w:hAnsi="Geometr415 Lt BT PL"/>
          <w:sz w:val="24"/>
          <w:szCs w:val="24"/>
        </w:rPr>
        <w:t xml:space="preserve"> i </w:t>
      </w:r>
      <w:proofErr w:type="spellStart"/>
      <w:r w:rsidRPr="00860EDD">
        <w:rPr>
          <w:rFonts w:ascii="Geometr415 Lt BT PL" w:hAnsi="Geometr415 Lt BT PL"/>
          <w:sz w:val="24"/>
          <w:szCs w:val="24"/>
        </w:rPr>
        <w:t>Dobenox</w:t>
      </w:r>
      <w:proofErr w:type="spellEnd"/>
      <w:r w:rsidRPr="00860EDD">
        <w:rPr>
          <w:rFonts w:ascii="Geometr415 Lt BT PL" w:hAnsi="Geometr415 Lt BT PL"/>
          <w:sz w:val="24"/>
          <w:szCs w:val="24"/>
        </w:rPr>
        <w:t xml:space="preserve"> Forte to pierwszy lek</w:t>
      </w:r>
      <w:r w:rsidR="00064C78">
        <w:rPr>
          <w:rFonts w:ascii="Geometr415 Lt BT PL" w:hAnsi="Geometr415 Lt BT PL"/>
          <w:sz w:val="24"/>
          <w:szCs w:val="24"/>
        </w:rPr>
        <w:t xml:space="preserve"> bez recepty</w:t>
      </w:r>
      <w:r w:rsidRPr="00860EDD">
        <w:rPr>
          <w:rFonts w:ascii="Geometr415 Lt BT PL" w:hAnsi="Geometr415 Lt BT PL"/>
          <w:sz w:val="24"/>
          <w:szCs w:val="24"/>
        </w:rPr>
        <w:t xml:space="preserve"> na przewlekłą niewydolnoś</w:t>
      </w:r>
      <w:r w:rsidRPr="00860EDD">
        <w:rPr>
          <w:rFonts w:ascii="Geometr415 Lt BT PL" w:hAnsi="Geometr415 Lt BT PL" w:cs="Geometr415 Blk BT"/>
          <w:sz w:val="24"/>
          <w:szCs w:val="24"/>
        </w:rPr>
        <w:t>ć</w:t>
      </w:r>
      <w:r w:rsidRPr="00860EDD">
        <w:rPr>
          <w:rFonts w:ascii="Geometr415 Lt BT PL" w:hAnsi="Geometr415 Lt BT PL"/>
          <w:sz w:val="24"/>
          <w:szCs w:val="24"/>
        </w:rPr>
        <w:t xml:space="preserve"> żylną z </w:t>
      </w:r>
      <w:proofErr w:type="spellStart"/>
      <w:r w:rsidRPr="00860EDD">
        <w:rPr>
          <w:rFonts w:ascii="Geometr415 Lt BT PL" w:hAnsi="Geometr415 Lt BT PL"/>
          <w:sz w:val="24"/>
          <w:szCs w:val="24"/>
        </w:rPr>
        <w:t>dobezylanem</w:t>
      </w:r>
      <w:proofErr w:type="spellEnd"/>
      <w:r w:rsidRPr="00860EDD">
        <w:rPr>
          <w:rFonts w:ascii="Geometr415 Lt BT PL" w:hAnsi="Geometr415 Lt BT PL"/>
          <w:sz w:val="24"/>
          <w:szCs w:val="24"/>
        </w:rPr>
        <w:t xml:space="preserve"> wapnia. </w:t>
      </w: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</w:p>
    <w:p w:rsidR="008525D6" w:rsidRPr="00860EDD" w:rsidRDefault="00AF3E90" w:rsidP="008525D6">
      <w:pPr>
        <w:jc w:val="both"/>
        <w:rPr>
          <w:rFonts w:ascii="Geometr415 Lt BT PL" w:hAnsi="Geometr415 Lt BT PL"/>
          <w:sz w:val="24"/>
          <w:szCs w:val="24"/>
        </w:rPr>
      </w:pPr>
      <w:r w:rsidRPr="00064C78">
        <w:rPr>
          <w:rFonts w:ascii="Geometr415 Lt BT PL" w:hAnsi="Geometr415 Lt BT PL"/>
          <w:sz w:val="24"/>
          <w:szCs w:val="24"/>
        </w:rPr>
        <w:t xml:space="preserve">Spot nawiązuje </w:t>
      </w:r>
      <w:r w:rsidR="00C53BD1" w:rsidRPr="00064C78">
        <w:rPr>
          <w:rFonts w:ascii="Geometr415 Lt BT PL" w:hAnsi="Geometr415 Lt BT PL"/>
          <w:sz w:val="24"/>
          <w:szCs w:val="24"/>
        </w:rPr>
        <w:t xml:space="preserve">tematycznie </w:t>
      </w:r>
      <w:r w:rsidRPr="00064C78">
        <w:rPr>
          <w:rFonts w:ascii="Geometr415 Lt BT PL" w:hAnsi="Geometr415 Lt BT PL"/>
          <w:sz w:val="24"/>
          <w:szCs w:val="24"/>
        </w:rPr>
        <w:t xml:space="preserve">do akcji profilaktyczno-edukacyjnej </w:t>
      </w:r>
      <w:proofErr w:type="spellStart"/>
      <w:r w:rsidRPr="00064C78">
        <w:rPr>
          <w:rFonts w:ascii="Geometr415 Lt BT PL" w:hAnsi="Geometr415 Lt BT PL"/>
          <w:sz w:val="24"/>
          <w:szCs w:val="24"/>
        </w:rPr>
        <w:t>Hasco</w:t>
      </w:r>
      <w:proofErr w:type="spellEnd"/>
      <w:r w:rsidRPr="00064C78">
        <w:rPr>
          <w:rFonts w:ascii="Geometr415 Lt BT PL" w:hAnsi="Geometr415 Lt BT PL"/>
          <w:sz w:val="24"/>
          <w:szCs w:val="24"/>
        </w:rPr>
        <w:t xml:space="preserve">-Lek - Instytut Zdrowych Nóg (IZN). </w:t>
      </w:r>
      <w:r w:rsidR="00C53BD1">
        <w:rPr>
          <w:rFonts w:ascii="Geometr415 Lt BT PL" w:hAnsi="Geometr415 Lt BT PL"/>
          <w:sz w:val="24"/>
          <w:szCs w:val="24"/>
        </w:rPr>
        <w:t>T</w:t>
      </w:r>
      <w:r w:rsidR="008525D6" w:rsidRPr="00860EDD">
        <w:rPr>
          <w:rFonts w:ascii="Geometr415 Lt BT PL" w:hAnsi="Geometr415 Lt BT PL"/>
          <w:sz w:val="24"/>
          <w:szCs w:val="24"/>
        </w:rPr>
        <w:t>ylko w ubiegłym roku</w:t>
      </w:r>
      <w:r w:rsidR="00C53BD1">
        <w:rPr>
          <w:rFonts w:ascii="Geometr415 Lt BT PL" w:hAnsi="Geometr415 Lt BT PL"/>
          <w:sz w:val="24"/>
          <w:szCs w:val="24"/>
        </w:rPr>
        <w:t xml:space="preserve"> IZN</w:t>
      </w:r>
      <w:r w:rsidR="008525D6" w:rsidRPr="00860EDD">
        <w:rPr>
          <w:rFonts w:ascii="Geometr415 Lt BT PL" w:hAnsi="Geometr415 Lt BT PL"/>
          <w:sz w:val="24"/>
          <w:szCs w:val="24"/>
        </w:rPr>
        <w:t xml:space="preserve"> zorganizował 24 spotkania </w:t>
      </w:r>
      <w:r w:rsidR="00C53BD1">
        <w:rPr>
          <w:rFonts w:ascii="Geometr415 Lt BT PL" w:hAnsi="Geometr415 Lt BT PL"/>
          <w:sz w:val="24"/>
          <w:szCs w:val="24"/>
        </w:rPr>
        <w:t>w wybranych miastach</w:t>
      </w:r>
      <w:r w:rsidR="001832AC">
        <w:rPr>
          <w:rFonts w:ascii="Geometr415 Lt BT PL" w:hAnsi="Geometr415 Lt BT PL"/>
          <w:sz w:val="24"/>
          <w:szCs w:val="24"/>
        </w:rPr>
        <w:t xml:space="preserve"> na terenie całej</w:t>
      </w:r>
      <w:r w:rsidR="008525D6" w:rsidRPr="00860EDD">
        <w:rPr>
          <w:rFonts w:ascii="Geometr415 Lt BT PL" w:hAnsi="Geometr415 Lt BT PL"/>
          <w:sz w:val="24"/>
          <w:szCs w:val="24"/>
        </w:rPr>
        <w:t xml:space="preserve"> Polski, podczas których </w:t>
      </w:r>
      <w:r w:rsidR="001832AC">
        <w:rPr>
          <w:rFonts w:ascii="Geometr415 Lt BT PL" w:hAnsi="Geometr415 Lt BT PL"/>
          <w:sz w:val="24"/>
          <w:szCs w:val="24"/>
        </w:rPr>
        <w:t>wykonywano</w:t>
      </w:r>
      <w:r w:rsidR="00C53BD1">
        <w:rPr>
          <w:rFonts w:ascii="Geometr415 Lt BT PL" w:hAnsi="Geometr415 Lt BT PL"/>
          <w:sz w:val="24"/>
          <w:szCs w:val="24"/>
        </w:rPr>
        <w:t xml:space="preserve"> bezpłatne badania USG Dopplera diagnozujące stan żył kończyn dolnych. </w:t>
      </w:r>
      <w:r w:rsidR="001832AC">
        <w:rPr>
          <w:rFonts w:ascii="Geometr415 Lt BT PL" w:hAnsi="Geometr415 Lt BT PL"/>
          <w:sz w:val="24"/>
          <w:szCs w:val="24"/>
        </w:rPr>
        <w:t xml:space="preserve">W ramach akcji, eksperci IZN prowadzili również działania edukacyjne, informując pacjentów czym jest PNŻ oraz jak zapobiegać rozwojowi choroby. </w:t>
      </w:r>
      <w:r w:rsidR="008525D6" w:rsidRPr="00860EDD">
        <w:rPr>
          <w:rFonts w:ascii="Geometr415 Lt BT PL" w:hAnsi="Geometr415 Lt BT PL"/>
          <w:sz w:val="24"/>
          <w:szCs w:val="24"/>
        </w:rPr>
        <w:t xml:space="preserve">  </w:t>
      </w: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</w:p>
    <w:p w:rsidR="008525D6" w:rsidRPr="00860EDD" w:rsidRDefault="001B1533" w:rsidP="008525D6">
      <w:pPr>
        <w:jc w:val="both"/>
        <w:rPr>
          <w:rFonts w:ascii="Geometr415 Lt BT PL" w:hAnsi="Geometr415 Lt BT PL"/>
          <w:sz w:val="24"/>
          <w:szCs w:val="24"/>
        </w:rPr>
      </w:pPr>
      <w:r>
        <w:rPr>
          <w:rFonts w:ascii="Geometr415 Lt BT PL" w:hAnsi="Geometr415 Lt BT PL"/>
          <w:sz w:val="24"/>
          <w:szCs w:val="24"/>
        </w:rPr>
        <w:t xml:space="preserve">Scenariusz spotu reklamowego </w:t>
      </w:r>
      <w:r w:rsidR="008525D6" w:rsidRPr="00860EDD">
        <w:rPr>
          <w:rFonts w:ascii="Geometr415 Lt BT PL" w:hAnsi="Geometr415 Lt BT PL"/>
          <w:sz w:val="24"/>
          <w:szCs w:val="24"/>
        </w:rPr>
        <w:t>odwołuje się do bada</w:t>
      </w:r>
      <w:r w:rsidR="000A1DA9">
        <w:rPr>
          <w:rFonts w:ascii="Geometr415 Lt BT PL" w:hAnsi="Geometr415 Lt BT PL"/>
          <w:sz w:val="24"/>
          <w:szCs w:val="24"/>
        </w:rPr>
        <w:t>ń</w:t>
      </w:r>
      <w:r w:rsidR="008525D6" w:rsidRPr="00860EDD">
        <w:rPr>
          <w:rFonts w:ascii="Geometr415 Lt BT PL" w:hAnsi="Geometr415 Lt BT PL"/>
          <w:sz w:val="24"/>
          <w:szCs w:val="24"/>
        </w:rPr>
        <w:t xml:space="preserve"> przeprowadzon</w:t>
      </w:r>
      <w:r w:rsidR="000A1DA9">
        <w:rPr>
          <w:rFonts w:ascii="Geometr415 Lt BT PL" w:hAnsi="Geometr415 Lt BT PL"/>
          <w:sz w:val="24"/>
          <w:szCs w:val="24"/>
        </w:rPr>
        <w:t>ych</w:t>
      </w:r>
      <w:r w:rsidR="008525D6" w:rsidRPr="00860EDD">
        <w:rPr>
          <w:rFonts w:ascii="Geometr415 Lt BT PL" w:hAnsi="Geometr415 Lt BT PL"/>
          <w:sz w:val="24"/>
          <w:szCs w:val="24"/>
        </w:rPr>
        <w:t xml:space="preserve"> w trakcie spotkań z pacjentami. Lekarze z mobilnej przychodni Instytutu Zdrowych Nóg przebadali i ankietowali ponad 6000 pacjentów cierpiących na żylaki, obrzęki i ból kończyn dolnych.   </w:t>
      </w: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  <w:r w:rsidRPr="00860EDD">
        <w:rPr>
          <w:rFonts w:ascii="Geometr415 Lt BT PL" w:hAnsi="Geometr415 Lt BT PL"/>
          <w:bCs/>
          <w:sz w:val="24"/>
          <w:szCs w:val="24"/>
        </w:rPr>
        <w:t xml:space="preserve">Od połowy kwietnia w ogólnopolskich i tematycznych stacjach telewizyjnych emitowany jest 30 sekundowy spot. </w:t>
      </w:r>
      <w:r w:rsidRPr="00860EDD">
        <w:rPr>
          <w:rFonts w:ascii="Geometr415 Lt BT PL" w:hAnsi="Geometr415 Lt BT PL"/>
          <w:sz w:val="24"/>
          <w:szCs w:val="24"/>
        </w:rPr>
        <w:t xml:space="preserve">Kampania prasowa obejmuje tytuły skierowane do kobiet, life stylowe oraz tematyczne m.in. NAJ, Życie na Gorąco, Chwila dla Ciebie, Kobieta i Życie, Na Żywo, Olivia, Pani, Relaks, Rewia, </w:t>
      </w:r>
      <w:r w:rsidR="00491B07">
        <w:rPr>
          <w:rFonts w:ascii="Geometr415 Lt BT PL" w:hAnsi="Geometr415 Lt BT PL"/>
          <w:sz w:val="24"/>
          <w:szCs w:val="24"/>
        </w:rPr>
        <w:t>S</w:t>
      </w:r>
      <w:r w:rsidRPr="00860EDD">
        <w:rPr>
          <w:rFonts w:ascii="Geometr415 Lt BT PL" w:hAnsi="Geometr415 Lt BT PL"/>
          <w:sz w:val="24"/>
          <w:szCs w:val="24"/>
        </w:rPr>
        <w:t xml:space="preserve">how, </w:t>
      </w:r>
      <w:r w:rsidR="00491B07">
        <w:rPr>
          <w:rFonts w:ascii="Geometr415 Lt BT PL" w:hAnsi="Geometr415 Lt BT PL"/>
          <w:sz w:val="24"/>
          <w:szCs w:val="24"/>
        </w:rPr>
        <w:t>Ś</w:t>
      </w:r>
      <w:r w:rsidRPr="00860EDD">
        <w:rPr>
          <w:rFonts w:ascii="Geometr415 Lt BT PL" w:hAnsi="Geometr415 Lt BT PL"/>
          <w:sz w:val="24"/>
          <w:szCs w:val="24"/>
        </w:rPr>
        <w:t>wiat &amp; ludzie</w:t>
      </w:r>
      <w:r w:rsidR="00491B07">
        <w:rPr>
          <w:rFonts w:ascii="Geometr415 Lt BT PL" w:hAnsi="Geometr415 Lt BT PL"/>
          <w:sz w:val="24"/>
          <w:szCs w:val="24"/>
        </w:rPr>
        <w:t xml:space="preserve">, </w:t>
      </w:r>
      <w:r w:rsidR="008D55A6">
        <w:rPr>
          <w:rFonts w:ascii="Geometr415 Lt BT PL" w:hAnsi="Geometr415 Lt BT PL"/>
          <w:sz w:val="24"/>
          <w:szCs w:val="24"/>
        </w:rPr>
        <w:t xml:space="preserve">prasa katolicka </w:t>
      </w:r>
      <w:r w:rsidRPr="00860EDD">
        <w:rPr>
          <w:rFonts w:ascii="Geometr415 Lt BT PL" w:hAnsi="Geometr415 Lt BT PL"/>
          <w:sz w:val="24"/>
          <w:szCs w:val="24"/>
        </w:rPr>
        <w:t xml:space="preserve">i inne. Dodatkowo w </w:t>
      </w:r>
      <w:r w:rsidR="0004009E">
        <w:rPr>
          <w:rFonts w:ascii="Geometr415 Lt BT PL" w:hAnsi="Geometr415 Lt BT PL"/>
          <w:sz w:val="24"/>
          <w:szCs w:val="24"/>
        </w:rPr>
        <w:t xml:space="preserve"> stacjach Polskiego Radia</w:t>
      </w:r>
      <w:r w:rsidR="00491B07">
        <w:rPr>
          <w:rFonts w:ascii="Geometr415 Lt BT PL" w:hAnsi="Geometr415 Lt BT PL"/>
          <w:sz w:val="24"/>
          <w:szCs w:val="24"/>
        </w:rPr>
        <w:t>,</w:t>
      </w:r>
      <w:r w:rsidR="0004009E">
        <w:rPr>
          <w:rFonts w:ascii="Geometr415 Lt BT PL" w:hAnsi="Geometr415 Lt BT PL"/>
          <w:sz w:val="24"/>
          <w:szCs w:val="24"/>
        </w:rPr>
        <w:t xml:space="preserve"> Agory</w:t>
      </w:r>
      <w:r w:rsidR="00491B07">
        <w:rPr>
          <w:rFonts w:ascii="Geometr415 Lt BT PL" w:hAnsi="Geometr415 Lt BT PL"/>
          <w:sz w:val="24"/>
          <w:szCs w:val="24"/>
        </w:rPr>
        <w:t>, RMF FM i w stacjach lokalnych</w:t>
      </w:r>
      <w:r w:rsidR="0004009E">
        <w:rPr>
          <w:rFonts w:ascii="Geometr415 Lt BT PL" w:hAnsi="Geometr415 Lt BT PL"/>
          <w:sz w:val="24"/>
          <w:szCs w:val="24"/>
        </w:rPr>
        <w:t xml:space="preserve"> emitowany jest </w:t>
      </w:r>
      <w:r w:rsidRPr="00860EDD">
        <w:rPr>
          <w:rFonts w:ascii="Geometr415 Lt BT PL" w:hAnsi="Geometr415 Lt BT PL"/>
          <w:sz w:val="24"/>
          <w:szCs w:val="24"/>
        </w:rPr>
        <w:t xml:space="preserve">35 sekundowy spot. </w:t>
      </w: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</w:p>
    <w:p w:rsidR="008525D6" w:rsidRPr="00860EDD" w:rsidRDefault="008525D6" w:rsidP="008525D6">
      <w:pPr>
        <w:jc w:val="both"/>
        <w:rPr>
          <w:rFonts w:ascii="Geometr415 Lt BT PL" w:hAnsi="Geometr415 Lt BT PL"/>
          <w:sz w:val="24"/>
          <w:szCs w:val="24"/>
        </w:rPr>
      </w:pPr>
      <w:r w:rsidRPr="00860EDD">
        <w:rPr>
          <w:rFonts w:ascii="Geometr415 Lt BT PL" w:hAnsi="Geometr415 Lt BT PL"/>
          <w:sz w:val="24"/>
          <w:szCs w:val="24"/>
        </w:rPr>
        <w:t>Za działania reklamowe, w tym przygotowanie strategii oraz realizację i zakup medi</w:t>
      </w:r>
      <w:r w:rsidRPr="00860EDD">
        <w:rPr>
          <w:rFonts w:ascii="Geometr415 Lt BT PL" w:hAnsi="Geometr415 Lt BT PL" w:cs="Geometr415 Blk BT"/>
          <w:sz w:val="24"/>
          <w:szCs w:val="24"/>
        </w:rPr>
        <w:t>ó</w:t>
      </w:r>
      <w:r w:rsidRPr="00860EDD">
        <w:rPr>
          <w:rFonts w:ascii="Geometr415 Lt BT PL" w:hAnsi="Geometr415 Lt BT PL"/>
          <w:sz w:val="24"/>
          <w:szCs w:val="24"/>
        </w:rPr>
        <w:t xml:space="preserve">w odpowiada dom </w:t>
      </w:r>
      <w:proofErr w:type="spellStart"/>
      <w:r w:rsidRPr="00860EDD">
        <w:rPr>
          <w:rFonts w:ascii="Geometr415 Lt BT PL" w:hAnsi="Geometr415 Lt BT PL"/>
          <w:sz w:val="24"/>
          <w:szCs w:val="24"/>
        </w:rPr>
        <w:t>mediowy</w:t>
      </w:r>
      <w:proofErr w:type="spellEnd"/>
      <w:r w:rsidRPr="00860EDD">
        <w:rPr>
          <w:rFonts w:ascii="Geometr415 Lt BT PL" w:hAnsi="Geometr415 Lt BT PL"/>
          <w:sz w:val="24"/>
          <w:szCs w:val="24"/>
        </w:rPr>
        <w:t xml:space="preserve"> Carat Polska </w:t>
      </w:r>
      <w:r w:rsidR="00491B07" w:rsidRPr="00491B07">
        <w:rPr>
          <w:rFonts w:ascii="Geometr415 Lt BT PL" w:hAnsi="Geometr415 Lt BT PL"/>
          <w:sz w:val="24"/>
          <w:szCs w:val="24"/>
        </w:rPr>
        <w:t xml:space="preserve">we współpracy z działem </w:t>
      </w:r>
      <w:proofErr w:type="spellStart"/>
      <w:r w:rsidR="00491B07" w:rsidRPr="00491B07">
        <w:rPr>
          <w:rFonts w:ascii="Geometr415 Lt BT PL" w:hAnsi="Geometr415 Lt BT PL"/>
          <w:sz w:val="24"/>
          <w:szCs w:val="24"/>
        </w:rPr>
        <w:t>mediowym</w:t>
      </w:r>
      <w:proofErr w:type="spellEnd"/>
      <w:r w:rsidR="00491B07" w:rsidRPr="00491B07">
        <w:rPr>
          <w:rFonts w:ascii="Geometr415 Lt BT PL" w:hAnsi="Geometr415 Lt BT PL"/>
          <w:sz w:val="24"/>
          <w:szCs w:val="24"/>
        </w:rPr>
        <w:t xml:space="preserve"> </w:t>
      </w:r>
      <w:proofErr w:type="spellStart"/>
      <w:r w:rsidR="00491B07" w:rsidRPr="00491B07">
        <w:rPr>
          <w:rFonts w:ascii="Geometr415 Lt BT PL" w:hAnsi="Geometr415 Lt BT PL"/>
          <w:sz w:val="24"/>
          <w:szCs w:val="24"/>
        </w:rPr>
        <w:t>Hasco</w:t>
      </w:r>
      <w:proofErr w:type="spellEnd"/>
      <w:r w:rsidR="00491B07" w:rsidRPr="00491B07">
        <w:rPr>
          <w:rFonts w:ascii="Geometr415 Lt BT PL" w:hAnsi="Geometr415 Lt BT PL"/>
          <w:sz w:val="24"/>
          <w:szCs w:val="24"/>
        </w:rPr>
        <w:t>-Lek.</w:t>
      </w:r>
    </w:p>
    <w:p w:rsidR="008525D6" w:rsidRPr="00860EDD" w:rsidRDefault="008525D6" w:rsidP="008525D6">
      <w:pPr>
        <w:jc w:val="both"/>
        <w:rPr>
          <w:rFonts w:ascii="Geometr415 Lt BT" w:hAnsi="Geometr415 Lt BT"/>
          <w:sz w:val="24"/>
          <w:szCs w:val="24"/>
        </w:rPr>
      </w:pPr>
    </w:p>
    <w:p w:rsidR="005337EE" w:rsidRPr="00431790" w:rsidRDefault="005337EE" w:rsidP="005337EE">
      <w:pPr>
        <w:jc w:val="both"/>
      </w:pPr>
    </w:p>
    <w:p w:rsidR="005337EE" w:rsidRPr="00431790" w:rsidRDefault="005337EE" w:rsidP="005337EE">
      <w:pPr>
        <w:jc w:val="both"/>
      </w:pPr>
    </w:p>
    <w:p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1F" w:rsidRDefault="00AE5D1F">
      <w:r>
        <w:separator/>
      </w:r>
    </w:p>
  </w:endnote>
  <w:endnote w:type="continuationSeparator" w:id="0">
    <w:p w:rsidR="00AE5D1F" w:rsidRDefault="00AE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Lt BT PL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AE5D1F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AE5D1F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AE5D1F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E5D1F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AE5D1F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AE5D1F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AE5D1F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AE5D1F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AE5D1F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1F" w:rsidRDefault="00AE5D1F">
      <w:r>
        <w:separator/>
      </w:r>
    </w:p>
  </w:footnote>
  <w:footnote w:type="continuationSeparator" w:id="0">
    <w:p w:rsidR="00AE5D1F" w:rsidRDefault="00AE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443159" wp14:editId="2F25DED4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3135437F" wp14:editId="636B3155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E5D1F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F9BB20" wp14:editId="088C9F8F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004AB4" wp14:editId="733EAB56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E5D1F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 Maliszewska">
    <w15:presenceInfo w15:providerId="None" w15:userId="Kinga Mali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7"/>
    <w:rsid w:val="00030691"/>
    <w:rsid w:val="0004009E"/>
    <w:rsid w:val="00064C78"/>
    <w:rsid w:val="00097367"/>
    <w:rsid w:val="000A1DA9"/>
    <w:rsid w:val="00125FBF"/>
    <w:rsid w:val="00176F97"/>
    <w:rsid w:val="001832AC"/>
    <w:rsid w:val="001B1533"/>
    <w:rsid w:val="001E487E"/>
    <w:rsid w:val="002850C6"/>
    <w:rsid w:val="002929D8"/>
    <w:rsid w:val="002E4766"/>
    <w:rsid w:val="002F0384"/>
    <w:rsid w:val="00313EEE"/>
    <w:rsid w:val="003D7A42"/>
    <w:rsid w:val="004372BC"/>
    <w:rsid w:val="00445361"/>
    <w:rsid w:val="004674A9"/>
    <w:rsid w:val="00475253"/>
    <w:rsid w:val="00491B07"/>
    <w:rsid w:val="0049235F"/>
    <w:rsid w:val="004C270F"/>
    <w:rsid w:val="004D173A"/>
    <w:rsid w:val="005337EE"/>
    <w:rsid w:val="00564C3B"/>
    <w:rsid w:val="00580866"/>
    <w:rsid w:val="005B17E7"/>
    <w:rsid w:val="005F4005"/>
    <w:rsid w:val="006E2935"/>
    <w:rsid w:val="007032D4"/>
    <w:rsid w:val="00736ED0"/>
    <w:rsid w:val="007460FE"/>
    <w:rsid w:val="00793DC3"/>
    <w:rsid w:val="007979ED"/>
    <w:rsid w:val="007C074C"/>
    <w:rsid w:val="0081598D"/>
    <w:rsid w:val="008525D6"/>
    <w:rsid w:val="00855165"/>
    <w:rsid w:val="00860EDD"/>
    <w:rsid w:val="008C7AF9"/>
    <w:rsid w:val="008D55A6"/>
    <w:rsid w:val="00915D51"/>
    <w:rsid w:val="00953EE3"/>
    <w:rsid w:val="00965F6B"/>
    <w:rsid w:val="009965D6"/>
    <w:rsid w:val="00A05E6C"/>
    <w:rsid w:val="00AD0E43"/>
    <w:rsid w:val="00AE5D1F"/>
    <w:rsid w:val="00AF3E90"/>
    <w:rsid w:val="00AF511A"/>
    <w:rsid w:val="00B45852"/>
    <w:rsid w:val="00B7511C"/>
    <w:rsid w:val="00C53BD1"/>
    <w:rsid w:val="00C82C55"/>
    <w:rsid w:val="00CB51EB"/>
    <w:rsid w:val="00CC780C"/>
    <w:rsid w:val="00CD621E"/>
    <w:rsid w:val="00D414E9"/>
    <w:rsid w:val="00EA0D7D"/>
    <w:rsid w:val="00E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2016-04-25T12:09:00Z</dcterms:created>
  <dcterms:modified xsi:type="dcterms:W3CDTF">2016-04-25T12:09:00Z</dcterms:modified>
</cp:coreProperties>
</file>