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application/octet-stream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4E2" w:rsidRDefault="00B53A83">
      <w:pPr>
        <w:pStyle w:val="ParaAttribute0"/>
        <w:spacing w:line="276" w:lineRule="auto"/>
        <w:rPr>
          <w:rFonts w:ascii="Calibri" w:eastAsia="Calibri" w:hAnsi="Calibri"/>
          <w:b/>
          <w:sz w:val="24"/>
          <w:szCs w:val="24"/>
        </w:rPr>
      </w:pPr>
      <w:r>
        <w:rPr>
          <w:rStyle w:val="CharAttribute0"/>
          <w:szCs w:val="24"/>
        </w:rPr>
        <w:t xml:space="preserve">Informacja prasowa                                                                      Warszawa, </w:t>
      </w:r>
      <w:r w:rsidR="00EA433D">
        <w:rPr>
          <w:rStyle w:val="CharAttribute0"/>
          <w:szCs w:val="24"/>
        </w:rPr>
        <w:t>14</w:t>
      </w:r>
      <w:r>
        <w:rPr>
          <w:rStyle w:val="CharAttribute0"/>
          <w:szCs w:val="24"/>
        </w:rPr>
        <w:t xml:space="preserve"> pa</w:t>
      </w:r>
      <w:r>
        <w:rPr>
          <w:rStyle w:val="CharAttribute0"/>
          <w:szCs w:val="24"/>
        </w:rPr>
        <w:t>ź</w:t>
      </w:r>
      <w:r>
        <w:rPr>
          <w:rStyle w:val="CharAttribute0"/>
          <w:szCs w:val="24"/>
        </w:rPr>
        <w:t>dziernika 2015</w:t>
      </w:r>
    </w:p>
    <w:p w:rsidR="000104E2" w:rsidRDefault="000104E2">
      <w:pPr>
        <w:pStyle w:val="ParaAttribute12"/>
        <w:rPr>
          <w:rFonts w:ascii="Calibri" w:eastAsia="Calibri" w:hAnsi="Calibri"/>
          <w:b/>
          <w:sz w:val="28"/>
          <w:szCs w:val="28"/>
        </w:rPr>
      </w:pPr>
    </w:p>
    <w:p w:rsidR="000104E2" w:rsidRDefault="000104E2">
      <w:pPr>
        <w:pStyle w:val="ParaAttribute12"/>
        <w:rPr>
          <w:rFonts w:ascii="Calibri" w:eastAsia="Calibri" w:hAnsi="Calibri"/>
          <w:b/>
          <w:sz w:val="28"/>
          <w:szCs w:val="28"/>
        </w:rPr>
      </w:pPr>
    </w:p>
    <w:p w:rsidR="000104E2" w:rsidRPr="00EA433D" w:rsidRDefault="00B53A83">
      <w:pPr>
        <w:pStyle w:val="ParaAttribute13"/>
        <w:rPr>
          <w:rFonts w:ascii="Arial" w:eastAsia="Arial" w:hAnsi="Arial" w:cs="Arial"/>
          <w:b/>
          <w:sz w:val="36"/>
          <w:szCs w:val="36"/>
        </w:rPr>
      </w:pPr>
      <w:r w:rsidRPr="00EA433D">
        <w:rPr>
          <w:rStyle w:val="CharAttribute13"/>
          <w:rFonts w:eastAsia="Batang" w:hAnsi="Arial" w:cs="Arial"/>
          <w:szCs w:val="36"/>
        </w:rPr>
        <w:t xml:space="preserve">Dom </w:t>
      </w:r>
      <w:proofErr w:type="spellStart"/>
      <w:r w:rsidRPr="00EA433D">
        <w:rPr>
          <w:rStyle w:val="CharAttribute13"/>
          <w:rFonts w:eastAsia="Batang" w:hAnsi="Arial" w:cs="Arial"/>
          <w:szCs w:val="36"/>
        </w:rPr>
        <w:t>mediowy</w:t>
      </w:r>
      <w:proofErr w:type="spellEnd"/>
      <w:r w:rsidRPr="00EA433D">
        <w:rPr>
          <w:rStyle w:val="CharAttribute13"/>
          <w:rFonts w:eastAsia="Batang" w:hAnsi="Arial" w:cs="Arial"/>
          <w:szCs w:val="36"/>
        </w:rPr>
        <w:t xml:space="preserve"> Carat Polska przygotuje kampanię dla </w:t>
      </w:r>
      <w:r w:rsidRPr="00EA433D">
        <w:rPr>
          <w:rStyle w:val="CharAttribute13"/>
          <w:rFonts w:eastAsia="Batang" w:hAnsi="Arial" w:cs="Arial"/>
          <w:szCs w:val="36"/>
        </w:rPr>
        <w:t>PKP SA i PKP Intercity.</w:t>
      </w:r>
    </w:p>
    <w:p w:rsidR="000104E2" w:rsidRPr="00EA433D" w:rsidRDefault="000104E2">
      <w:pPr>
        <w:pStyle w:val="ParaAttribute13"/>
        <w:rPr>
          <w:rFonts w:ascii="Arial" w:eastAsia="Arial" w:hAnsi="Arial" w:cs="Arial"/>
          <w:b/>
          <w:sz w:val="36"/>
          <w:szCs w:val="36"/>
        </w:rPr>
      </w:pPr>
    </w:p>
    <w:p w:rsidR="00EA433D" w:rsidRPr="00EA433D" w:rsidRDefault="00EA433D" w:rsidP="00EA433D">
      <w:pPr>
        <w:pStyle w:val="ParaAttribute14"/>
        <w:rPr>
          <w:rFonts w:ascii="Arial" w:eastAsia="Arial" w:hAnsi="Arial" w:cs="Arial"/>
          <w:b/>
          <w:sz w:val="26"/>
          <w:szCs w:val="26"/>
        </w:rPr>
      </w:pPr>
      <w:r w:rsidRPr="00EA433D">
        <w:rPr>
          <w:rStyle w:val="CharAttribute15"/>
          <w:rFonts w:eastAsia="Batang" w:hAnsi="Arial" w:cs="Arial"/>
          <w:szCs w:val="26"/>
        </w:rPr>
        <w:t xml:space="preserve">Dom </w:t>
      </w:r>
      <w:proofErr w:type="spellStart"/>
      <w:r w:rsidRPr="00EA433D">
        <w:rPr>
          <w:rStyle w:val="CharAttribute15"/>
          <w:rFonts w:eastAsia="Batang" w:hAnsi="Arial" w:cs="Arial"/>
          <w:szCs w:val="26"/>
        </w:rPr>
        <w:t>mediowy</w:t>
      </w:r>
      <w:proofErr w:type="spellEnd"/>
      <w:r w:rsidRPr="00EA433D">
        <w:rPr>
          <w:rStyle w:val="CharAttribute15"/>
          <w:rFonts w:eastAsia="Batang" w:hAnsi="Arial" w:cs="Arial"/>
          <w:szCs w:val="26"/>
        </w:rPr>
        <w:t xml:space="preserve"> Carat Polska nawiązał współpracę z </w:t>
      </w:r>
      <w:r w:rsidRPr="00EA433D">
        <w:rPr>
          <w:rStyle w:val="CharAttribute13"/>
          <w:rFonts w:eastAsia="Batang" w:hAnsi="Arial" w:cs="Arial"/>
          <w:sz w:val="24"/>
          <w:szCs w:val="36"/>
        </w:rPr>
        <w:t>PKP SA i PKP Intercity</w:t>
      </w:r>
      <w:r w:rsidRPr="00EA433D">
        <w:rPr>
          <w:rStyle w:val="CharAttribute15"/>
          <w:rFonts w:eastAsia="Batang" w:hAnsi="Arial" w:cs="Arial"/>
          <w:szCs w:val="26"/>
        </w:rPr>
        <w:t xml:space="preserve">. W październiku i listopadzie bieżącego roku zrealizowane zostaną kampanie dla marek Grupy PKP. </w:t>
      </w:r>
    </w:p>
    <w:p w:rsidR="00EA433D" w:rsidRPr="00EA433D" w:rsidRDefault="00EA433D" w:rsidP="00EA433D">
      <w:pPr>
        <w:pStyle w:val="ParaAttribute14"/>
        <w:rPr>
          <w:rFonts w:ascii="Arial" w:eastAsia="Arial" w:hAnsi="Arial" w:cs="Arial"/>
          <w:b/>
          <w:sz w:val="26"/>
          <w:szCs w:val="26"/>
        </w:rPr>
      </w:pPr>
    </w:p>
    <w:p w:rsidR="00EA433D" w:rsidRPr="00EA433D" w:rsidRDefault="00EA433D" w:rsidP="00EA433D">
      <w:pPr>
        <w:pStyle w:val="ParaAttribute15"/>
        <w:spacing w:line="360" w:lineRule="auto"/>
        <w:rPr>
          <w:rFonts w:ascii="Arial" w:eastAsia="Arial" w:hAnsi="Arial" w:cs="Arial"/>
          <w:sz w:val="26"/>
          <w:szCs w:val="26"/>
        </w:rPr>
      </w:pPr>
      <w:r w:rsidRPr="00EA433D">
        <w:rPr>
          <w:rStyle w:val="CharAttribute17"/>
          <w:rFonts w:eastAsia="Batang" w:hAnsi="Arial" w:cs="Arial"/>
          <w:szCs w:val="26"/>
        </w:rPr>
        <w:t xml:space="preserve">Dom </w:t>
      </w:r>
      <w:proofErr w:type="spellStart"/>
      <w:r w:rsidRPr="00EA433D">
        <w:rPr>
          <w:rStyle w:val="CharAttribute17"/>
          <w:rFonts w:eastAsia="Batang" w:hAnsi="Arial" w:cs="Arial"/>
          <w:szCs w:val="26"/>
        </w:rPr>
        <w:t>Mediowy</w:t>
      </w:r>
      <w:proofErr w:type="spellEnd"/>
      <w:r w:rsidRPr="00EA433D">
        <w:rPr>
          <w:rStyle w:val="CharAttribute17"/>
          <w:rFonts w:eastAsia="Batang" w:hAnsi="Arial" w:cs="Arial"/>
          <w:szCs w:val="26"/>
        </w:rPr>
        <w:t xml:space="preserve"> Carat Polska będzie wspierał negocjacyjnie spółki Grupy przy zakupie czasu antenowego w telewizji oraz powierzchni reklamowej w </w:t>
      </w:r>
      <w:proofErr w:type="spellStart"/>
      <w:r w:rsidRPr="00EA433D">
        <w:rPr>
          <w:rStyle w:val="CharAttribute17"/>
          <w:rFonts w:eastAsia="Batang" w:hAnsi="Arial" w:cs="Arial"/>
          <w:szCs w:val="26"/>
        </w:rPr>
        <w:t>internecie</w:t>
      </w:r>
      <w:proofErr w:type="spellEnd"/>
      <w:r w:rsidRPr="00EA433D">
        <w:rPr>
          <w:rStyle w:val="CharAttribute17"/>
          <w:rFonts w:eastAsia="Batang" w:hAnsi="Arial" w:cs="Arial"/>
          <w:szCs w:val="26"/>
        </w:rPr>
        <w:t>.</w:t>
      </w:r>
      <w:r>
        <w:rPr>
          <w:rStyle w:val="CharAttribute17"/>
          <w:rFonts w:eastAsia="Batang" w:hAnsi="Arial" w:cs="Arial"/>
          <w:szCs w:val="26"/>
        </w:rPr>
        <w:t xml:space="preserve"> </w:t>
      </w:r>
      <w:r w:rsidRPr="00EA433D">
        <w:rPr>
          <w:rStyle w:val="CharAttribute17"/>
          <w:rFonts w:eastAsia="Batang" w:hAnsi="Arial" w:cs="Arial"/>
          <w:szCs w:val="26"/>
        </w:rPr>
        <w:t>Jesienne kampanie służą celom wizerunkowo-produktowym marek PKP Intercit</w:t>
      </w:r>
      <w:r>
        <w:rPr>
          <w:rStyle w:val="CharAttribute17"/>
          <w:rFonts w:eastAsia="Batang" w:hAnsi="Arial" w:cs="Arial"/>
          <w:szCs w:val="26"/>
        </w:rPr>
        <w:t>y</w:t>
      </w:r>
      <w:r w:rsidRPr="00EA433D">
        <w:rPr>
          <w:rStyle w:val="CharAttribute17"/>
          <w:rFonts w:eastAsia="Batang" w:hAnsi="Arial" w:cs="Arial"/>
          <w:szCs w:val="26"/>
        </w:rPr>
        <w:t xml:space="preserve"> S.A. i PKP S.A.. Emisja kampanii będzie miała miejsce w drugiej połowie października oraz listopadzie. </w:t>
      </w:r>
    </w:p>
    <w:p w:rsidR="000104E2" w:rsidRPr="00EA433D" w:rsidRDefault="000104E2">
      <w:pPr>
        <w:pStyle w:val="ParaAttribute15"/>
        <w:spacing w:line="360" w:lineRule="auto"/>
        <w:rPr>
          <w:rFonts w:ascii="Arial" w:eastAsia="Arial" w:hAnsi="Arial" w:cs="Arial"/>
          <w:sz w:val="26"/>
          <w:szCs w:val="26"/>
        </w:rPr>
      </w:pPr>
    </w:p>
    <w:p w:rsidR="000104E2" w:rsidRPr="00EA433D" w:rsidRDefault="00B53A83">
      <w:pPr>
        <w:pStyle w:val="ParaAttribute15"/>
        <w:spacing w:line="360" w:lineRule="auto"/>
        <w:rPr>
          <w:rFonts w:ascii="Arial" w:eastAsia="Arial" w:hAnsi="Arial" w:cs="Arial"/>
        </w:rPr>
      </w:pPr>
      <w:r w:rsidRPr="00EA433D">
        <w:rPr>
          <w:rStyle w:val="CharAttribute17"/>
          <w:rFonts w:eastAsia="Batang" w:hAnsi="Arial" w:cs="Arial"/>
          <w:szCs w:val="26"/>
        </w:rPr>
        <w:t xml:space="preserve">Dom </w:t>
      </w:r>
      <w:proofErr w:type="spellStart"/>
      <w:r w:rsidRPr="00EA433D">
        <w:rPr>
          <w:rStyle w:val="CharAttribute17"/>
          <w:rFonts w:eastAsia="Batang" w:hAnsi="Arial" w:cs="Arial"/>
          <w:szCs w:val="26"/>
        </w:rPr>
        <w:t>mediowy</w:t>
      </w:r>
      <w:proofErr w:type="spellEnd"/>
      <w:r w:rsidRPr="00EA433D">
        <w:rPr>
          <w:rStyle w:val="CharAttribute17"/>
          <w:rFonts w:eastAsia="Batang" w:hAnsi="Arial" w:cs="Arial"/>
          <w:szCs w:val="26"/>
        </w:rPr>
        <w:t xml:space="preserve"> Carat Polska pozyskał klienta w trybie odpowiedzi na zapytanie ofertowe. </w:t>
      </w:r>
    </w:p>
    <w:p w:rsidR="000104E2" w:rsidRDefault="000104E2">
      <w:pPr>
        <w:pStyle w:val="ParaAttribute4"/>
        <w:rPr>
          <w:rFonts w:ascii="Calibri" w:eastAsia="Calibri" w:hAnsi="Calibri"/>
          <w:sz w:val="22"/>
          <w:szCs w:val="22"/>
        </w:rPr>
      </w:pPr>
      <w:bookmarkStart w:id="0" w:name="_GoBack"/>
      <w:bookmarkEnd w:id="0"/>
    </w:p>
    <w:p w:rsidR="000104E2" w:rsidRDefault="000104E2">
      <w:pPr>
        <w:pStyle w:val="ParaAttribute12"/>
        <w:rPr>
          <w:rFonts w:ascii="Calibri" w:eastAsia="Calibri" w:hAnsi="Calibri"/>
          <w:b/>
          <w:sz w:val="28"/>
          <w:szCs w:val="28"/>
        </w:rPr>
      </w:pPr>
    </w:p>
    <w:p w:rsidR="000104E2" w:rsidRDefault="00B53A83">
      <w:pPr>
        <w:pStyle w:val="ParaAttribute16"/>
        <w:spacing w:line="276" w:lineRule="auto"/>
        <w:rPr>
          <w:rFonts w:ascii="Calibri" w:eastAsia="Calibri" w:hAnsi="Calibri"/>
          <w:b/>
          <w:i/>
          <w:sz w:val="18"/>
          <w:szCs w:val="18"/>
        </w:rPr>
      </w:pPr>
      <w:r>
        <w:rPr>
          <w:rStyle w:val="CharAttribute20"/>
          <w:szCs w:val="18"/>
        </w:rPr>
        <w:t>-koniec-</w:t>
      </w:r>
    </w:p>
    <w:p w:rsidR="000104E2" w:rsidRDefault="000104E2">
      <w:pPr>
        <w:pStyle w:val="ParaAttribute17"/>
        <w:spacing w:line="276" w:lineRule="auto"/>
        <w:rPr>
          <w:rFonts w:ascii="Calibri" w:eastAsia="Calibri" w:hAnsi="Calibri"/>
          <w:b/>
          <w:i/>
          <w:sz w:val="18"/>
          <w:szCs w:val="18"/>
        </w:rPr>
      </w:pPr>
    </w:p>
    <w:p w:rsidR="000104E2" w:rsidRDefault="000104E2">
      <w:pPr>
        <w:pStyle w:val="ParaAttribute17"/>
        <w:spacing w:line="276" w:lineRule="auto"/>
        <w:rPr>
          <w:rFonts w:ascii="Calibri" w:eastAsia="Calibri" w:hAnsi="Calibri"/>
          <w:b/>
          <w:i/>
          <w:sz w:val="18"/>
          <w:szCs w:val="18"/>
        </w:rPr>
      </w:pPr>
    </w:p>
    <w:p w:rsidR="000104E2" w:rsidRDefault="00B53A83">
      <w:pPr>
        <w:pStyle w:val="ParaAttribute17"/>
        <w:spacing w:line="276" w:lineRule="auto"/>
        <w:rPr>
          <w:rFonts w:ascii="Calibri" w:eastAsia="Calibri" w:hAnsi="Calibri"/>
          <w:b/>
          <w:i/>
          <w:sz w:val="18"/>
          <w:szCs w:val="18"/>
        </w:rPr>
      </w:pPr>
      <w:r>
        <w:rPr>
          <w:rStyle w:val="CharAttribute20"/>
          <w:szCs w:val="18"/>
        </w:rPr>
        <w:t xml:space="preserve">O Carat: </w:t>
      </w:r>
    </w:p>
    <w:p w:rsidR="000104E2" w:rsidRDefault="00B53A83">
      <w:pPr>
        <w:pStyle w:val="ParaAttribute19"/>
        <w:spacing w:line="276" w:lineRule="auto"/>
        <w:rPr>
          <w:rFonts w:ascii="Calibri" w:eastAsia="Calibri" w:hAnsi="Calibri"/>
          <w:sz w:val="18"/>
          <w:szCs w:val="18"/>
        </w:rPr>
      </w:pPr>
      <w:r>
        <w:rPr>
          <w:rStyle w:val="CharAttribute22"/>
          <w:szCs w:val="18"/>
        </w:rPr>
        <w:t xml:space="preserve">Dom </w:t>
      </w:r>
      <w:proofErr w:type="spellStart"/>
      <w:r>
        <w:rPr>
          <w:rStyle w:val="CharAttribute22"/>
          <w:szCs w:val="18"/>
        </w:rPr>
        <w:t>mediowy</w:t>
      </w:r>
      <w:proofErr w:type="spellEnd"/>
      <w:r>
        <w:rPr>
          <w:rStyle w:val="CharAttribute22"/>
          <w:szCs w:val="18"/>
        </w:rPr>
        <w:t xml:space="preserve"> Carat rozpocz</w:t>
      </w:r>
      <w:r>
        <w:rPr>
          <w:rStyle w:val="CharAttribute22"/>
          <w:szCs w:val="18"/>
        </w:rPr>
        <w:t>ął</w:t>
      </w:r>
      <w:r>
        <w:rPr>
          <w:rStyle w:val="CharAttribute22"/>
          <w:szCs w:val="18"/>
        </w:rPr>
        <w:t xml:space="preserve"> dzia</w:t>
      </w:r>
      <w:r>
        <w:rPr>
          <w:rStyle w:val="CharAttribute22"/>
          <w:szCs w:val="18"/>
        </w:rPr>
        <w:t>ł</w:t>
      </w:r>
      <w:r>
        <w:rPr>
          <w:rStyle w:val="CharAttribute22"/>
          <w:szCs w:val="18"/>
        </w:rPr>
        <w:t>alno</w:t>
      </w:r>
      <w:r>
        <w:rPr>
          <w:rStyle w:val="CharAttribute22"/>
          <w:szCs w:val="18"/>
        </w:rPr>
        <w:t>ść</w:t>
      </w:r>
      <w:r>
        <w:rPr>
          <w:rStyle w:val="CharAttribute22"/>
          <w:szCs w:val="18"/>
        </w:rPr>
        <w:t xml:space="preserve"> w Polsce w 1993 roku. Carat jest najwi</w:t>
      </w:r>
      <w:r>
        <w:rPr>
          <w:rStyle w:val="CharAttribute22"/>
          <w:szCs w:val="18"/>
        </w:rPr>
        <w:t>ę</w:t>
      </w:r>
      <w:r>
        <w:rPr>
          <w:rStyle w:val="CharAttribute22"/>
          <w:szCs w:val="18"/>
        </w:rPr>
        <w:t xml:space="preserve">kszym na </w:t>
      </w:r>
      <w:r>
        <w:rPr>
          <w:rStyle w:val="CharAttribute22"/>
          <w:szCs w:val="18"/>
        </w:rPr>
        <w:t>ś</w:t>
      </w:r>
      <w:r>
        <w:rPr>
          <w:rStyle w:val="CharAttribute22"/>
          <w:szCs w:val="18"/>
        </w:rPr>
        <w:t>wiecie niezale</w:t>
      </w:r>
      <w:r>
        <w:rPr>
          <w:rStyle w:val="CharAttribute22"/>
          <w:szCs w:val="18"/>
        </w:rPr>
        <w:t>ż</w:t>
      </w:r>
      <w:r>
        <w:rPr>
          <w:rStyle w:val="CharAttribute22"/>
          <w:szCs w:val="18"/>
        </w:rPr>
        <w:t>nym specjalist</w:t>
      </w:r>
      <w:r>
        <w:rPr>
          <w:rStyle w:val="CharAttribute22"/>
          <w:szCs w:val="18"/>
        </w:rPr>
        <w:t>ą</w:t>
      </w:r>
      <w:r>
        <w:rPr>
          <w:rStyle w:val="CharAttribute22"/>
          <w:szCs w:val="18"/>
        </w:rPr>
        <w:t xml:space="preserve"> od komunik</w:t>
      </w:r>
      <w:r>
        <w:rPr>
          <w:rStyle w:val="CharAttribute22"/>
          <w:szCs w:val="18"/>
        </w:rPr>
        <w:t>acji marketingowej i liderem w tworzeniu zintegrowanych rozwi</w:t>
      </w:r>
      <w:r>
        <w:rPr>
          <w:rStyle w:val="CharAttribute22"/>
          <w:szCs w:val="18"/>
        </w:rPr>
        <w:t>ą</w:t>
      </w:r>
      <w:r>
        <w:rPr>
          <w:rStyle w:val="CharAttribute22"/>
          <w:szCs w:val="18"/>
        </w:rPr>
        <w:t>za</w:t>
      </w:r>
      <w:r>
        <w:rPr>
          <w:rStyle w:val="CharAttribute22"/>
          <w:szCs w:val="18"/>
        </w:rPr>
        <w:t>ń</w:t>
      </w:r>
      <w:r>
        <w:rPr>
          <w:rStyle w:val="CharAttribute22"/>
          <w:szCs w:val="18"/>
        </w:rPr>
        <w:t xml:space="preserve"> komunikacyjnych w oparciu o media cyfrowe. Carat oferuje us</w:t>
      </w:r>
      <w:r>
        <w:rPr>
          <w:rStyle w:val="CharAttribute22"/>
          <w:szCs w:val="18"/>
        </w:rPr>
        <w:t>ł</w:t>
      </w:r>
      <w:r>
        <w:rPr>
          <w:rStyle w:val="CharAttribute22"/>
          <w:szCs w:val="18"/>
        </w:rPr>
        <w:t>ugi w obszarze bada</w:t>
      </w:r>
      <w:r>
        <w:rPr>
          <w:rStyle w:val="CharAttribute22"/>
          <w:szCs w:val="18"/>
        </w:rPr>
        <w:t>ń</w:t>
      </w:r>
      <w:r>
        <w:rPr>
          <w:rStyle w:val="CharAttribute22"/>
          <w:szCs w:val="18"/>
        </w:rPr>
        <w:t xml:space="preserve"> marketingowych, strategii komunikacji, planowania i zakupu medi</w:t>
      </w:r>
      <w:r>
        <w:rPr>
          <w:rStyle w:val="CharAttribute22"/>
          <w:szCs w:val="18"/>
        </w:rPr>
        <w:t>ó</w:t>
      </w:r>
      <w:r>
        <w:rPr>
          <w:rStyle w:val="CharAttribute22"/>
          <w:szCs w:val="18"/>
        </w:rPr>
        <w:t>w, przygotowywania rozwi</w:t>
      </w:r>
      <w:r>
        <w:rPr>
          <w:rStyle w:val="CharAttribute22"/>
          <w:szCs w:val="18"/>
        </w:rPr>
        <w:t>ą</w:t>
      </w:r>
      <w:r>
        <w:rPr>
          <w:rStyle w:val="CharAttribute22"/>
          <w:szCs w:val="18"/>
        </w:rPr>
        <w:t>za</w:t>
      </w:r>
      <w:r>
        <w:rPr>
          <w:rStyle w:val="CharAttribute22"/>
          <w:szCs w:val="18"/>
        </w:rPr>
        <w:t>ń</w:t>
      </w:r>
      <w:r>
        <w:rPr>
          <w:rStyle w:val="CharAttribute22"/>
          <w:szCs w:val="18"/>
        </w:rPr>
        <w:t xml:space="preserve"> technologicznych</w:t>
      </w:r>
      <w:r>
        <w:rPr>
          <w:rStyle w:val="CharAttribute22"/>
          <w:szCs w:val="18"/>
        </w:rPr>
        <w:t xml:space="preserve"> oraz kreatywnych w mediach cyfrowych, badania efektywno</w:t>
      </w:r>
      <w:r>
        <w:rPr>
          <w:rStyle w:val="CharAttribute22"/>
          <w:szCs w:val="18"/>
        </w:rPr>
        <w:t>ś</w:t>
      </w:r>
      <w:r>
        <w:rPr>
          <w:rStyle w:val="CharAttribute22"/>
          <w:szCs w:val="18"/>
        </w:rPr>
        <w:t>ci komunikacji, jak r</w:t>
      </w:r>
      <w:r>
        <w:rPr>
          <w:rStyle w:val="CharAttribute22"/>
          <w:szCs w:val="18"/>
        </w:rPr>
        <w:t>ó</w:t>
      </w:r>
      <w:r>
        <w:rPr>
          <w:rStyle w:val="CharAttribute22"/>
          <w:szCs w:val="18"/>
        </w:rPr>
        <w:t>wnie</w:t>
      </w:r>
      <w:r>
        <w:rPr>
          <w:rStyle w:val="CharAttribute22"/>
          <w:szCs w:val="18"/>
        </w:rPr>
        <w:t>ż</w:t>
      </w:r>
      <w:r>
        <w:rPr>
          <w:rStyle w:val="CharAttribute22"/>
          <w:szCs w:val="18"/>
        </w:rPr>
        <w:t xml:space="preserve"> analityki marketingowej. </w:t>
      </w:r>
      <w:proofErr w:type="spellStart"/>
      <w:r w:rsidRPr="00EA433D">
        <w:rPr>
          <w:rStyle w:val="CharAttribute22"/>
          <w:szCs w:val="18"/>
          <w:lang w:val="en-US"/>
        </w:rPr>
        <w:t>Klientami</w:t>
      </w:r>
      <w:proofErr w:type="spellEnd"/>
      <w:r w:rsidRPr="00EA433D">
        <w:rPr>
          <w:rStyle w:val="CharAttribute22"/>
          <w:szCs w:val="18"/>
          <w:lang w:val="en-US"/>
        </w:rPr>
        <w:t xml:space="preserve"> Carat Polska </w:t>
      </w:r>
      <w:proofErr w:type="spellStart"/>
      <w:r w:rsidRPr="00EA433D">
        <w:rPr>
          <w:rStyle w:val="CharAttribute22"/>
          <w:szCs w:val="18"/>
          <w:lang w:val="en-US"/>
        </w:rPr>
        <w:t>s</w:t>
      </w:r>
      <w:r w:rsidRPr="00EA433D">
        <w:rPr>
          <w:rStyle w:val="CharAttribute22"/>
          <w:szCs w:val="18"/>
          <w:lang w:val="en-US"/>
        </w:rPr>
        <w:t>ą</w:t>
      </w:r>
      <w:proofErr w:type="spellEnd"/>
      <w:r w:rsidRPr="00EA433D">
        <w:rPr>
          <w:rStyle w:val="CharAttribute22"/>
          <w:szCs w:val="18"/>
          <w:lang w:val="en-US"/>
        </w:rPr>
        <w:t xml:space="preserve"> </w:t>
      </w:r>
      <w:proofErr w:type="spellStart"/>
      <w:r w:rsidRPr="00EA433D">
        <w:rPr>
          <w:rStyle w:val="CharAttribute22"/>
          <w:szCs w:val="18"/>
          <w:lang w:val="en-US"/>
        </w:rPr>
        <w:t>takie</w:t>
      </w:r>
      <w:proofErr w:type="spellEnd"/>
      <w:r w:rsidRPr="00EA433D">
        <w:rPr>
          <w:rStyle w:val="CharAttribute22"/>
          <w:szCs w:val="18"/>
          <w:lang w:val="en-US"/>
        </w:rPr>
        <w:t xml:space="preserve"> </w:t>
      </w:r>
      <w:proofErr w:type="spellStart"/>
      <w:r w:rsidRPr="00EA433D">
        <w:rPr>
          <w:rStyle w:val="CharAttribute22"/>
          <w:szCs w:val="18"/>
          <w:lang w:val="en-US"/>
        </w:rPr>
        <w:t>firmy</w:t>
      </w:r>
      <w:proofErr w:type="spellEnd"/>
      <w:r w:rsidRPr="00EA433D">
        <w:rPr>
          <w:rStyle w:val="CharAttribute22"/>
          <w:szCs w:val="18"/>
          <w:lang w:val="en-US"/>
        </w:rPr>
        <w:t xml:space="preserve"> </w:t>
      </w:r>
      <w:proofErr w:type="spellStart"/>
      <w:r w:rsidRPr="00EA433D">
        <w:rPr>
          <w:rStyle w:val="CharAttribute22"/>
          <w:szCs w:val="18"/>
          <w:lang w:val="en-US"/>
        </w:rPr>
        <w:t>jak</w:t>
      </w:r>
      <w:proofErr w:type="spellEnd"/>
      <w:r w:rsidRPr="00EA433D">
        <w:rPr>
          <w:rStyle w:val="CharAttribute22"/>
          <w:szCs w:val="18"/>
          <w:lang w:val="en-US"/>
        </w:rPr>
        <w:t xml:space="preserve"> </w:t>
      </w:r>
      <w:proofErr w:type="spellStart"/>
      <w:r w:rsidRPr="00EA433D">
        <w:rPr>
          <w:rStyle w:val="CharAttribute22"/>
          <w:szCs w:val="18"/>
          <w:lang w:val="en-US"/>
        </w:rPr>
        <w:t>Mondelez</w:t>
      </w:r>
      <w:proofErr w:type="spellEnd"/>
      <w:r w:rsidRPr="00EA433D">
        <w:rPr>
          <w:rStyle w:val="CharAttribute22"/>
          <w:szCs w:val="18"/>
          <w:lang w:val="en-US"/>
        </w:rPr>
        <w:t xml:space="preserve">, </w:t>
      </w:r>
      <w:proofErr w:type="spellStart"/>
      <w:r w:rsidRPr="00EA433D">
        <w:rPr>
          <w:rStyle w:val="CharAttribute22"/>
          <w:szCs w:val="18"/>
          <w:lang w:val="en-US"/>
        </w:rPr>
        <w:t>Zott</w:t>
      </w:r>
      <w:proofErr w:type="spellEnd"/>
      <w:r w:rsidRPr="00EA433D">
        <w:rPr>
          <w:rStyle w:val="CharAttribute22"/>
          <w:szCs w:val="18"/>
          <w:lang w:val="en-US"/>
        </w:rPr>
        <w:t xml:space="preserve">, Philips, </w:t>
      </w:r>
      <w:proofErr w:type="spellStart"/>
      <w:r w:rsidRPr="00EA433D">
        <w:rPr>
          <w:rStyle w:val="CharAttribute22"/>
          <w:szCs w:val="18"/>
          <w:lang w:val="en-US"/>
        </w:rPr>
        <w:t>adidas</w:t>
      </w:r>
      <w:proofErr w:type="spellEnd"/>
      <w:r w:rsidRPr="00EA433D">
        <w:rPr>
          <w:rStyle w:val="CharAttribute22"/>
          <w:szCs w:val="18"/>
          <w:lang w:val="en-US"/>
        </w:rPr>
        <w:t xml:space="preserve">, Reebok, </w:t>
      </w:r>
      <w:proofErr w:type="spellStart"/>
      <w:r w:rsidRPr="00EA433D">
        <w:rPr>
          <w:rStyle w:val="CharAttribute22"/>
          <w:szCs w:val="18"/>
          <w:lang w:val="en-US"/>
        </w:rPr>
        <w:t>Indesit</w:t>
      </w:r>
      <w:proofErr w:type="spellEnd"/>
      <w:r w:rsidRPr="00EA433D">
        <w:rPr>
          <w:rStyle w:val="CharAttribute22"/>
          <w:szCs w:val="18"/>
          <w:lang w:val="en-US"/>
        </w:rPr>
        <w:t xml:space="preserve">,  General Motors, </w:t>
      </w:r>
      <w:proofErr w:type="spellStart"/>
      <w:r w:rsidRPr="00EA433D">
        <w:rPr>
          <w:rStyle w:val="CharAttribute22"/>
          <w:szCs w:val="18"/>
          <w:lang w:val="en-US"/>
        </w:rPr>
        <w:t>Arla</w:t>
      </w:r>
      <w:proofErr w:type="spellEnd"/>
      <w:r w:rsidRPr="00EA433D">
        <w:rPr>
          <w:rStyle w:val="CharAttribute22"/>
          <w:szCs w:val="18"/>
          <w:lang w:val="en-US"/>
        </w:rPr>
        <w:t xml:space="preserve"> Foods, Mead Johnson Nutrition, M</w:t>
      </w:r>
      <w:r w:rsidRPr="00EA433D">
        <w:rPr>
          <w:rStyle w:val="CharAttribute22"/>
          <w:szCs w:val="18"/>
          <w:lang w:val="en-US"/>
        </w:rPr>
        <w:t xml:space="preserve">attel, </w:t>
      </w:r>
      <w:proofErr w:type="spellStart"/>
      <w:r w:rsidRPr="00EA433D">
        <w:rPr>
          <w:rStyle w:val="CharAttribute22"/>
          <w:szCs w:val="18"/>
          <w:lang w:val="en-US"/>
        </w:rPr>
        <w:t>Perno</w:t>
      </w:r>
      <w:proofErr w:type="spellEnd"/>
      <w:r w:rsidRPr="00EA433D">
        <w:rPr>
          <w:rStyle w:val="CharAttribute22"/>
          <w:szCs w:val="18"/>
          <w:lang w:val="en-US"/>
        </w:rPr>
        <w:t xml:space="preserve"> Ricard </w:t>
      </w:r>
      <w:proofErr w:type="spellStart"/>
      <w:r w:rsidRPr="00EA433D">
        <w:rPr>
          <w:rStyle w:val="CharAttribute22"/>
          <w:szCs w:val="18"/>
          <w:lang w:val="en-US"/>
        </w:rPr>
        <w:t>czy</w:t>
      </w:r>
      <w:proofErr w:type="spellEnd"/>
      <w:r w:rsidRPr="00EA433D">
        <w:rPr>
          <w:rStyle w:val="CharAttribute22"/>
          <w:szCs w:val="18"/>
          <w:lang w:val="en-US"/>
        </w:rPr>
        <w:t xml:space="preserve"> Lego. </w:t>
      </w:r>
      <w:r>
        <w:rPr>
          <w:rStyle w:val="CharAttribute22"/>
          <w:szCs w:val="18"/>
        </w:rPr>
        <w:t>Wi</w:t>
      </w:r>
      <w:r>
        <w:rPr>
          <w:rStyle w:val="CharAttribute22"/>
          <w:szCs w:val="18"/>
        </w:rPr>
        <w:t>ę</w:t>
      </w:r>
      <w:r>
        <w:rPr>
          <w:rStyle w:val="CharAttribute22"/>
          <w:szCs w:val="18"/>
        </w:rPr>
        <w:t>cej informacji dost</w:t>
      </w:r>
      <w:r>
        <w:rPr>
          <w:rStyle w:val="CharAttribute22"/>
          <w:szCs w:val="18"/>
        </w:rPr>
        <w:t>ę</w:t>
      </w:r>
      <w:r>
        <w:rPr>
          <w:rStyle w:val="CharAttribute22"/>
          <w:szCs w:val="18"/>
        </w:rPr>
        <w:t>pnych jest na stronie: www.caratpoland.com</w:t>
      </w:r>
      <w:r>
        <w:rPr>
          <w:rStyle w:val="CharAttribute23"/>
          <w:rFonts w:eastAsia="Batang"/>
          <w:szCs w:val="22"/>
        </w:rPr>
        <w:t>.</w:t>
      </w:r>
    </w:p>
    <w:p w:rsidR="000104E2" w:rsidRDefault="000104E2">
      <w:pPr>
        <w:pStyle w:val="ParaAttribute18"/>
        <w:spacing w:line="276" w:lineRule="auto"/>
        <w:rPr>
          <w:rFonts w:ascii="Calibri" w:eastAsia="Calibri" w:hAnsi="Calibri"/>
          <w:sz w:val="18"/>
          <w:szCs w:val="18"/>
        </w:rPr>
      </w:pPr>
    </w:p>
    <w:p w:rsidR="000104E2" w:rsidRDefault="000104E2">
      <w:pPr>
        <w:pStyle w:val="ParaAttribute18"/>
        <w:spacing w:line="276" w:lineRule="auto"/>
        <w:rPr>
          <w:rFonts w:ascii="Calibri" w:eastAsia="Calibri" w:hAnsi="Calibri"/>
          <w:sz w:val="18"/>
          <w:szCs w:val="18"/>
        </w:rPr>
      </w:pPr>
    </w:p>
    <w:p w:rsidR="000104E2" w:rsidRDefault="000104E2">
      <w:pPr>
        <w:pStyle w:val="ParaAttribute18"/>
        <w:spacing w:line="276" w:lineRule="auto"/>
        <w:rPr>
          <w:rFonts w:ascii="Calibri" w:eastAsia="Calibri" w:hAnsi="Calibri"/>
          <w:sz w:val="18"/>
          <w:szCs w:val="18"/>
        </w:rPr>
      </w:pPr>
    </w:p>
    <w:p w:rsidR="000104E2" w:rsidRDefault="000104E2">
      <w:pPr>
        <w:pStyle w:val="ParaAttribute20"/>
        <w:spacing w:line="276" w:lineRule="auto"/>
        <w:rPr>
          <w:rFonts w:ascii="Calibri" w:eastAsia="Calibri" w:hAnsi="Calibri"/>
          <w:b/>
          <w:i/>
          <w:sz w:val="24"/>
          <w:szCs w:val="24"/>
        </w:rPr>
      </w:pPr>
    </w:p>
    <w:p w:rsidR="000104E2" w:rsidRDefault="00B53A83">
      <w:pPr>
        <w:pStyle w:val="ParaAttribute20"/>
        <w:spacing w:line="276" w:lineRule="auto"/>
        <w:rPr>
          <w:rFonts w:ascii="Calibri" w:eastAsia="Calibri" w:hAnsi="Calibri"/>
          <w:b/>
          <w:i/>
          <w:sz w:val="24"/>
          <w:szCs w:val="24"/>
        </w:rPr>
      </w:pPr>
      <w:r>
        <w:rPr>
          <w:rStyle w:val="CharAttribute25"/>
          <w:szCs w:val="24"/>
        </w:rPr>
        <w:t>Kontakt dla medi</w:t>
      </w:r>
      <w:r>
        <w:rPr>
          <w:rStyle w:val="CharAttribute25"/>
          <w:szCs w:val="24"/>
        </w:rPr>
        <w:t>ó</w:t>
      </w:r>
      <w:r>
        <w:rPr>
          <w:rStyle w:val="CharAttribute25"/>
          <w:szCs w:val="24"/>
        </w:rPr>
        <w:t xml:space="preserve">w: </w:t>
      </w:r>
    </w:p>
    <w:p w:rsidR="000104E2" w:rsidRDefault="00B53A83">
      <w:pPr>
        <w:pStyle w:val="ParaAttribute20"/>
        <w:spacing w:line="276" w:lineRule="auto"/>
        <w:rPr>
          <w:rFonts w:ascii="Calibri" w:eastAsia="Calibri" w:hAnsi="Calibri"/>
          <w:i/>
          <w:sz w:val="24"/>
          <w:szCs w:val="24"/>
        </w:rPr>
      </w:pPr>
      <w:r>
        <w:rPr>
          <w:rStyle w:val="CharAttribute27"/>
          <w:szCs w:val="24"/>
        </w:rPr>
        <w:t>Krzysztof W</w:t>
      </w:r>
      <w:r>
        <w:rPr>
          <w:rStyle w:val="CharAttribute27"/>
          <w:szCs w:val="24"/>
        </w:rPr>
        <w:t>ą</w:t>
      </w:r>
      <w:r>
        <w:rPr>
          <w:rStyle w:val="CharAttribute27"/>
          <w:szCs w:val="24"/>
        </w:rPr>
        <w:t>sowski</w:t>
      </w:r>
    </w:p>
    <w:p w:rsidR="000104E2" w:rsidRDefault="00B53A83">
      <w:pPr>
        <w:pStyle w:val="ParaAttribute20"/>
        <w:spacing w:line="276" w:lineRule="auto"/>
        <w:rPr>
          <w:rFonts w:ascii="Calibri" w:eastAsia="Calibri" w:hAnsi="Calibri"/>
          <w:i/>
          <w:sz w:val="24"/>
          <w:szCs w:val="24"/>
        </w:rPr>
      </w:pPr>
      <w:r>
        <w:rPr>
          <w:rStyle w:val="CharAttribute27"/>
          <w:szCs w:val="24"/>
        </w:rPr>
        <w:t xml:space="preserve">Senior PR </w:t>
      </w:r>
      <w:proofErr w:type="spellStart"/>
      <w:r>
        <w:rPr>
          <w:rStyle w:val="CharAttribute27"/>
          <w:szCs w:val="24"/>
        </w:rPr>
        <w:t>Specialist</w:t>
      </w:r>
      <w:proofErr w:type="spellEnd"/>
    </w:p>
    <w:p w:rsidR="000104E2" w:rsidRDefault="00B53A83">
      <w:pPr>
        <w:pStyle w:val="ParaAttribute20"/>
        <w:spacing w:line="276" w:lineRule="auto"/>
        <w:rPr>
          <w:rFonts w:ascii="Calibri" w:eastAsia="Calibri" w:hAnsi="Calibri"/>
          <w:i/>
          <w:sz w:val="24"/>
          <w:szCs w:val="24"/>
        </w:rPr>
      </w:pPr>
      <w:proofErr w:type="spellStart"/>
      <w:r>
        <w:rPr>
          <w:rStyle w:val="CharAttribute27"/>
          <w:szCs w:val="24"/>
        </w:rPr>
        <w:t>Dentsu</w:t>
      </w:r>
      <w:proofErr w:type="spellEnd"/>
      <w:r>
        <w:rPr>
          <w:rStyle w:val="CharAttribute27"/>
          <w:szCs w:val="24"/>
        </w:rPr>
        <w:t xml:space="preserve"> </w:t>
      </w:r>
      <w:proofErr w:type="spellStart"/>
      <w:r>
        <w:rPr>
          <w:rStyle w:val="CharAttribute27"/>
          <w:szCs w:val="24"/>
        </w:rPr>
        <w:t>Aegis</w:t>
      </w:r>
      <w:proofErr w:type="spellEnd"/>
      <w:r>
        <w:rPr>
          <w:rStyle w:val="CharAttribute27"/>
          <w:szCs w:val="24"/>
        </w:rPr>
        <w:t xml:space="preserve"> Network Polska</w:t>
      </w:r>
    </w:p>
    <w:p w:rsidR="000104E2" w:rsidRDefault="00B53A83">
      <w:pPr>
        <w:pStyle w:val="ParaAttribute20"/>
        <w:spacing w:line="276" w:lineRule="auto"/>
        <w:rPr>
          <w:rFonts w:ascii="Calibri" w:eastAsia="Calibri" w:hAnsi="Calibri"/>
          <w:i/>
          <w:sz w:val="24"/>
          <w:szCs w:val="24"/>
        </w:rPr>
      </w:pPr>
      <w:r>
        <w:rPr>
          <w:rStyle w:val="CharAttribute27"/>
          <w:szCs w:val="24"/>
        </w:rPr>
        <w:t>Tel. (+48) 22 441 47 26</w:t>
      </w:r>
    </w:p>
    <w:p w:rsidR="000104E2" w:rsidRDefault="00B53A83">
      <w:pPr>
        <w:pStyle w:val="ParaAttribute20"/>
        <w:spacing w:line="276" w:lineRule="auto"/>
        <w:rPr>
          <w:rFonts w:ascii="Arial" w:eastAsia="Arial" w:hAnsi="Arial"/>
        </w:rPr>
      </w:pPr>
      <w:r>
        <w:rPr>
          <w:rStyle w:val="CharAttribute27"/>
          <w:szCs w:val="24"/>
        </w:rPr>
        <w:t>Mobile: +48 883 365</w:t>
      </w:r>
      <w:r>
        <w:rPr>
          <w:rStyle w:val="CharAttribute27"/>
          <w:szCs w:val="24"/>
        </w:rPr>
        <w:t> </w:t>
      </w:r>
      <w:r>
        <w:rPr>
          <w:rStyle w:val="CharAttribute27"/>
          <w:szCs w:val="24"/>
        </w:rPr>
        <w:t>831</w:t>
      </w:r>
    </w:p>
    <w:p w:rsidR="000104E2" w:rsidRDefault="000104E2">
      <w:pPr>
        <w:pStyle w:val="ParaAttribute5"/>
        <w:rPr>
          <w:rFonts w:ascii="Calibri" w:eastAsia="Calibri" w:hAnsi="Calibri"/>
          <w:sz w:val="22"/>
          <w:szCs w:val="22"/>
        </w:rPr>
      </w:pPr>
    </w:p>
    <w:p w:rsidR="000104E2" w:rsidRDefault="000104E2">
      <w:pPr>
        <w:pStyle w:val="ParaAttribute14"/>
        <w:rPr>
          <w:rFonts w:ascii="Arial" w:eastAsia="Arial" w:hAnsi="Arial"/>
        </w:rPr>
      </w:pPr>
    </w:p>
    <w:p w:rsidR="000104E2" w:rsidRDefault="000104E2">
      <w:pPr>
        <w:pStyle w:val="ParaAttribute4"/>
        <w:rPr>
          <w:rFonts w:ascii="Calibri" w:eastAsia="Calibri" w:hAnsi="Calibri"/>
          <w:sz w:val="22"/>
          <w:szCs w:val="22"/>
        </w:rPr>
      </w:pPr>
    </w:p>
    <w:sectPr w:rsidR="000104E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A83" w:rsidRDefault="00B53A83">
      <w:r>
        <w:separator/>
      </w:r>
    </w:p>
  </w:endnote>
  <w:endnote w:type="continuationSeparator" w:id="0">
    <w:p w:rsidR="00B53A83" w:rsidRDefault="00B53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metr415 Lt BT PL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4E2" w:rsidRDefault="00B53A83">
    <w:pPr>
      <w:pStyle w:val="ParaAttribute4"/>
      <w:rPr>
        <w:rFonts w:ascii="Calibri" w:eastAsia="Calibri" w:hAnsi="Calibri"/>
        <w:sz w:val="14"/>
        <w:szCs w:val="14"/>
      </w:rPr>
    </w:pPr>
    <w:r>
      <w:rPr>
        <w:rStyle w:val="CharAttribute5"/>
        <w:szCs w:val="14"/>
      </w:rPr>
      <w:t xml:space="preserve">ul. </w:t>
    </w:r>
    <w:proofErr w:type="spellStart"/>
    <w:r>
      <w:rPr>
        <w:rStyle w:val="CharAttribute5"/>
        <w:szCs w:val="14"/>
      </w:rPr>
      <w:t>Czersja</w:t>
    </w:r>
    <w:proofErr w:type="spellEnd"/>
    <w:r>
      <w:rPr>
        <w:rStyle w:val="CharAttribute5"/>
        <w:szCs w:val="14"/>
      </w:rPr>
      <w:t xml:space="preserve"> 12, 00-734 Warszawa                              tel.: +48 22 646 20 08                                  fax: +48 22 646 17 90                            www.caratpoland.com</w:t>
    </w:r>
  </w:p>
  <w:p w:rsidR="000104E2" w:rsidRDefault="000104E2">
    <w:pPr>
      <w:pStyle w:val="ParaAttribute5"/>
      <w:rPr>
        <w:rFonts w:ascii="Calibri" w:eastAsia="Calibri" w:hAnsi="Calibri"/>
        <w:sz w:val="13"/>
        <w:szCs w:val="13"/>
      </w:rPr>
    </w:pPr>
  </w:p>
  <w:p w:rsidR="000104E2" w:rsidRDefault="00B53A83">
    <w:pPr>
      <w:pStyle w:val="ParaAttribute7"/>
      <w:rPr>
        <w:rFonts w:ascii="Calibri" w:eastAsia="Calibri" w:hAnsi="Calibri"/>
        <w:sz w:val="13"/>
        <w:szCs w:val="13"/>
      </w:rPr>
    </w:pPr>
    <w:r>
      <w:rPr>
        <w:rStyle w:val="CharAttribute7"/>
        <w:szCs w:val="13"/>
      </w:rPr>
      <w:t>KRS 0000115029, S</w:t>
    </w:r>
    <w:r>
      <w:rPr>
        <w:rStyle w:val="CharAttribute7"/>
        <w:szCs w:val="13"/>
      </w:rPr>
      <w:t>ą</w:t>
    </w:r>
    <w:r>
      <w:rPr>
        <w:rStyle w:val="CharAttribute7"/>
        <w:szCs w:val="13"/>
      </w:rPr>
      <w:t>d Rejonowy dla M. St. Warszawy XIII Wydzia</w:t>
    </w:r>
    <w:r>
      <w:rPr>
        <w:rStyle w:val="CharAttribute7"/>
        <w:szCs w:val="13"/>
      </w:rPr>
      <w:t>ł</w:t>
    </w:r>
    <w:r>
      <w:rPr>
        <w:rStyle w:val="CharAttribute7"/>
        <w:szCs w:val="13"/>
      </w:rPr>
      <w:t xml:space="preserve"> Gospoda</w:t>
    </w:r>
    <w:r>
      <w:rPr>
        <w:rStyle w:val="CharAttribute7"/>
        <w:szCs w:val="13"/>
      </w:rPr>
      <w:t>rczy,  Wysoko</w:t>
    </w:r>
    <w:r>
      <w:rPr>
        <w:rStyle w:val="CharAttribute7"/>
        <w:szCs w:val="13"/>
      </w:rPr>
      <w:t>ść</w:t>
    </w:r>
    <w:r>
      <w:rPr>
        <w:rStyle w:val="CharAttribute7"/>
        <w:szCs w:val="13"/>
      </w:rPr>
      <w:t xml:space="preserve"> kapita</w:t>
    </w:r>
    <w:r>
      <w:rPr>
        <w:rStyle w:val="CharAttribute7"/>
        <w:szCs w:val="13"/>
      </w:rPr>
      <w:t>ł</w:t>
    </w:r>
    <w:r>
      <w:rPr>
        <w:rStyle w:val="CharAttribute7"/>
        <w:szCs w:val="13"/>
      </w:rPr>
      <w:t>u zak</w:t>
    </w:r>
    <w:r>
      <w:rPr>
        <w:rStyle w:val="CharAttribute7"/>
        <w:szCs w:val="13"/>
      </w:rPr>
      <w:t>ł</w:t>
    </w:r>
    <w:r>
      <w:rPr>
        <w:rStyle w:val="CharAttribute7"/>
        <w:szCs w:val="13"/>
      </w:rPr>
      <w:t>adowego 210</w:t>
    </w:r>
    <w:r>
      <w:rPr>
        <w:rStyle w:val="CharAttribute7"/>
        <w:szCs w:val="13"/>
      </w:rPr>
      <w:t> </w:t>
    </w:r>
    <w:r>
      <w:rPr>
        <w:rStyle w:val="CharAttribute7"/>
        <w:szCs w:val="13"/>
      </w:rPr>
      <w:t>000,00 z</w:t>
    </w:r>
    <w:r>
      <w:rPr>
        <w:rStyle w:val="CharAttribute7"/>
        <w:szCs w:val="13"/>
      </w:rPr>
      <w:t>ł</w:t>
    </w:r>
    <w:r>
      <w:rPr>
        <w:rStyle w:val="CharAttribute7"/>
        <w:szCs w:val="13"/>
      </w:rPr>
      <w:t>.,  NIP: 521-053-40-06</w:t>
    </w:r>
    <w:r>
      <w:rPr>
        <w:rStyle w:val="CharAttribute8"/>
        <w:szCs w:val="16"/>
      </w:rPr>
      <w:t xml:space="preserve">, </w:t>
    </w:r>
    <w:r>
      <w:rPr>
        <w:rStyle w:val="CharAttribute7"/>
        <w:szCs w:val="13"/>
      </w:rPr>
      <w:t>REGON: 010355764</w:t>
    </w:r>
  </w:p>
  <w:p w:rsidR="000104E2" w:rsidRDefault="000104E2">
    <w:pPr>
      <w:pStyle w:val="ParaAttribute6"/>
      <w:rPr>
        <w:rFonts w:ascii="Calibri" w:eastAsia="Calibri" w:hAnsi="Calibri"/>
        <w:sz w:val="13"/>
        <w:szCs w:val="13"/>
      </w:rPr>
    </w:pPr>
  </w:p>
  <w:p w:rsidR="000104E2" w:rsidRDefault="000104E2">
    <w:pPr>
      <w:pStyle w:val="ParaAttribute8"/>
      <w:rPr>
        <w:rFonts w:ascii="Arial" w:eastAsia="Arial" w:hAnsi="Arial"/>
        <w:color w:val="999999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4E2" w:rsidRDefault="000104E2">
    <w:pPr>
      <w:pStyle w:val="ParaAttribute4"/>
      <w:rPr>
        <w:rFonts w:ascii="Calibri" w:eastAsia="Calibri" w:hAnsi="Calibri"/>
        <w:sz w:val="14"/>
        <w:szCs w:val="14"/>
      </w:rPr>
    </w:pPr>
  </w:p>
  <w:p w:rsidR="000104E2" w:rsidRDefault="000104E2">
    <w:pPr>
      <w:pStyle w:val="ParaAttribute4"/>
      <w:rPr>
        <w:rFonts w:ascii="Calibri" w:eastAsia="Calibri" w:hAnsi="Calibri"/>
        <w:sz w:val="14"/>
        <w:szCs w:val="14"/>
      </w:rPr>
    </w:pPr>
  </w:p>
  <w:p w:rsidR="000104E2" w:rsidRDefault="00B53A83">
    <w:pPr>
      <w:pStyle w:val="ParaAttribute4"/>
      <w:rPr>
        <w:rFonts w:ascii="Calibri" w:eastAsia="Calibri" w:hAnsi="Calibri"/>
        <w:sz w:val="14"/>
        <w:szCs w:val="14"/>
      </w:rPr>
    </w:pPr>
    <w:r>
      <w:rPr>
        <w:rStyle w:val="CharAttribute5"/>
        <w:szCs w:val="14"/>
      </w:rPr>
      <w:t xml:space="preserve">ul. </w:t>
    </w:r>
    <w:proofErr w:type="spellStart"/>
    <w:r>
      <w:rPr>
        <w:rStyle w:val="CharAttribute5"/>
        <w:szCs w:val="14"/>
      </w:rPr>
      <w:t>Czersja</w:t>
    </w:r>
    <w:proofErr w:type="spellEnd"/>
    <w:r>
      <w:rPr>
        <w:rStyle w:val="CharAttribute5"/>
        <w:szCs w:val="14"/>
      </w:rPr>
      <w:t xml:space="preserve"> 12, 00-734 Warszawa                              tel.: +48 22 646 20 08                                  fax: +48 22 646 17 90                            www.caratpoland.com</w:t>
    </w:r>
  </w:p>
  <w:p w:rsidR="000104E2" w:rsidRDefault="000104E2">
    <w:pPr>
      <w:pStyle w:val="ParaAttribute5"/>
      <w:rPr>
        <w:rFonts w:ascii="Calibri" w:eastAsia="Calibri" w:hAnsi="Calibri"/>
        <w:sz w:val="13"/>
        <w:szCs w:val="13"/>
      </w:rPr>
    </w:pPr>
  </w:p>
  <w:p w:rsidR="000104E2" w:rsidRDefault="00B53A83">
    <w:pPr>
      <w:pStyle w:val="ParaAttribute7"/>
      <w:rPr>
        <w:rFonts w:ascii="Calibri" w:eastAsia="Calibri" w:hAnsi="Calibri"/>
        <w:sz w:val="13"/>
        <w:szCs w:val="13"/>
      </w:rPr>
    </w:pPr>
    <w:r>
      <w:rPr>
        <w:rStyle w:val="CharAttribute7"/>
        <w:szCs w:val="13"/>
      </w:rPr>
      <w:t>KRS 0000115029, S</w:t>
    </w:r>
    <w:r>
      <w:rPr>
        <w:rStyle w:val="CharAttribute7"/>
        <w:szCs w:val="13"/>
      </w:rPr>
      <w:t>ą</w:t>
    </w:r>
    <w:r>
      <w:rPr>
        <w:rStyle w:val="CharAttribute7"/>
        <w:szCs w:val="13"/>
      </w:rPr>
      <w:t>d Rejonowy dla M. St. Warszawy XIII Wydzia</w:t>
    </w:r>
    <w:r>
      <w:rPr>
        <w:rStyle w:val="CharAttribute7"/>
        <w:szCs w:val="13"/>
      </w:rPr>
      <w:t>ł</w:t>
    </w:r>
    <w:r>
      <w:rPr>
        <w:rStyle w:val="CharAttribute7"/>
        <w:szCs w:val="13"/>
      </w:rPr>
      <w:t xml:space="preserve"> Gospodarczy,  Wysoko</w:t>
    </w:r>
    <w:r>
      <w:rPr>
        <w:rStyle w:val="CharAttribute7"/>
        <w:szCs w:val="13"/>
      </w:rPr>
      <w:t>ść</w:t>
    </w:r>
    <w:r>
      <w:rPr>
        <w:rStyle w:val="CharAttribute7"/>
        <w:szCs w:val="13"/>
      </w:rPr>
      <w:t xml:space="preserve"> kapita</w:t>
    </w:r>
    <w:r>
      <w:rPr>
        <w:rStyle w:val="CharAttribute7"/>
        <w:szCs w:val="13"/>
      </w:rPr>
      <w:t>ł</w:t>
    </w:r>
    <w:r>
      <w:rPr>
        <w:rStyle w:val="CharAttribute7"/>
        <w:szCs w:val="13"/>
      </w:rPr>
      <w:t>u zak</w:t>
    </w:r>
    <w:r>
      <w:rPr>
        <w:rStyle w:val="CharAttribute7"/>
        <w:szCs w:val="13"/>
      </w:rPr>
      <w:t>ł</w:t>
    </w:r>
    <w:r>
      <w:rPr>
        <w:rStyle w:val="CharAttribute7"/>
        <w:szCs w:val="13"/>
      </w:rPr>
      <w:t>adowego 210</w:t>
    </w:r>
    <w:r>
      <w:rPr>
        <w:rStyle w:val="CharAttribute7"/>
        <w:szCs w:val="13"/>
      </w:rPr>
      <w:t> </w:t>
    </w:r>
    <w:r>
      <w:rPr>
        <w:rStyle w:val="CharAttribute7"/>
        <w:szCs w:val="13"/>
      </w:rPr>
      <w:t>000,00 z</w:t>
    </w:r>
    <w:r>
      <w:rPr>
        <w:rStyle w:val="CharAttribute7"/>
        <w:szCs w:val="13"/>
      </w:rPr>
      <w:t>ł</w:t>
    </w:r>
    <w:r>
      <w:rPr>
        <w:rStyle w:val="CharAttribute7"/>
        <w:szCs w:val="13"/>
      </w:rPr>
      <w:t>,  NIP: 521-053-40-06</w:t>
    </w:r>
    <w:r>
      <w:rPr>
        <w:rStyle w:val="CharAttribute8"/>
        <w:szCs w:val="16"/>
      </w:rPr>
      <w:t xml:space="preserve">, </w:t>
    </w:r>
    <w:r>
      <w:rPr>
        <w:rStyle w:val="CharAttribute7"/>
        <w:szCs w:val="13"/>
      </w:rPr>
      <w:t>REGON: 010355764</w:t>
    </w:r>
  </w:p>
  <w:p w:rsidR="000104E2" w:rsidRDefault="000104E2">
    <w:pPr>
      <w:pStyle w:val="ParaAttribute9"/>
      <w:rPr>
        <w:rFonts w:ascii="Calibri" w:eastAsia="Calibri" w:hAnsi="Calibri"/>
        <w:sz w:val="13"/>
        <w:szCs w:val="13"/>
      </w:rPr>
    </w:pPr>
  </w:p>
  <w:p w:rsidR="000104E2" w:rsidRDefault="000104E2">
    <w:pPr>
      <w:pStyle w:val="ParaAttribute10"/>
      <w:rPr>
        <w:rFonts w:ascii="Calibri" w:eastAsia="Calibri" w:hAnsi="Calibri"/>
        <w:sz w:val="13"/>
        <w:szCs w:val="13"/>
      </w:rPr>
    </w:pPr>
  </w:p>
  <w:p w:rsidR="000104E2" w:rsidRDefault="000104E2">
    <w:pPr>
      <w:pStyle w:val="ParaAttribute11"/>
      <w:rPr>
        <w:rFonts w:ascii="Arial" w:eastAsia="Arial" w:hAnsi="Arial"/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A83" w:rsidRDefault="00B53A83">
      <w:r>
        <w:separator/>
      </w:r>
    </w:p>
  </w:footnote>
  <w:footnote w:type="continuationSeparator" w:id="0">
    <w:p w:rsidR="00B53A83" w:rsidRDefault="00B53A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4E2" w:rsidRDefault="00B53A83">
    <w:pPr>
      <w:pStyle w:val="ParaAttribute2"/>
      <w:rPr>
        <w:rFonts w:ascii="Arial" w:eastAsia="Arial" w:hAnsi="Arial"/>
      </w:rPr>
    </w:pPr>
    <w:r>
      <w:rPr>
        <w:noProof/>
      </w:rPr>
      <w:drawing>
        <wp:anchor distT="0" distB="0" distL="114300" distR="114300" simplePos="0" relativeHeight="251624963" behindDoc="0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Square wrapText="bothSides"/>
          <wp:docPr id="4" name="Picture 1" descr="/storage/emulated/0/.polaris_temp/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/storage/emulated/0/.polaris_temp/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1085" cy="1061085"/>
                  </a:xfrm>
                  <a:prstGeom prst="rect">
                    <a:avLst/>
                  </a:prstGeom>
                  <a:noFill/>
                  <a:ln w="3175" cap="flat" cmpd="sng">
                    <a:noFill/>
                    <a:prstDash/>
                    <a:miter lim="800000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24961" behindDoc="0" locked="0" layoutInCell="1" allowOverlap="1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4"/>
          <wp:effectExtent l="0" t="0" r="9525" b="9525"/>
          <wp:wrapSquare wrapText="bothSides"/>
          <wp:docPr id="5" name="Picture 2" descr="/storage/emulated/0/.polaris_temp/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/storage/emulated/0/.polaris_temp/image2.jpe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0910" cy="1019810"/>
                  </a:xfrm>
                  <a:prstGeom prst="rect">
                    <a:avLst/>
                  </a:prstGeom>
                  <a:noFill/>
                  <a:ln w="3175" cap="flat" cmpd="sng">
                    <a:noFill/>
                    <a:prstDash/>
                    <a:miter lim="800000"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4E2" w:rsidRDefault="000104E2">
    <w:pPr>
      <w:pStyle w:val="ParaAttribute3"/>
      <w:rPr>
        <w:rFonts w:ascii="Arial" w:eastAsia="Arial" w:hAnsi="Arial"/>
      </w:rPr>
    </w:pPr>
  </w:p>
  <w:p w:rsidR="000104E2" w:rsidRDefault="00B53A83">
    <w:pPr>
      <w:pStyle w:val="ParaAttribute3"/>
      <w:rPr>
        <w:rFonts w:ascii="Arial" w:eastAsia="Arial" w:hAnsi="Arial"/>
      </w:rPr>
    </w:pPr>
    <w:r>
      <w:rPr>
        <w:noProof/>
      </w:rPr>
      <w:drawing>
        <wp:anchor distT="0" distB="0" distL="114300" distR="114300" simplePos="0" relativeHeight="251624962" behindDoc="0" locked="0" layoutInCell="1" allowOverlap="1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Square wrapText="bothSides"/>
          <wp:docPr id="7" name="Picture 4" descr="/storage/emulated/0/.polaris_temp/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/storage/emulated/0/.polaris_temp/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1085" cy="1061085"/>
                  </a:xfrm>
                  <a:prstGeom prst="rect">
                    <a:avLst/>
                  </a:prstGeom>
                  <a:noFill/>
                  <a:ln w="3175" cap="flat" cmpd="sng">
                    <a:noFill/>
                    <a:prstDash/>
                    <a:miter lim="800000"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24960" behindDoc="0" locked="0" layoutInCell="1" allowOverlap="1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4"/>
          <wp:effectExtent l="0" t="0" r="9525" b="9525"/>
          <wp:wrapSquare wrapText="bothSides"/>
          <wp:docPr id="8" name="Picture 6" descr="/storage/emulated/0/.polaris_temp/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/storage/emulated/0/.polaris_temp/image2.jpe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0910" cy="1019810"/>
                  </a:xfrm>
                  <a:prstGeom prst="rect">
                    <a:avLst/>
                  </a:prstGeom>
                  <a:noFill/>
                  <a:ln w="3175" cap="flat" cmpd="sng">
                    <a:noFill/>
                    <a:prstDash/>
                    <a:miter lim="800000"/>
                  </a:ln>
                </pic:spPr>
              </pic:pic>
            </a:graphicData>
          </a:graphic>
        </wp:anchor>
      </w:drawing>
    </w:r>
  </w:p>
  <w:p w:rsidR="000104E2" w:rsidRDefault="000104E2">
    <w:pPr>
      <w:pStyle w:val="ParaAttribute2"/>
      <w:rPr>
        <w:rFonts w:ascii="Arial" w:eastAsia="Arial" w:hAnsi="Arial"/>
      </w:rPr>
    </w:pPr>
  </w:p>
  <w:p w:rsidR="000104E2" w:rsidRDefault="000104E2">
    <w:pPr>
      <w:pStyle w:val="ParaAttribute2"/>
      <w:rPr>
        <w:rFonts w:ascii="Arial" w:eastAsia="Arial" w:hAnsi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04E2"/>
    <w:rsid w:val="000104E2"/>
    <w:rsid w:val="00B53A83"/>
    <w:rsid w:val="00EA433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DefaultTable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pPr>
      <w:widowControl w:val="0"/>
      <w:tabs>
        <w:tab w:val="center" w:pos="4536"/>
        <w:tab w:val="right" w:pos="9072"/>
      </w:tabs>
      <w:wordWrap w:val="0"/>
      <w:spacing w:before="240" w:after="240"/>
      <w:jc w:val="center"/>
    </w:pPr>
  </w:style>
  <w:style w:type="paragraph" w:customStyle="1" w:styleId="ParaAttribute1">
    <w:name w:val="ParaAttribute1"/>
    <w:pPr>
      <w:widowControl w:val="0"/>
      <w:wordWrap w:val="0"/>
      <w:ind w:left="-1418"/>
      <w:jc w:val="center"/>
    </w:pPr>
  </w:style>
  <w:style w:type="paragraph" w:customStyle="1" w:styleId="ParaAttribute2">
    <w:name w:val="ParaAttribute2"/>
    <w:pPr>
      <w:widowControl w:val="0"/>
      <w:wordWrap w:val="0"/>
      <w:ind w:left="-1418"/>
      <w:jc w:val="center"/>
    </w:pPr>
  </w:style>
  <w:style w:type="paragraph" w:customStyle="1" w:styleId="ParaAttribute3">
    <w:name w:val="ParaAttribute3"/>
    <w:pPr>
      <w:widowControl w:val="0"/>
      <w:wordWrap w:val="0"/>
      <w:ind w:left="-1418"/>
      <w:jc w:val="right"/>
    </w:pPr>
  </w:style>
  <w:style w:type="paragraph" w:customStyle="1" w:styleId="ParaAttribute4">
    <w:name w:val="ParaAttribute4"/>
    <w:pPr>
      <w:widowControl w:val="0"/>
      <w:wordWrap w:val="0"/>
    </w:pPr>
  </w:style>
  <w:style w:type="paragraph" w:customStyle="1" w:styleId="ParaAttribute5">
    <w:name w:val="ParaAttribute5"/>
    <w:pPr>
      <w:widowControl w:val="0"/>
      <w:wordWrap w:val="0"/>
      <w:jc w:val="both"/>
    </w:pPr>
  </w:style>
  <w:style w:type="paragraph" w:customStyle="1" w:styleId="ParaAttribute6">
    <w:name w:val="ParaAttribute6"/>
    <w:pPr>
      <w:widowControl w:val="0"/>
      <w:tabs>
        <w:tab w:val="center" w:pos="4536"/>
        <w:tab w:val="right" w:pos="9072"/>
      </w:tabs>
      <w:wordWrap w:val="0"/>
    </w:pPr>
  </w:style>
  <w:style w:type="paragraph" w:customStyle="1" w:styleId="ParaAttribute7">
    <w:name w:val="ParaAttribute7"/>
    <w:pPr>
      <w:widowControl w:val="0"/>
      <w:tabs>
        <w:tab w:val="center" w:pos="4536"/>
        <w:tab w:val="right" w:pos="9072"/>
      </w:tabs>
      <w:wordWrap w:val="0"/>
    </w:pPr>
  </w:style>
  <w:style w:type="paragraph" w:customStyle="1" w:styleId="ParaAttribute8">
    <w:name w:val="ParaAttribute8"/>
    <w:pPr>
      <w:widowControl w:val="0"/>
      <w:tabs>
        <w:tab w:val="center" w:pos="4536"/>
        <w:tab w:val="right" w:pos="9072"/>
      </w:tabs>
      <w:wordWrap w:val="0"/>
      <w:jc w:val="center"/>
    </w:pPr>
  </w:style>
  <w:style w:type="paragraph" w:customStyle="1" w:styleId="ParaAttribute9">
    <w:name w:val="ParaAttribute9"/>
    <w:pPr>
      <w:widowControl w:val="0"/>
      <w:tabs>
        <w:tab w:val="left" w:pos="9199"/>
      </w:tabs>
      <w:wordWrap w:val="0"/>
    </w:pPr>
  </w:style>
  <w:style w:type="paragraph" w:customStyle="1" w:styleId="ParaAttribute10">
    <w:name w:val="ParaAttribute10"/>
    <w:pPr>
      <w:widowControl w:val="0"/>
      <w:tabs>
        <w:tab w:val="left" w:pos="9199"/>
      </w:tabs>
      <w:wordWrap w:val="0"/>
      <w:jc w:val="both"/>
    </w:pPr>
  </w:style>
  <w:style w:type="paragraph" w:customStyle="1" w:styleId="ParaAttribute11">
    <w:name w:val="ParaAttribute11"/>
    <w:pPr>
      <w:widowControl w:val="0"/>
      <w:tabs>
        <w:tab w:val="left" w:pos="9199"/>
      </w:tabs>
      <w:wordWrap w:val="0"/>
      <w:ind w:left="-112" w:right="-15"/>
    </w:pPr>
  </w:style>
  <w:style w:type="paragraph" w:customStyle="1" w:styleId="ParaAttribute12">
    <w:name w:val="ParaAttribute12"/>
    <w:pPr>
      <w:widowControl w:val="0"/>
      <w:wordWrap w:val="0"/>
      <w:jc w:val="center"/>
    </w:pPr>
  </w:style>
  <w:style w:type="paragraph" w:customStyle="1" w:styleId="ParaAttribute13">
    <w:name w:val="ParaAttribute13"/>
    <w:pPr>
      <w:widowControl w:val="0"/>
      <w:wordWrap w:val="0"/>
      <w:jc w:val="center"/>
    </w:pPr>
  </w:style>
  <w:style w:type="paragraph" w:customStyle="1" w:styleId="ParaAttribute14">
    <w:name w:val="ParaAttribute14"/>
    <w:pPr>
      <w:widowControl w:val="0"/>
      <w:wordWrap w:val="0"/>
      <w:jc w:val="both"/>
    </w:pPr>
  </w:style>
  <w:style w:type="paragraph" w:customStyle="1" w:styleId="ParaAttribute15">
    <w:name w:val="ParaAttribute15"/>
    <w:pPr>
      <w:widowControl w:val="0"/>
      <w:wordWrap w:val="0"/>
      <w:jc w:val="both"/>
    </w:pPr>
  </w:style>
  <w:style w:type="paragraph" w:customStyle="1" w:styleId="ParaAttribute16">
    <w:name w:val="ParaAttribute16"/>
    <w:pPr>
      <w:widowControl w:val="0"/>
      <w:wordWrap w:val="0"/>
      <w:spacing w:before="240" w:after="240"/>
      <w:jc w:val="center"/>
    </w:pPr>
  </w:style>
  <w:style w:type="paragraph" w:customStyle="1" w:styleId="ParaAttribute17">
    <w:name w:val="ParaAttribute17"/>
    <w:pPr>
      <w:widowControl w:val="0"/>
      <w:wordWrap w:val="0"/>
      <w:spacing w:before="240" w:after="240"/>
      <w:jc w:val="both"/>
    </w:pPr>
  </w:style>
  <w:style w:type="paragraph" w:customStyle="1" w:styleId="ParaAttribute18">
    <w:name w:val="ParaAttribute18"/>
    <w:pPr>
      <w:widowControl w:val="0"/>
      <w:wordWrap w:val="0"/>
      <w:jc w:val="both"/>
    </w:pPr>
  </w:style>
  <w:style w:type="paragraph" w:customStyle="1" w:styleId="ParaAttribute19">
    <w:name w:val="ParaAttribute19"/>
    <w:pPr>
      <w:widowControl w:val="0"/>
      <w:wordWrap w:val="0"/>
      <w:jc w:val="both"/>
    </w:pPr>
  </w:style>
  <w:style w:type="paragraph" w:customStyle="1" w:styleId="ParaAttribute20">
    <w:name w:val="ParaAttribute20"/>
    <w:pPr>
      <w:widowControl w:val="0"/>
      <w:wordWrap w:val="0"/>
    </w:pPr>
  </w:style>
  <w:style w:type="paragraph" w:customStyle="1" w:styleId="ParaAttribute21">
    <w:name w:val="ParaAttribute21"/>
    <w:pPr>
      <w:widowControl w:val="0"/>
      <w:wordWrap w:val="0"/>
    </w:pPr>
  </w:style>
  <w:style w:type="paragraph" w:customStyle="1" w:styleId="ParaAttribute22">
    <w:name w:val="ParaAttribute22"/>
    <w:pPr>
      <w:widowControl w:val="0"/>
      <w:wordWrap w:val="0"/>
    </w:pPr>
  </w:style>
  <w:style w:type="paragraph" w:customStyle="1" w:styleId="ParaAttribute23">
    <w:name w:val="ParaAttribute23"/>
    <w:pPr>
      <w:widowControl w:val="0"/>
      <w:wordWrap w:val="0"/>
    </w:pPr>
  </w:style>
  <w:style w:type="character" w:customStyle="1" w:styleId="CharAttribute0">
    <w:name w:val="CharAttribute0"/>
    <w:rPr>
      <w:rFonts w:ascii="Calibri" w:eastAsia="Calibri"/>
      <w:b/>
      <w:sz w:val="24"/>
    </w:rPr>
  </w:style>
  <w:style w:type="character" w:customStyle="1" w:styleId="CharAttribute1">
    <w:name w:val="CharAttribute1"/>
    <w:rPr>
      <w:rFonts w:ascii="Arial" w:eastAsia="Times New Roman"/>
    </w:rPr>
  </w:style>
  <w:style w:type="character" w:customStyle="1" w:styleId="CharAttribute2">
    <w:name w:val="CharAttribute2"/>
    <w:rPr>
      <w:rFonts w:ascii="Arial" w:eastAsia="Times New Roman"/>
    </w:rPr>
  </w:style>
  <w:style w:type="character" w:customStyle="1" w:styleId="CharAttribute3">
    <w:name w:val="CharAttribute3"/>
    <w:rPr>
      <w:rFonts w:ascii="Calibri" w:eastAsia="Calibri"/>
      <w:b/>
      <w:sz w:val="24"/>
    </w:rPr>
  </w:style>
  <w:style w:type="character" w:customStyle="1" w:styleId="CharAttribute4">
    <w:name w:val="CharAttribute4"/>
    <w:rPr>
      <w:rFonts w:ascii="Calibri" w:eastAsia="Calibri"/>
      <w:sz w:val="14"/>
    </w:rPr>
  </w:style>
  <w:style w:type="character" w:customStyle="1" w:styleId="CharAttribute5">
    <w:name w:val="CharAttribute5"/>
    <w:rPr>
      <w:rFonts w:ascii="Calibri" w:eastAsia="Calibri"/>
      <w:sz w:val="14"/>
    </w:rPr>
  </w:style>
  <w:style w:type="character" w:customStyle="1" w:styleId="CharAttribute6">
    <w:name w:val="CharAttribute6"/>
    <w:rPr>
      <w:rFonts w:ascii="Calibri" w:eastAsia="Calibri"/>
      <w:sz w:val="13"/>
    </w:rPr>
  </w:style>
  <w:style w:type="character" w:customStyle="1" w:styleId="CharAttribute7">
    <w:name w:val="CharAttribute7"/>
    <w:rPr>
      <w:rFonts w:ascii="Calibri" w:eastAsia="Calibri"/>
      <w:sz w:val="13"/>
    </w:rPr>
  </w:style>
  <w:style w:type="character" w:customStyle="1" w:styleId="CharAttribute8">
    <w:name w:val="CharAttribute8"/>
    <w:rPr>
      <w:rFonts w:ascii="Geometr415 Lt BT PL" w:eastAsia="Geometr415 Lt BT PL"/>
      <w:color w:val="828282"/>
      <w:sz w:val="16"/>
    </w:rPr>
  </w:style>
  <w:style w:type="character" w:customStyle="1" w:styleId="CharAttribute9">
    <w:name w:val="CharAttribute9"/>
    <w:rPr>
      <w:rFonts w:ascii="Arial" w:eastAsia="Times New Roman"/>
      <w:color w:val="999999"/>
      <w:sz w:val="16"/>
    </w:rPr>
  </w:style>
  <w:style w:type="character" w:customStyle="1" w:styleId="CharAttribute10">
    <w:name w:val="CharAttribute10"/>
    <w:rPr>
      <w:rFonts w:ascii="Arial" w:eastAsia="Times New Roman"/>
      <w:spacing w:val="24"/>
      <w:sz w:val="12"/>
    </w:rPr>
  </w:style>
  <w:style w:type="character" w:customStyle="1" w:styleId="CharAttribute11">
    <w:name w:val="CharAttribute11"/>
    <w:rPr>
      <w:rFonts w:ascii="Calibri" w:eastAsia="Calibri"/>
      <w:b/>
      <w:sz w:val="28"/>
    </w:rPr>
  </w:style>
  <w:style w:type="character" w:customStyle="1" w:styleId="CharAttribute12">
    <w:name w:val="CharAttribute12"/>
    <w:rPr>
      <w:rFonts w:ascii="Arial" w:eastAsia="Times New Roman"/>
      <w:b/>
      <w:sz w:val="36"/>
    </w:rPr>
  </w:style>
  <w:style w:type="character" w:customStyle="1" w:styleId="CharAttribute13">
    <w:name w:val="CharAttribute13"/>
    <w:rPr>
      <w:rFonts w:ascii="Arial" w:eastAsia="Times New Roman"/>
      <w:b/>
      <w:sz w:val="36"/>
    </w:rPr>
  </w:style>
  <w:style w:type="character" w:customStyle="1" w:styleId="CharAttribute14">
    <w:name w:val="CharAttribute14"/>
    <w:rPr>
      <w:rFonts w:ascii="Arial" w:eastAsia="Times New Roman"/>
      <w:b/>
      <w:sz w:val="26"/>
    </w:rPr>
  </w:style>
  <w:style w:type="character" w:customStyle="1" w:styleId="CharAttribute15">
    <w:name w:val="CharAttribute15"/>
    <w:rPr>
      <w:rFonts w:ascii="Arial" w:eastAsia="Times New Roman"/>
      <w:b/>
      <w:sz w:val="26"/>
    </w:rPr>
  </w:style>
  <w:style w:type="character" w:customStyle="1" w:styleId="CharAttribute16">
    <w:name w:val="CharAttribute16"/>
    <w:rPr>
      <w:rFonts w:ascii="Arial" w:eastAsia="Times New Roman"/>
      <w:sz w:val="26"/>
    </w:rPr>
  </w:style>
  <w:style w:type="character" w:customStyle="1" w:styleId="CharAttribute17">
    <w:name w:val="CharAttribute17"/>
    <w:rPr>
      <w:rFonts w:ascii="Arial" w:eastAsia="Times New Roman"/>
      <w:sz w:val="26"/>
    </w:rPr>
  </w:style>
  <w:style w:type="character" w:customStyle="1" w:styleId="CharAttribute18">
    <w:name w:val="CharAttribute18"/>
    <w:rPr>
      <w:rFonts w:ascii="Calibri" w:eastAsia="Calibri"/>
      <w:sz w:val="22"/>
    </w:rPr>
  </w:style>
  <w:style w:type="character" w:customStyle="1" w:styleId="CharAttribute19">
    <w:name w:val="CharAttribute19"/>
    <w:rPr>
      <w:rFonts w:ascii="Calibri" w:eastAsia="Calibri"/>
      <w:b/>
      <w:i/>
      <w:sz w:val="18"/>
    </w:rPr>
  </w:style>
  <w:style w:type="character" w:customStyle="1" w:styleId="CharAttribute20">
    <w:name w:val="CharAttribute20"/>
    <w:rPr>
      <w:rFonts w:ascii="Calibri" w:eastAsia="Calibri"/>
      <w:b/>
      <w:i/>
      <w:sz w:val="18"/>
    </w:rPr>
  </w:style>
  <w:style w:type="character" w:customStyle="1" w:styleId="CharAttribute21">
    <w:name w:val="CharAttribute21"/>
    <w:rPr>
      <w:rFonts w:ascii="Calibri" w:eastAsia="Calibri"/>
      <w:sz w:val="18"/>
    </w:rPr>
  </w:style>
  <w:style w:type="character" w:customStyle="1" w:styleId="CharAttribute22">
    <w:name w:val="CharAttribute22"/>
    <w:rPr>
      <w:rFonts w:ascii="Calibri" w:eastAsia="Calibri"/>
      <w:sz w:val="18"/>
    </w:rPr>
  </w:style>
  <w:style w:type="character" w:customStyle="1" w:styleId="CharAttribute23">
    <w:name w:val="CharAttribute23"/>
    <w:rPr>
      <w:rFonts w:ascii="Arial" w:eastAsia="Times New Roman"/>
      <w:sz w:val="22"/>
    </w:rPr>
  </w:style>
  <w:style w:type="character" w:customStyle="1" w:styleId="CharAttribute24">
    <w:name w:val="CharAttribute24"/>
    <w:rPr>
      <w:rFonts w:ascii="Calibri" w:eastAsia="Calibri"/>
      <w:b/>
      <w:i/>
      <w:sz w:val="24"/>
    </w:rPr>
  </w:style>
  <w:style w:type="character" w:customStyle="1" w:styleId="CharAttribute25">
    <w:name w:val="CharAttribute25"/>
    <w:rPr>
      <w:rFonts w:ascii="Calibri" w:eastAsia="Calibri"/>
      <w:b/>
      <w:i/>
      <w:sz w:val="24"/>
    </w:rPr>
  </w:style>
  <w:style w:type="character" w:customStyle="1" w:styleId="CharAttribute26">
    <w:name w:val="CharAttribute26"/>
    <w:rPr>
      <w:rFonts w:ascii="Calibri" w:eastAsia="Calibri"/>
      <w:i/>
      <w:sz w:val="24"/>
    </w:rPr>
  </w:style>
  <w:style w:type="character" w:customStyle="1" w:styleId="CharAttribute27">
    <w:name w:val="CharAttribute27"/>
    <w:rPr>
      <w:rFonts w:ascii="Calibri" w:eastAsia="Calibri"/>
      <w:i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240</Words>
  <Characters>1446</Characters>
  <Application>Microsoft Office Word</Application>
  <DocSecurity>0</DocSecurity>
  <Lines>12</Lines>
  <Paragraphs>3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Microsoft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4</cp:revision>
  <dcterms:created xsi:type="dcterms:W3CDTF">2015-10-14T06:35:00Z</dcterms:created>
  <dcterms:modified xsi:type="dcterms:W3CDTF">2015-10-14T06:37:00Z</dcterms:modified>
</cp:coreProperties>
</file>