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29E" w:rsidRPr="00146E44" w:rsidRDefault="00392C8A" w:rsidP="002D629E">
      <w:pPr>
        <w:spacing w:after="0" w:line="240" w:lineRule="auto"/>
        <w:rPr>
          <w:b/>
          <w:lang w:val="pl-PL"/>
        </w:rPr>
      </w:pPr>
      <w:r w:rsidRPr="00146E44">
        <w:rPr>
          <w:noProof/>
          <w:lang w:val="pl-PL" w:eastAsia="pl-PL"/>
        </w:rPr>
        <w:drawing>
          <wp:inline distT="0" distB="0" distL="0" distR="0">
            <wp:extent cx="1695047" cy="418563"/>
            <wp:effectExtent l="0" t="0" r="635" b="635"/>
            <wp:docPr id="1" name="Picture 1" descr="C:\Users\kdoddy01\AppData\Local\Microsoft\Windows\Temporary Internet Files\Content.Word\CARA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oddy01\AppData\Local\Microsoft\Windows\Temporary Internet Files\Content.Word\CARAT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5152" cy="418589"/>
                    </a:xfrm>
                    <a:prstGeom prst="rect">
                      <a:avLst/>
                    </a:prstGeom>
                    <a:noFill/>
                    <a:ln>
                      <a:noFill/>
                    </a:ln>
                  </pic:spPr>
                </pic:pic>
              </a:graphicData>
            </a:graphic>
          </wp:inline>
        </w:drawing>
      </w:r>
    </w:p>
    <w:p w:rsidR="007E15DD" w:rsidRPr="00146E44" w:rsidRDefault="007E15DD" w:rsidP="001E304E">
      <w:pPr>
        <w:spacing w:after="0" w:line="240" w:lineRule="auto"/>
        <w:jc w:val="right"/>
        <w:rPr>
          <w:b/>
          <w:lang w:val="pl-PL"/>
        </w:rPr>
      </w:pPr>
    </w:p>
    <w:p w:rsidR="007E15DD" w:rsidRPr="00146E44" w:rsidRDefault="007E15DD" w:rsidP="001E304E">
      <w:pPr>
        <w:spacing w:after="0" w:line="240" w:lineRule="auto"/>
        <w:jc w:val="center"/>
        <w:rPr>
          <w:b/>
          <w:lang w:val="pl-PL"/>
        </w:rPr>
      </w:pPr>
    </w:p>
    <w:p w:rsidR="00B25D93" w:rsidRPr="00146E44" w:rsidRDefault="006745C7" w:rsidP="00D4410C">
      <w:pPr>
        <w:spacing w:after="0" w:line="240" w:lineRule="auto"/>
        <w:jc w:val="center"/>
        <w:rPr>
          <w:b/>
          <w:lang w:val="pl-PL"/>
        </w:rPr>
      </w:pPr>
      <w:r>
        <w:rPr>
          <w:b/>
          <w:lang w:val="pl-PL"/>
        </w:rPr>
        <w:t>SIEĆ</w:t>
      </w:r>
      <w:r w:rsidRPr="00146E44">
        <w:rPr>
          <w:b/>
          <w:lang w:val="pl-PL"/>
        </w:rPr>
        <w:t xml:space="preserve"> </w:t>
      </w:r>
      <w:r w:rsidR="001E304E" w:rsidRPr="00146E44">
        <w:rPr>
          <w:b/>
          <w:lang w:val="pl-PL"/>
        </w:rPr>
        <w:t xml:space="preserve">CARAT PRZEDSTAWIA POZYTYWNĄ PROGNOZĘ NA 2016 ROK: </w:t>
      </w:r>
      <w:r w:rsidR="00244D96" w:rsidRPr="00146E44">
        <w:rPr>
          <w:b/>
          <w:lang w:val="pl-PL"/>
        </w:rPr>
        <w:t xml:space="preserve">WYDATKI NA REKLAMĘ NA ŚWIECIE WZROSNĄ </w:t>
      </w:r>
      <w:r w:rsidR="001E304E" w:rsidRPr="00146E44">
        <w:rPr>
          <w:b/>
          <w:lang w:val="pl-PL"/>
        </w:rPr>
        <w:t>O 4,7%, CZYLI O 25 MLD USD</w:t>
      </w:r>
    </w:p>
    <w:p w:rsidR="00B25D93" w:rsidRPr="00146E44" w:rsidRDefault="00B25D93" w:rsidP="00D4410C">
      <w:pPr>
        <w:pStyle w:val="Akapitzlist"/>
        <w:ind w:left="405"/>
        <w:jc w:val="center"/>
        <w:rPr>
          <w:rFonts w:asciiTheme="minorHAnsi" w:eastAsiaTheme="minorHAnsi" w:hAnsiTheme="minorHAnsi" w:cstheme="minorBidi"/>
          <w:b/>
          <w:sz w:val="22"/>
          <w:szCs w:val="22"/>
          <w:lang w:val="pl-PL" w:eastAsia="en-US"/>
        </w:rPr>
      </w:pPr>
    </w:p>
    <w:p w:rsidR="001E304E" w:rsidRPr="00146E44" w:rsidRDefault="001E304E" w:rsidP="001E304E">
      <w:pPr>
        <w:spacing w:after="0" w:line="240" w:lineRule="auto"/>
        <w:jc w:val="center"/>
        <w:rPr>
          <w:b/>
          <w:lang w:val="pl-PL"/>
        </w:rPr>
      </w:pPr>
    </w:p>
    <w:p w:rsidR="002D05EE" w:rsidRPr="00146E44" w:rsidRDefault="006745C7" w:rsidP="00536770">
      <w:pPr>
        <w:spacing w:before="100" w:beforeAutospacing="1" w:after="300" w:line="300" w:lineRule="atLeast"/>
        <w:jc w:val="both"/>
        <w:rPr>
          <w:rFonts w:eastAsia="Times New Roman" w:cs="Helvetica"/>
          <w:lang w:val="pl-PL" w:eastAsia="en-GB"/>
        </w:rPr>
      </w:pPr>
      <w:r w:rsidRPr="006745C7">
        <w:rPr>
          <w:rFonts w:eastAsia="Times New Roman" w:cs="Helvetica"/>
          <w:lang w:val="pl-PL" w:eastAsia="en-GB"/>
        </w:rPr>
        <w:t xml:space="preserve">Wiodąca globalna sieć domów </w:t>
      </w:r>
      <w:proofErr w:type="spellStart"/>
      <w:r w:rsidRPr="006745C7">
        <w:rPr>
          <w:rFonts w:eastAsia="Times New Roman" w:cs="Helvetica"/>
          <w:lang w:val="pl-PL" w:eastAsia="en-GB"/>
        </w:rPr>
        <w:t>mediowych</w:t>
      </w:r>
      <w:proofErr w:type="spellEnd"/>
      <w:r w:rsidRPr="006745C7">
        <w:rPr>
          <w:rFonts w:eastAsia="Times New Roman" w:cs="Helvetica"/>
          <w:lang w:val="pl-PL" w:eastAsia="en-GB"/>
        </w:rPr>
        <w:t xml:space="preserve"> Carat publikuje dziś </w:t>
      </w:r>
      <w:r>
        <w:rPr>
          <w:rFonts w:eastAsia="Times New Roman" w:cs="Helvetica"/>
          <w:lang w:val="pl-PL" w:eastAsia="en-GB"/>
        </w:rPr>
        <w:t xml:space="preserve">zaktualizowane </w:t>
      </w:r>
      <w:r w:rsidRPr="006745C7">
        <w:rPr>
          <w:rFonts w:eastAsia="Times New Roman" w:cs="Helvetica"/>
          <w:lang w:val="pl-PL" w:eastAsia="en-GB"/>
        </w:rPr>
        <w:t xml:space="preserve"> </w:t>
      </w:r>
      <w:r w:rsidR="001E304E" w:rsidRPr="00146E44">
        <w:rPr>
          <w:rFonts w:eastAsia="Times New Roman" w:cs="Helvetica"/>
          <w:lang w:val="pl-PL" w:eastAsia="en-GB"/>
        </w:rPr>
        <w:t>prognozy dotycz</w:t>
      </w:r>
      <w:r w:rsidR="00244D96" w:rsidRPr="00146E44">
        <w:rPr>
          <w:rFonts w:eastAsia="Times New Roman" w:cs="Helvetica"/>
          <w:lang w:val="pl-PL" w:eastAsia="en-GB"/>
        </w:rPr>
        <w:t xml:space="preserve">ące światowego poziomu wydatków na reklamę </w:t>
      </w:r>
      <w:r w:rsidR="001E304E" w:rsidRPr="00146E44">
        <w:rPr>
          <w:rFonts w:eastAsia="Times New Roman" w:cs="Helvetica"/>
          <w:lang w:val="pl-PL" w:eastAsia="en-GB"/>
        </w:rPr>
        <w:t>w latach 2015</w:t>
      </w:r>
      <w:r w:rsidR="00394BC2">
        <w:rPr>
          <w:rFonts w:eastAsia="Times New Roman" w:cs="Helvetica"/>
          <w:lang w:val="pl-PL" w:eastAsia="en-GB"/>
        </w:rPr>
        <w:t>–</w:t>
      </w:r>
      <w:r w:rsidR="001E304E" w:rsidRPr="00146E44">
        <w:rPr>
          <w:rFonts w:eastAsia="Times New Roman" w:cs="Helvetica"/>
          <w:lang w:val="pl-PL" w:eastAsia="en-GB"/>
        </w:rPr>
        <w:t>2016. Prognozy te są optymistyczne ze względu na pozytywne perspektywy w skali globalnej i reg</w:t>
      </w:r>
      <w:r w:rsidR="00244D96" w:rsidRPr="00146E44">
        <w:rPr>
          <w:rFonts w:eastAsia="Times New Roman" w:cs="Helvetica"/>
          <w:lang w:val="pl-PL" w:eastAsia="en-GB"/>
        </w:rPr>
        <w:t>ionalnej oraz stabilny wzrost w</w:t>
      </w:r>
      <w:r w:rsidR="00394BC2">
        <w:rPr>
          <w:rFonts w:eastAsia="Times New Roman" w:cs="Helvetica"/>
          <w:lang w:val="pl-PL" w:eastAsia="en-GB"/>
        </w:rPr>
        <w:t> </w:t>
      </w:r>
      <w:r w:rsidR="001E304E" w:rsidRPr="00146E44">
        <w:rPr>
          <w:rFonts w:eastAsia="Times New Roman" w:cs="Helvetica"/>
          <w:lang w:val="pl-PL" w:eastAsia="en-GB"/>
        </w:rPr>
        <w:t xml:space="preserve">segmencie </w:t>
      </w:r>
      <w:r w:rsidR="00244D96" w:rsidRPr="00146E44">
        <w:rPr>
          <w:rFonts w:eastAsia="Times New Roman" w:cs="Helvetica"/>
          <w:lang w:val="pl-PL" w:eastAsia="en-GB"/>
        </w:rPr>
        <w:t xml:space="preserve">reklamy cyfrowej i mobilnej. Oparte na </w:t>
      </w:r>
      <w:r w:rsidR="001E304E" w:rsidRPr="00146E44">
        <w:rPr>
          <w:rFonts w:eastAsia="Times New Roman" w:cs="Helvetica"/>
          <w:lang w:val="pl-PL" w:eastAsia="en-GB"/>
        </w:rPr>
        <w:t>danych ot</w:t>
      </w:r>
      <w:r w:rsidR="00244D96" w:rsidRPr="00146E44">
        <w:rPr>
          <w:rFonts w:eastAsia="Times New Roman" w:cs="Helvetica"/>
          <w:lang w:val="pl-PL" w:eastAsia="en-GB"/>
        </w:rPr>
        <w:t xml:space="preserve">rzymanych z 59 rynków z regionów </w:t>
      </w:r>
      <w:r w:rsidR="001E304E" w:rsidRPr="00146E44">
        <w:rPr>
          <w:rFonts w:eastAsia="Times New Roman" w:cs="Helvetica"/>
          <w:lang w:val="pl-PL" w:eastAsia="en-GB"/>
        </w:rPr>
        <w:t>obu Ameryk, Azji</w:t>
      </w:r>
      <w:r w:rsidR="00244D96" w:rsidRPr="00146E44">
        <w:rPr>
          <w:rFonts w:eastAsia="Times New Roman" w:cs="Helvetica"/>
          <w:lang w:val="pl-PL" w:eastAsia="en-GB"/>
        </w:rPr>
        <w:t xml:space="preserve"> i Pacyfiku oraz </w:t>
      </w:r>
      <w:r w:rsidR="001E304E" w:rsidRPr="00146E44">
        <w:rPr>
          <w:rFonts w:eastAsia="Times New Roman" w:cs="Helvetica"/>
          <w:lang w:val="pl-PL" w:eastAsia="en-GB"/>
        </w:rPr>
        <w:t>Eur</w:t>
      </w:r>
      <w:r w:rsidR="00244D96" w:rsidRPr="00146E44">
        <w:rPr>
          <w:rFonts w:eastAsia="Times New Roman" w:cs="Helvetica"/>
          <w:lang w:val="pl-PL" w:eastAsia="en-GB"/>
        </w:rPr>
        <w:t xml:space="preserve">opy, Bliskiego Wschodu i Afryki </w:t>
      </w:r>
      <w:r w:rsidR="001E304E" w:rsidRPr="00146E44">
        <w:rPr>
          <w:rFonts w:eastAsia="Times New Roman" w:cs="Helvetica"/>
          <w:lang w:val="pl-PL" w:eastAsia="en-GB"/>
        </w:rPr>
        <w:t xml:space="preserve">najnowsze prognozy spółki Carat dotyczące globalnych wydatków na reklamę przewidują, że </w:t>
      </w:r>
      <w:r w:rsidR="00244D96" w:rsidRPr="00146E44">
        <w:rPr>
          <w:rFonts w:eastAsia="Times New Roman" w:cs="Helvetica"/>
          <w:lang w:val="pl-PL" w:eastAsia="en-GB"/>
        </w:rPr>
        <w:t xml:space="preserve">wydatki te </w:t>
      </w:r>
      <w:r w:rsidR="001E304E" w:rsidRPr="00146E44">
        <w:rPr>
          <w:rFonts w:eastAsia="Times New Roman" w:cs="Helvetica"/>
          <w:lang w:val="pl-PL" w:eastAsia="en-GB"/>
        </w:rPr>
        <w:t xml:space="preserve">wzrosną w 2015 </w:t>
      </w:r>
      <w:r w:rsidR="00244D96" w:rsidRPr="00146E44">
        <w:rPr>
          <w:rFonts w:eastAsia="Times New Roman" w:cs="Helvetica"/>
          <w:lang w:val="pl-PL" w:eastAsia="en-GB"/>
        </w:rPr>
        <w:t>roku o 4,0%, tj. do poziomu 529</w:t>
      </w:r>
      <w:r w:rsidR="00E05B6A">
        <w:rPr>
          <w:rFonts w:eastAsia="Times New Roman" w:cs="Helvetica"/>
          <w:lang w:val="pl-PL" w:eastAsia="en-GB"/>
        </w:rPr>
        <w:t> </w:t>
      </w:r>
      <w:r w:rsidR="001E304E" w:rsidRPr="00146E44">
        <w:rPr>
          <w:rFonts w:eastAsia="Times New Roman" w:cs="Helvetica"/>
          <w:lang w:val="pl-PL" w:eastAsia="en-GB"/>
        </w:rPr>
        <w:t xml:space="preserve">mld USD, </w:t>
      </w:r>
      <w:r w:rsidR="00244D96" w:rsidRPr="00146E44">
        <w:rPr>
          <w:rFonts w:eastAsia="Times New Roman" w:cs="Helvetica"/>
          <w:lang w:val="pl-PL" w:eastAsia="en-GB"/>
        </w:rPr>
        <w:t xml:space="preserve">czyli </w:t>
      </w:r>
      <w:r w:rsidR="001E304E" w:rsidRPr="00146E44">
        <w:rPr>
          <w:rFonts w:eastAsia="Times New Roman" w:cs="Helvetica"/>
          <w:lang w:val="pl-PL" w:eastAsia="en-GB"/>
        </w:rPr>
        <w:t>nieco poniżej 4,6% przewidywanych w marcu 2015 roku. Natomiast w 2016 roku wydatki te mają wzrosnąć o 4,7%, co przełoży się na dodatkowe 25 mld USD.</w:t>
      </w:r>
    </w:p>
    <w:p w:rsidR="00232F1F" w:rsidRPr="00146E44" w:rsidRDefault="008A2C90" w:rsidP="00536770">
      <w:pPr>
        <w:spacing w:before="100" w:beforeAutospacing="1" w:after="300" w:line="300" w:lineRule="atLeast"/>
        <w:jc w:val="both"/>
        <w:rPr>
          <w:rFonts w:eastAsia="Times New Roman" w:cs="Helvetica"/>
          <w:lang w:val="pl-PL" w:eastAsia="en-GB"/>
        </w:rPr>
      </w:pPr>
      <w:r w:rsidRPr="00146E44">
        <w:rPr>
          <w:rFonts w:eastAsia="Times New Roman" w:cs="Helvetica"/>
          <w:lang w:val="pl-PL" w:eastAsia="en-GB"/>
        </w:rPr>
        <w:t xml:space="preserve">Najnowsze prognozy spółki Carat uwzględniają tendencję do wzrostu wydatków na reklamę mobilną i filmy reklamowe online i potwierdzają dalszy stabilny rozwój </w:t>
      </w:r>
      <w:r w:rsidR="00244D96" w:rsidRPr="00146E44">
        <w:rPr>
          <w:rFonts w:eastAsia="Times New Roman" w:cs="Helvetica"/>
          <w:lang w:val="pl-PL" w:eastAsia="en-GB"/>
        </w:rPr>
        <w:t xml:space="preserve">segmentu </w:t>
      </w:r>
      <w:r w:rsidRPr="00146E44">
        <w:rPr>
          <w:rFonts w:eastAsia="Times New Roman" w:cs="Helvetica"/>
          <w:lang w:val="pl-PL" w:eastAsia="en-GB"/>
        </w:rPr>
        <w:t xml:space="preserve">mediów cyfrowych, co jasno wynika ze znacznego wzrostu przewidywanego </w:t>
      </w:r>
      <w:bookmarkStart w:id="0" w:name="_GoBack"/>
      <w:bookmarkEnd w:id="0"/>
      <w:r w:rsidRPr="00146E44">
        <w:rPr>
          <w:rFonts w:eastAsia="Times New Roman" w:cs="Helvetica"/>
          <w:lang w:val="pl-PL" w:eastAsia="en-GB"/>
        </w:rPr>
        <w:t xml:space="preserve">udziału </w:t>
      </w:r>
      <w:r w:rsidR="00244D96" w:rsidRPr="00146E44">
        <w:rPr>
          <w:rFonts w:eastAsia="Times New Roman" w:cs="Helvetica"/>
          <w:lang w:val="pl-PL" w:eastAsia="en-GB"/>
        </w:rPr>
        <w:t xml:space="preserve">tego segmentu </w:t>
      </w:r>
      <w:r w:rsidRPr="00146E44">
        <w:rPr>
          <w:rFonts w:eastAsia="Times New Roman" w:cs="Helvetica"/>
          <w:lang w:val="pl-PL" w:eastAsia="en-GB"/>
        </w:rPr>
        <w:t xml:space="preserve">w </w:t>
      </w:r>
      <w:r w:rsidR="00244D96" w:rsidRPr="00146E44">
        <w:rPr>
          <w:rFonts w:eastAsia="Times New Roman" w:cs="Helvetica"/>
          <w:lang w:val="pl-PL" w:eastAsia="en-GB"/>
        </w:rPr>
        <w:t xml:space="preserve">całkowitych </w:t>
      </w:r>
      <w:r w:rsidRPr="00146E44">
        <w:rPr>
          <w:rFonts w:eastAsia="Times New Roman" w:cs="Helvetica"/>
          <w:lang w:val="pl-PL" w:eastAsia="en-GB"/>
        </w:rPr>
        <w:t xml:space="preserve">wydatkach na reklamę </w:t>
      </w:r>
      <w:r w:rsidR="00244D96" w:rsidRPr="00146E44">
        <w:rPr>
          <w:rFonts w:eastAsia="Times New Roman" w:cs="Helvetica"/>
          <w:lang w:val="pl-PL" w:eastAsia="en-GB"/>
        </w:rPr>
        <w:t xml:space="preserve">– </w:t>
      </w:r>
      <w:r w:rsidRPr="00146E44">
        <w:rPr>
          <w:rFonts w:eastAsia="Times New Roman" w:cs="Helvetica"/>
          <w:lang w:val="pl-PL" w:eastAsia="en-GB"/>
        </w:rPr>
        <w:t xml:space="preserve">z 24,3% w 2015 roku do 26,5% w 2016 roku. </w:t>
      </w:r>
      <w:r w:rsidR="00E05B6A">
        <w:rPr>
          <w:rFonts w:eastAsia="Times New Roman" w:cs="Helvetica"/>
          <w:lang w:val="pl-PL" w:eastAsia="en-GB"/>
        </w:rPr>
        <w:t>Na</w:t>
      </w:r>
      <w:r w:rsidR="00E05B6A" w:rsidRPr="00146E44">
        <w:rPr>
          <w:rFonts w:eastAsia="Times New Roman" w:cs="Helvetica"/>
          <w:lang w:val="pl-PL" w:eastAsia="en-GB"/>
        </w:rPr>
        <w:t xml:space="preserve"> </w:t>
      </w:r>
      <w:r w:rsidR="00244D96" w:rsidRPr="00146E44">
        <w:rPr>
          <w:rFonts w:eastAsia="Times New Roman" w:cs="Helvetica"/>
          <w:lang w:val="pl-PL" w:eastAsia="en-GB"/>
        </w:rPr>
        <w:t xml:space="preserve">dziesięciu </w:t>
      </w:r>
      <w:r w:rsidRPr="00146E44">
        <w:rPr>
          <w:rFonts w:eastAsia="Times New Roman" w:cs="Helvetica"/>
          <w:lang w:val="pl-PL" w:eastAsia="en-GB"/>
        </w:rPr>
        <w:t xml:space="preserve">z analizowanych rynków, w tym w Wielkiej Brytanii, Irlandii, Kanadzie i Australii, segment </w:t>
      </w:r>
      <w:r w:rsidR="00244D96" w:rsidRPr="00146E44">
        <w:rPr>
          <w:rFonts w:eastAsia="Times New Roman" w:cs="Helvetica"/>
          <w:lang w:val="pl-PL" w:eastAsia="en-GB"/>
        </w:rPr>
        <w:t xml:space="preserve">cyfrowy </w:t>
      </w:r>
      <w:r w:rsidRPr="00146E44">
        <w:rPr>
          <w:rFonts w:eastAsia="Times New Roman" w:cs="Helvetica"/>
          <w:lang w:val="pl-PL" w:eastAsia="en-GB"/>
        </w:rPr>
        <w:t xml:space="preserve">jest teraz głównym wykorzystywanym medium pod </w:t>
      </w:r>
      <w:r w:rsidR="00244D96" w:rsidRPr="00146E44">
        <w:rPr>
          <w:rFonts w:eastAsia="Times New Roman" w:cs="Helvetica"/>
          <w:lang w:val="pl-PL" w:eastAsia="en-GB"/>
        </w:rPr>
        <w:t xml:space="preserve">względem </w:t>
      </w:r>
      <w:r w:rsidRPr="00146E44">
        <w:rPr>
          <w:rFonts w:eastAsia="Times New Roman" w:cs="Helvetica"/>
          <w:lang w:val="pl-PL" w:eastAsia="en-GB"/>
        </w:rPr>
        <w:t>wydatków. Oczekuje się, że Stany Zjednoczone dołączą do tej grupy w 2018 roku, kiedy to reklama cyfrowa wyprzedzi reklamę telewizyjną o</w:t>
      </w:r>
      <w:r w:rsidR="00244D96" w:rsidRPr="00146E44">
        <w:rPr>
          <w:rFonts w:eastAsia="Times New Roman" w:cs="Helvetica"/>
          <w:lang w:val="pl-PL" w:eastAsia="en-GB"/>
        </w:rPr>
        <w:t xml:space="preserve"> </w:t>
      </w:r>
      <w:r w:rsidRPr="00146E44">
        <w:rPr>
          <w:rFonts w:eastAsia="Times New Roman" w:cs="Helvetica"/>
          <w:lang w:val="pl-PL" w:eastAsia="en-GB"/>
        </w:rPr>
        <w:t>ponad 4 mld USD.</w:t>
      </w:r>
    </w:p>
    <w:p w:rsidR="00211EE3" w:rsidRPr="00146E44" w:rsidRDefault="0065732F" w:rsidP="00536770">
      <w:pPr>
        <w:spacing w:before="100" w:beforeAutospacing="1" w:after="300" w:line="300" w:lineRule="atLeast"/>
        <w:jc w:val="both"/>
        <w:rPr>
          <w:lang w:val="pl-PL"/>
        </w:rPr>
      </w:pPr>
      <w:r w:rsidRPr="00146E44">
        <w:rPr>
          <w:lang w:val="pl-PL"/>
        </w:rPr>
        <w:t xml:space="preserve">Z perspektywy regionalnej spółka Carat potwierdza utrzymującą się w 2015 roku pozytywną tendencję rozwojową w większości regionów, chociaż na poszczególnych rynkach można zaobserwować znaczne wahania. Region Europy Zachodniej odnotował wzrost </w:t>
      </w:r>
      <w:r w:rsidR="00244D96" w:rsidRPr="00146E44">
        <w:rPr>
          <w:lang w:val="pl-PL"/>
        </w:rPr>
        <w:t xml:space="preserve">wydatków na reklamę </w:t>
      </w:r>
      <w:r w:rsidRPr="00146E44">
        <w:rPr>
          <w:lang w:val="pl-PL"/>
        </w:rPr>
        <w:t>o 2,6%, Ameryka Północna o</w:t>
      </w:r>
      <w:r w:rsidR="00B341D3">
        <w:rPr>
          <w:lang w:val="pl-PL"/>
        </w:rPr>
        <w:t> </w:t>
      </w:r>
      <w:r w:rsidRPr="00146E44">
        <w:rPr>
          <w:lang w:val="pl-PL"/>
        </w:rPr>
        <w:t>4,2%, Azja i Pacyfik o</w:t>
      </w:r>
      <w:r w:rsidR="00244D96" w:rsidRPr="00146E44">
        <w:rPr>
          <w:lang w:val="pl-PL"/>
        </w:rPr>
        <w:t xml:space="preserve"> </w:t>
      </w:r>
      <w:r w:rsidRPr="00146E44">
        <w:rPr>
          <w:lang w:val="pl-PL"/>
        </w:rPr>
        <w:t xml:space="preserve">4,1%, a Ameryka Łacińska o 12,7%. Dalszy wzrost </w:t>
      </w:r>
      <w:r w:rsidR="00244D96" w:rsidRPr="00146E44">
        <w:rPr>
          <w:lang w:val="pl-PL"/>
        </w:rPr>
        <w:t xml:space="preserve">wydatków na reklamę </w:t>
      </w:r>
      <w:r w:rsidRPr="00146E44">
        <w:rPr>
          <w:lang w:val="pl-PL"/>
        </w:rPr>
        <w:t xml:space="preserve">w Europie Zachodniej jest spowodowany </w:t>
      </w:r>
      <w:r w:rsidR="00B341D3">
        <w:rPr>
          <w:lang w:val="pl-PL"/>
        </w:rPr>
        <w:t>znacznymi</w:t>
      </w:r>
      <w:r w:rsidR="00B341D3" w:rsidRPr="00146E44">
        <w:rPr>
          <w:lang w:val="pl-PL"/>
        </w:rPr>
        <w:t xml:space="preserve"> </w:t>
      </w:r>
      <w:r w:rsidR="00BF31AA" w:rsidRPr="00146E44">
        <w:rPr>
          <w:lang w:val="pl-PL"/>
        </w:rPr>
        <w:t>wydatk</w:t>
      </w:r>
      <w:r w:rsidR="00B341D3">
        <w:rPr>
          <w:lang w:val="pl-PL"/>
        </w:rPr>
        <w:t>ami</w:t>
      </w:r>
      <w:r w:rsidR="00BF31AA" w:rsidRPr="00146E44">
        <w:rPr>
          <w:lang w:val="pl-PL"/>
        </w:rPr>
        <w:t xml:space="preserve"> na reklamę w </w:t>
      </w:r>
      <w:r w:rsidRPr="00146E44">
        <w:rPr>
          <w:lang w:val="pl-PL"/>
        </w:rPr>
        <w:t xml:space="preserve">2015 </w:t>
      </w:r>
      <w:r w:rsidR="00BF31AA" w:rsidRPr="00146E44">
        <w:rPr>
          <w:lang w:val="pl-PL"/>
        </w:rPr>
        <w:t>roku w Wielkiej Brytanii i</w:t>
      </w:r>
      <w:r w:rsidR="00B341D3">
        <w:rPr>
          <w:lang w:val="pl-PL"/>
        </w:rPr>
        <w:t> </w:t>
      </w:r>
      <w:r w:rsidRPr="00146E44">
        <w:rPr>
          <w:lang w:val="pl-PL"/>
        </w:rPr>
        <w:t>Hiszpanii (wzr</w:t>
      </w:r>
      <w:r w:rsidR="00BF31AA" w:rsidRPr="00146E44">
        <w:rPr>
          <w:lang w:val="pl-PL"/>
        </w:rPr>
        <w:t xml:space="preserve">ost o odpowiednio 6,4% i 6,9%). Były wystarczająco wysokie, </w:t>
      </w:r>
      <w:r w:rsidRPr="00146E44">
        <w:rPr>
          <w:lang w:val="pl-PL"/>
        </w:rPr>
        <w:t xml:space="preserve">aby zrekompensować niestabilność polityczną w Grecji i powiązany z tym </w:t>
      </w:r>
      <w:r w:rsidR="00BF31AA" w:rsidRPr="00146E44">
        <w:rPr>
          <w:lang w:val="pl-PL"/>
        </w:rPr>
        <w:t xml:space="preserve">spadek wydatków na reklamę </w:t>
      </w:r>
      <w:r w:rsidRPr="00146E44">
        <w:rPr>
          <w:lang w:val="pl-PL"/>
        </w:rPr>
        <w:t xml:space="preserve">w tym roku (-12%), który </w:t>
      </w:r>
      <w:r w:rsidR="00BF31AA" w:rsidRPr="00146E44">
        <w:rPr>
          <w:lang w:val="pl-PL"/>
        </w:rPr>
        <w:t>odbiegał znacznie od 8-</w:t>
      </w:r>
      <w:r w:rsidR="00B341D3" w:rsidRPr="00146E44">
        <w:rPr>
          <w:lang w:val="pl-PL"/>
        </w:rPr>
        <w:t>proc</w:t>
      </w:r>
      <w:r w:rsidR="00B341D3">
        <w:rPr>
          <w:lang w:val="pl-PL"/>
        </w:rPr>
        <w:t>.</w:t>
      </w:r>
      <w:r w:rsidR="00B341D3" w:rsidRPr="00146E44">
        <w:rPr>
          <w:lang w:val="pl-PL"/>
        </w:rPr>
        <w:t xml:space="preserve"> </w:t>
      </w:r>
      <w:r w:rsidR="00BF31AA" w:rsidRPr="00146E44">
        <w:rPr>
          <w:lang w:val="pl-PL"/>
        </w:rPr>
        <w:t>wzrostu przewidywanego w marcu 2015 roku</w:t>
      </w:r>
      <w:r w:rsidRPr="00146E44">
        <w:rPr>
          <w:lang w:val="pl-PL"/>
        </w:rPr>
        <w:t>. Pomimo niewielkiego spadku prognoz ze względu na spowolnienie gospodarcze w Chinach region Azji i</w:t>
      </w:r>
      <w:r w:rsidR="00BF31AA" w:rsidRPr="00146E44">
        <w:rPr>
          <w:lang w:val="pl-PL"/>
        </w:rPr>
        <w:t xml:space="preserve"> </w:t>
      </w:r>
      <w:r w:rsidRPr="00146E44">
        <w:rPr>
          <w:lang w:val="pl-PL"/>
        </w:rPr>
        <w:t xml:space="preserve">Pacyfiku w 2015 roku rozwija się pozytywnie dzięki wyższemu niż </w:t>
      </w:r>
      <w:r w:rsidR="00BF31AA" w:rsidRPr="00146E44">
        <w:rPr>
          <w:lang w:val="pl-PL"/>
        </w:rPr>
        <w:t xml:space="preserve">światowy </w:t>
      </w:r>
      <w:r w:rsidRPr="00146E44">
        <w:rPr>
          <w:lang w:val="pl-PL"/>
        </w:rPr>
        <w:t>wskaźnikowi wydatków na reklamę, któr</w:t>
      </w:r>
      <w:r w:rsidR="00BF31AA" w:rsidRPr="00146E44">
        <w:rPr>
          <w:lang w:val="pl-PL"/>
        </w:rPr>
        <w:t>y wzrósł o</w:t>
      </w:r>
      <w:r w:rsidR="00394BC2">
        <w:rPr>
          <w:lang w:val="pl-PL"/>
        </w:rPr>
        <w:t xml:space="preserve"> </w:t>
      </w:r>
      <w:r w:rsidRPr="00146E44">
        <w:rPr>
          <w:lang w:val="pl-PL"/>
        </w:rPr>
        <w:t xml:space="preserve">4,1% </w:t>
      </w:r>
      <w:r w:rsidR="00B341D3">
        <w:rPr>
          <w:lang w:val="pl-PL"/>
        </w:rPr>
        <w:t>za sprawą</w:t>
      </w:r>
      <w:r w:rsidR="00B341D3" w:rsidRPr="00146E44">
        <w:rPr>
          <w:lang w:val="pl-PL"/>
        </w:rPr>
        <w:t xml:space="preserve"> </w:t>
      </w:r>
      <w:r w:rsidRPr="00146E44">
        <w:rPr>
          <w:lang w:val="pl-PL"/>
        </w:rPr>
        <w:t xml:space="preserve">bardzo </w:t>
      </w:r>
      <w:r w:rsidR="00B341D3" w:rsidRPr="00146E44">
        <w:rPr>
          <w:lang w:val="pl-PL"/>
        </w:rPr>
        <w:t>dobry</w:t>
      </w:r>
      <w:r w:rsidR="00B341D3">
        <w:rPr>
          <w:lang w:val="pl-PL"/>
        </w:rPr>
        <w:t>ch</w:t>
      </w:r>
      <w:r w:rsidR="00B341D3" w:rsidRPr="00146E44">
        <w:rPr>
          <w:lang w:val="pl-PL"/>
        </w:rPr>
        <w:t xml:space="preserve"> wynik</w:t>
      </w:r>
      <w:r w:rsidR="00B341D3">
        <w:rPr>
          <w:lang w:val="pl-PL"/>
        </w:rPr>
        <w:t>ów</w:t>
      </w:r>
      <w:r w:rsidR="00B341D3" w:rsidRPr="00146E44">
        <w:rPr>
          <w:lang w:val="pl-PL"/>
        </w:rPr>
        <w:t xml:space="preserve"> osiągnięty</w:t>
      </w:r>
      <w:r w:rsidR="00B341D3">
        <w:rPr>
          <w:lang w:val="pl-PL"/>
        </w:rPr>
        <w:t>ch</w:t>
      </w:r>
      <w:r w:rsidR="00B341D3" w:rsidRPr="00146E44">
        <w:rPr>
          <w:lang w:val="pl-PL"/>
        </w:rPr>
        <w:t xml:space="preserve"> </w:t>
      </w:r>
      <w:r w:rsidRPr="00146E44">
        <w:rPr>
          <w:lang w:val="pl-PL"/>
        </w:rPr>
        <w:t xml:space="preserve">w Indiach (11%) i coraz </w:t>
      </w:r>
      <w:r w:rsidR="00B341D3" w:rsidRPr="00146E44">
        <w:rPr>
          <w:lang w:val="pl-PL"/>
        </w:rPr>
        <w:t>lepszy</w:t>
      </w:r>
      <w:r w:rsidR="00B341D3">
        <w:rPr>
          <w:lang w:val="pl-PL"/>
        </w:rPr>
        <w:t>ch</w:t>
      </w:r>
      <w:r w:rsidR="00B341D3" w:rsidRPr="00146E44">
        <w:rPr>
          <w:lang w:val="pl-PL"/>
        </w:rPr>
        <w:t xml:space="preserve"> wynik</w:t>
      </w:r>
      <w:r w:rsidR="00B341D3">
        <w:rPr>
          <w:lang w:val="pl-PL"/>
        </w:rPr>
        <w:t>ów</w:t>
      </w:r>
      <w:r w:rsidR="00B341D3" w:rsidRPr="00146E44">
        <w:rPr>
          <w:lang w:val="pl-PL"/>
        </w:rPr>
        <w:t xml:space="preserve"> </w:t>
      </w:r>
      <w:r w:rsidRPr="00146E44">
        <w:rPr>
          <w:lang w:val="pl-PL"/>
        </w:rPr>
        <w:t xml:space="preserve">w Australii </w:t>
      </w:r>
      <w:r w:rsidR="00BF31AA" w:rsidRPr="00146E44">
        <w:rPr>
          <w:lang w:val="pl-PL"/>
        </w:rPr>
        <w:t>(</w:t>
      </w:r>
      <w:r w:rsidRPr="00146E44">
        <w:rPr>
          <w:lang w:val="pl-PL"/>
        </w:rPr>
        <w:t>2,4%</w:t>
      </w:r>
      <w:r w:rsidR="00BF31AA" w:rsidRPr="00146E44">
        <w:rPr>
          <w:lang w:val="pl-PL"/>
        </w:rPr>
        <w:t>)</w:t>
      </w:r>
      <w:r w:rsidRPr="00146E44">
        <w:rPr>
          <w:lang w:val="pl-PL"/>
        </w:rPr>
        <w:t xml:space="preserve">. Dane spółki Carat </w:t>
      </w:r>
      <w:r w:rsidR="00B341D3">
        <w:rPr>
          <w:lang w:val="pl-PL"/>
        </w:rPr>
        <w:t>skłaniają</w:t>
      </w:r>
      <w:r w:rsidR="00B341D3" w:rsidRPr="00146E44">
        <w:rPr>
          <w:lang w:val="pl-PL"/>
        </w:rPr>
        <w:t xml:space="preserve"> </w:t>
      </w:r>
      <w:r w:rsidRPr="00146E44">
        <w:rPr>
          <w:lang w:val="pl-PL"/>
        </w:rPr>
        <w:t xml:space="preserve">również </w:t>
      </w:r>
      <w:r w:rsidR="00B341D3">
        <w:rPr>
          <w:lang w:val="pl-PL"/>
        </w:rPr>
        <w:t xml:space="preserve">do </w:t>
      </w:r>
      <w:r w:rsidR="00B341D3" w:rsidRPr="00146E44">
        <w:rPr>
          <w:lang w:val="pl-PL"/>
        </w:rPr>
        <w:t>optymistyczn</w:t>
      </w:r>
      <w:r w:rsidR="00B341D3">
        <w:rPr>
          <w:lang w:val="pl-PL"/>
        </w:rPr>
        <w:t>ych</w:t>
      </w:r>
      <w:r w:rsidR="00B341D3" w:rsidRPr="00146E44">
        <w:rPr>
          <w:lang w:val="pl-PL"/>
        </w:rPr>
        <w:t xml:space="preserve"> </w:t>
      </w:r>
      <w:r w:rsidRPr="00146E44">
        <w:rPr>
          <w:lang w:val="pl-PL"/>
        </w:rPr>
        <w:t xml:space="preserve">prognoz na rok 2016. Przewiduje się, że </w:t>
      </w:r>
      <w:r w:rsidR="0009190C" w:rsidRPr="00146E44">
        <w:rPr>
          <w:lang w:val="pl-PL"/>
        </w:rPr>
        <w:t xml:space="preserve">w przyszłym roku </w:t>
      </w:r>
      <w:r w:rsidRPr="00146E44">
        <w:rPr>
          <w:lang w:val="pl-PL"/>
        </w:rPr>
        <w:t>we wszystkich regionach zwiększ</w:t>
      </w:r>
      <w:r w:rsidR="0009190C" w:rsidRPr="00146E44">
        <w:rPr>
          <w:lang w:val="pl-PL"/>
        </w:rPr>
        <w:t>y się poziom wydatków na reklamę</w:t>
      </w:r>
      <w:r w:rsidRPr="00146E44">
        <w:rPr>
          <w:lang w:val="pl-PL"/>
        </w:rPr>
        <w:t xml:space="preserve"> w ujęciu rocznym oraz że region Europy Środkowej i Wschodniej powróci na ścieżkę stabilnego wzrostu.</w:t>
      </w:r>
    </w:p>
    <w:p w:rsidR="00BA697C" w:rsidRPr="00146E44" w:rsidRDefault="001E304E" w:rsidP="007E3BB4">
      <w:pPr>
        <w:spacing w:before="100" w:beforeAutospacing="1" w:after="300" w:line="300" w:lineRule="atLeast"/>
        <w:jc w:val="both"/>
        <w:rPr>
          <w:rFonts w:cs="Helvetica"/>
          <w:lang w:val="pl-PL"/>
        </w:rPr>
      </w:pPr>
      <w:r w:rsidRPr="00146E44">
        <w:rPr>
          <w:rFonts w:cs="Helvetica"/>
          <w:lang w:val="pl-PL"/>
        </w:rPr>
        <w:t>W podziale na media segment cyfrowy pozostaje jedynym kanałem, który gwarantu</w:t>
      </w:r>
      <w:r w:rsidR="00BF31AA" w:rsidRPr="00146E44">
        <w:rPr>
          <w:rFonts w:cs="Helvetica"/>
          <w:lang w:val="pl-PL"/>
        </w:rPr>
        <w:t xml:space="preserve">je dwucyfrowe wskaźniki wzrostu. W </w:t>
      </w:r>
      <w:r w:rsidRPr="00146E44">
        <w:rPr>
          <w:rFonts w:cs="Helvetica"/>
          <w:lang w:val="pl-PL"/>
        </w:rPr>
        <w:t xml:space="preserve">2015 roku </w:t>
      </w:r>
      <w:r w:rsidR="00BF31AA" w:rsidRPr="00146E44">
        <w:rPr>
          <w:rFonts w:cs="Helvetica"/>
          <w:lang w:val="pl-PL"/>
        </w:rPr>
        <w:t xml:space="preserve">wzrost wydatków na reklamę cyfrową </w:t>
      </w:r>
      <w:r w:rsidRPr="00146E44">
        <w:rPr>
          <w:rFonts w:cs="Helvetica"/>
          <w:lang w:val="pl-PL"/>
        </w:rPr>
        <w:t>ma wynieść 15,7%, a w 2016 roku 14,3%. Jest to spowodowane wysokim popytem na reklamę mobilną i filmy reklamowe online, szczególnie w medi</w:t>
      </w:r>
      <w:r w:rsidR="00F6343E">
        <w:rPr>
          <w:rFonts w:cs="Helvetica"/>
          <w:lang w:val="pl-PL"/>
        </w:rPr>
        <w:t>ach</w:t>
      </w:r>
      <w:r w:rsidRPr="00146E44">
        <w:rPr>
          <w:rFonts w:cs="Helvetica"/>
          <w:lang w:val="pl-PL"/>
        </w:rPr>
        <w:t xml:space="preserve"> </w:t>
      </w:r>
      <w:proofErr w:type="spellStart"/>
      <w:r w:rsidRPr="00146E44">
        <w:rPr>
          <w:rFonts w:cs="Helvetica"/>
          <w:lang w:val="pl-PL"/>
        </w:rPr>
        <w:t>społecznościowych</w:t>
      </w:r>
      <w:proofErr w:type="spellEnd"/>
      <w:r w:rsidRPr="00146E44">
        <w:rPr>
          <w:rFonts w:cs="Helvetica"/>
          <w:lang w:val="pl-PL"/>
        </w:rPr>
        <w:t xml:space="preserve">. Oczekuje się, że wzrost </w:t>
      </w:r>
      <w:r w:rsidR="00BF31AA" w:rsidRPr="00146E44">
        <w:rPr>
          <w:rFonts w:cs="Helvetica"/>
          <w:lang w:val="pl-PL"/>
        </w:rPr>
        <w:t xml:space="preserve">wydatków na reklamę </w:t>
      </w:r>
      <w:r w:rsidRPr="00146E44">
        <w:rPr>
          <w:rFonts w:cs="Helvetica"/>
          <w:lang w:val="pl-PL"/>
        </w:rPr>
        <w:t xml:space="preserve">w ujęciu rocznym wyniesie w tym roku 51,2% w pierwszym </w:t>
      </w:r>
      <w:r w:rsidR="00BF31AA" w:rsidRPr="00146E44">
        <w:rPr>
          <w:rFonts w:cs="Helvetica"/>
          <w:lang w:val="pl-PL"/>
        </w:rPr>
        <w:t xml:space="preserve">z tych segmentów </w:t>
      </w:r>
      <w:r w:rsidRPr="00146E44">
        <w:rPr>
          <w:rFonts w:cs="Helvetica"/>
          <w:lang w:val="pl-PL"/>
        </w:rPr>
        <w:t xml:space="preserve">oraz 22% w drugim. </w:t>
      </w:r>
      <w:r w:rsidR="00BF31AA" w:rsidRPr="00146E44">
        <w:rPr>
          <w:rFonts w:cs="Helvetica"/>
          <w:lang w:val="pl-PL"/>
        </w:rPr>
        <w:t xml:space="preserve">Rynek rozwiązań </w:t>
      </w:r>
      <w:r w:rsidRPr="00146E44">
        <w:rPr>
          <w:rFonts w:cs="Helvetica"/>
          <w:lang w:val="pl-PL"/>
        </w:rPr>
        <w:t xml:space="preserve">typu </w:t>
      </w:r>
      <w:r w:rsidRPr="00146E44">
        <w:rPr>
          <w:rFonts w:cs="Helvetica"/>
          <w:noProof/>
          <w:lang w:val="pl-PL"/>
        </w:rPr>
        <w:t>programmatic</w:t>
      </w:r>
      <w:r w:rsidRPr="00146E44">
        <w:rPr>
          <w:rFonts w:cs="Helvetica"/>
          <w:lang w:val="pl-PL"/>
        </w:rPr>
        <w:t xml:space="preserve"> równ</w:t>
      </w:r>
      <w:r w:rsidR="00BF31AA" w:rsidRPr="00146E44">
        <w:rPr>
          <w:rFonts w:cs="Helvetica"/>
          <w:lang w:val="pl-PL"/>
        </w:rPr>
        <w:t xml:space="preserve">ież bardzo szybko się rozwija </w:t>
      </w:r>
      <w:r w:rsidRPr="00146E44">
        <w:rPr>
          <w:rFonts w:cs="Helvetica"/>
          <w:lang w:val="pl-PL"/>
        </w:rPr>
        <w:t>– w tempie 20% rocznie. Telew</w:t>
      </w:r>
      <w:r w:rsidR="0009190C" w:rsidRPr="00146E44">
        <w:rPr>
          <w:rFonts w:cs="Helvetica"/>
          <w:lang w:val="pl-PL"/>
        </w:rPr>
        <w:t xml:space="preserve">izja utrzymuje swoją pozycję. W </w:t>
      </w:r>
      <w:r w:rsidRPr="00146E44">
        <w:rPr>
          <w:rFonts w:cs="Helvetica"/>
          <w:lang w:val="pl-PL"/>
        </w:rPr>
        <w:t xml:space="preserve">2015 roku jej udział </w:t>
      </w:r>
      <w:r w:rsidRPr="00146E44">
        <w:rPr>
          <w:rFonts w:cs="Helvetica"/>
          <w:lang w:val="pl-PL"/>
        </w:rPr>
        <w:lastRenderedPageBreak/>
        <w:t xml:space="preserve">na rynku </w:t>
      </w:r>
      <w:r w:rsidR="00993AD0" w:rsidRPr="00146E44">
        <w:rPr>
          <w:rFonts w:cs="Helvetica"/>
          <w:lang w:val="pl-PL"/>
        </w:rPr>
        <w:t xml:space="preserve">wynosi </w:t>
      </w:r>
      <w:r w:rsidRPr="00146E44">
        <w:rPr>
          <w:rFonts w:cs="Helvetica"/>
          <w:lang w:val="pl-PL"/>
        </w:rPr>
        <w:t>42,7%, a przewiduje się, że w 2016 roku może wzrosnąć o ponad 3% ze względu na znaczne zwiększenie oglądalności związane z nadchodzącymi Igrzyska</w:t>
      </w:r>
      <w:r w:rsidR="00993AD0" w:rsidRPr="00146E44">
        <w:rPr>
          <w:rFonts w:cs="Helvetica"/>
          <w:lang w:val="pl-PL"/>
        </w:rPr>
        <w:t>mi Olimpijskimi oraz wyborami w</w:t>
      </w:r>
      <w:r w:rsidR="00394BC2">
        <w:rPr>
          <w:rFonts w:cs="Helvetica"/>
          <w:lang w:val="pl-PL"/>
        </w:rPr>
        <w:t xml:space="preserve"> </w:t>
      </w:r>
      <w:r w:rsidRPr="00146E44">
        <w:rPr>
          <w:rFonts w:cs="Helvetica"/>
          <w:lang w:val="pl-PL"/>
        </w:rPr>
        <w:t xml:space="preserve">Stanach Zjednoczonych. Pomimo postępującego spadku wydatków na </w:t>
      </w:r>
      <w:r w:rsidR="00993AD0" w:rsidRPr="00146E44">
        <w:rPr>
          <w:rFonts w:cs="Helvetica"/>
          <w:lang w:val="pl-PL"/>
        </w:rPr>
        <w:t>prasę</w:t>
      </w:r>
      <w:r w:rsidRPr="00146E44">
        <w:rPr>
          <w:rFonts w:cs="Helvetica"/>
          <w:lang w:val="pl-PL"/>
        </w:rPr>
        <w:t xml:space="preserve">* prognozy spółki Carat potwierdzają wzrost </w:t>
      </w:r>
      <w:r w:rsidR="00BF31AA" w:rsidRPr="00146E44">
        <w:rPr>
          <w:rFonts w:cs="Helvetica"/>
          <w:lang w:val="pl-PL"/>
        </w:rPr>
        <w:t xml:space="preserve">wydatków na reklamę </w:t>
      </w:r>
      <w:r w:rsidRPr="00146E44">
        <w:rPr>
          <w:rFonts w:cs="Helvetica"/>
          <w:lang w:val="pl-PL"/>
        </w:rPr>
        <w:t xml:space="preserve">w ujęciu rocznym </w:t>
      </w:r>
      <w:r w:rsidR="00BF31AA" w:rsidRPr="00146E44">
        <w:rPr>
          <w:rFonts w:cs="Helvetica"/>
          <w:lang w:val="pl-PL"/>
        </w:rPr>
        <w:t xml:space="preserve">we </w:t>
      </w:r>
      <w:r w:rsidRPr="00146E44">
        <w:rPr>
          <w:rFonts w:cs="Helvetica"/>
          <w:lang w:val="pl-PL"/>
        </w:rPr>
        <w:t xml:space="preserve">wszystkich innych </w:t>
      </w:r>
      <w:r w:rsidR="00BF31AA" w:rsidRPr="00146E44">
        <w:rPr>
          <w:rFonts w:cs="Helvetica"/>
          <w:lang w:val="pl-PL"/>
        </w:rPr>
        <w:t>segmentach</w:t>
      </w:r>
      <w:r w:rsidRPr="00146E44">
        <w:rPr>
          <w:rFonts w:cs="Helvetica"/>
          <w:lang w:val="pl-PL"/>
        </w:rPr>
        <w:t xml:space="preserve">. Według zaktualizowanych prognoz na rok 2015 wzrost </w:t>
      </w:r>
      <w:r w:rsidR="00BF31AA" w:rsidRPr="00146E44">
        <w:rPr>
          <w:rFonts w:cs="Helvetica"/>
          <w:lang w:val="pl-PL"/>
        </w:rPr>
        <w:t xml:space="preserve">wydatków na reklamę </w:t>
      </w:r>
      <w:r w:rsidRPr="00146E44">
        <w:rPr>
          <w:rFonts w:cs="Helvetica"/>
          <w:lang w:val="pl-PL"/>
        </w:rPr>
        <w:t>w segmencie kinowym ma wynieść 4,7% w ujęciu roc</w:t>
      </w:r>
      <w:r w:rsidR="00BF31AA" w:rsidRPr="00146E44">
        <w:rPr>
          <w:rFonts w:cs="Helvetica"/>
          <w:lang w:val="pl-PL"/>
        </w:rPr>
        <w:t xml:space="preserve">znym, w segmencie radiowym 1,3%, a </w:t>
      </w:r>
      <w:r w:rsidRPr="00146E44">
        <w:rPr>
          <w:rFonts w:cs="Helvetica"/>
          <w:lang w:val="pl-PL"/>
        </w:rPr>
        <w:t>w segmencie reklamy zewnętrznej 3,4%, przy czym prognozy dla dwóch ostatnich segmentów są nieco niższe niż te podane w marcu 2015 roku.</w:t>
      </w:r>
    </w:p>
    <w:p w:rsidR="00B25D93" w:rsidRPr="00146E44" w:rsidRDefault="00B25D93" w:rsidP="00583582">
      <w:pPr>
        <w:spacing w:before="100" w:beforeAutospacing="1" w:after="300" w:line="300" w:lineRule="atLeast"/>
        <w:rPr>
          <w:rFonts w:cs="Helvetica"/>
          <w:lang w:val="pl-PL"/>
        </w:rPr>
      </w:pPr>
    </w:p>
    <w:tbl>
      <w:tblPr>
        <w:tblW w:w="6710" w:type="dxa"/>
        <w:jc w:val="center"/>
        <w:tblInd w:w="93" w:type="dxa"/>
        <w:tblLook w:val="04A0" w:firstRow="1" w:lastRow="0" w:firstColumn="1" w:lastColumn="0" w:noHBand="0" w:noVBand="1"/>
      </w:tblPr>
      <w:tblGrid>
        <w:gridCol w:w="1960"/>
        <w:gridCol w:w="2375"/>
        <w:gridCol w:w="2369"/>
        <w:gridCol w:w="6"/>
      </w:tblGrid>
      <w:tr w:rsidR="00DD663A" w:rsidRPr="0041351B" w:rsidTr="00DD663A">
        <w:trPr>
          <w:gridAfter w:val="1"/>
          <w:wAfter w:w="6" w:type="dxa"/>
          <w:trHeight w:val="300"/>
          <w:jc w:val="center"/>
        </w:trPr>
        <w:tc>
          <w:tcPr>
            <w:tcW w:w="1960" w:type="dxa"/>
            <w:tcBorders>
              <w:top w:val="nil"/>
              <w:left w:val="nil"/>
              <w:bottom w:val="nil"/>
              <w:right w:val="nil"/>
            </w:tcBorders>
            <w:shd w:val="clear" w:color="000000" w:fill="FFFFFF"/>
            <w:noWrap/>
            <w:vAlign w:val="bottom"/>
            <w:hideMark/>
          </w:tcPr>
          <w:p w:rsidR="00DD663A" w:rsidRPr="00146E44" w:rsidRDefault="00DD663A" w:rsidP="007E15DD">
            <w:pPr>
              <w:spacing w:after="0" w:line="240" w:lineRule="auto"/>
              <w:rPr>
                <w:rFonts w:eastAsia="Times New Roman" w:cs="Arial"/>
                <w:color w:val="000000"/>
                <w:lang w:val="pl-PL" w:eastAsia="en-GB"/>
              </w:rPr>
            </w:pPr>
          </w:p>
        </w:tc>
        <w:tc>
          <w:tcPr>
            <w:tcW w:w="4744" w:type="dxa"/>
            <w:gridSpan w:val="2"/>
            <w:tcBorders>
              <w:top w:val="single" w:sz="8" w:space="0" w:color="auto"/>
              <w:left w:val="single" w:sz="8" w:space="0" w:color="auto"/>
              <w:bottom w:val="single" w:sz="4" w:space="0" w:color="auto"/>
              <w:right w:val="single" w:sz="8" w:space="0" w:color="000000"/>
            </w:tcBorders>
            <w:shd w:val="clear" w:color="auto" w:fill="D9D9D9" w:themeFill="background1" w:themeFillShade="D9"/>
            <w:noWrap/>
            <w:vAlign w:val="bottom"/>
            <w:hideMark/>
          </w:tcPr>
          <w:p w:rsidR="00DD663A" w:rsidRPr="00146E44" w:rsidRDefault="00DD663A" w:rsidP="007E15DD">
            <w:pPr>
              <w:spacing w:after="0" w:line="240" w:lineRule="auto"/>
              <w:jc w:val="center"/>
              <w:rPr>
                <w:rFonts w:eastAsia="Times New Roman" w:cs="Arial"/>
                <w:b/>
                <w:bCs/>
                <w:i/>
                <w:iCs/>
                <w:color w:val="000000"/>
                <w:lang w:val="pl-PL" w:eastAsia="en-GB"/>
              </w:rPr>
            </w:pPr>
            <w:r w:rsidRPr="00146E44">
              <w:rPr>
                <w:rFonts w:eastAsia="Times New Roman" w:cs="Arial"/>
                <w:b/>
                <w:bCs/>
                <w:i/>
                <w:iCs/>
                <w:color w:val="000000"/>
                <w:lang w:val="pl-PL" w:eastAsia="en-GB"/>
              </w:rPr>
              <w:t>Procentowy wzrost w ujęciu rocznym przy aktualnych cenach</w:t>
            </w:r>
          </w:p>
        </w:tc>
      </w:tr>
      <w:tr w:rsidR="00DD663A" w:rsidRPr="00146E44" w:rsidTr="00DD663A">
        <w:trPr>
          <w:trHeight w:val="315"/>
          <w:jc w:val="center"/>
        </w:trPr>
        <w:tc>
          <w:tcPr>
            <w:tcW w:w="1960" w:type="dxa"/>
            <w:tcBorders>
              <w:top w:val="nil"/>
              <w:left w:val="nil"/>
              <w:bottom w:val="nil"/>
              <w:right w:val="nil"/>
            </w:tcBorders>
            <w:shd w:val="clear" w:color="000000" w:fill="FFFFFF"/>
            <w:noWrap/>
            <w:vAlign w:val="bottom"/>
            <w:hideMark/>
          </w:tcPr>
          <w:p w:rsidR="00DD663A" w:rsidRPr="00146E44" w:rsidRDefault="00394BC2" w:rsidP="007E15DD">
            <w:pPr>
              <w:spacing w:after="0" w:line="240" w:lineRule="auto"/>
              <w:rPr>
                <w:rFonts w:eastAsia="Times New Roman" w:cs="Arial"/>
                <w:color w:val="000000"/>
                <w:lang w:val="pl-PL" w:eastAsia="en-GB"/>
              </w:rPr>
            </w:pPr>
            <w:r>
              <w:rPr>
                <w:rFonts w:eastAsia="Times New Roman" w:cs="Arial"/>
                <w:color w:val="000000"/>
                <w:lang w:val="pl-PL" w:eastAsia="en-GB"/>
              </w:rPr>
              <w:t xml:space="preserve"> </w:t>
            </w:r>
          </w:p>
        </w:tc>
        <w:tc>
          <w:tcPr>
            <w:tcW w:w="2375" w:type="dxa"/>
            <w:tcBorders>
              <w:top w:val="nil"/>
              <w:left w:val="single" w:sz="8" w:space="0" w:color="auto"/>
              <w:bottom w:val="nil"/>
              <w:right w:val="single" w:sz="4" w:space="0" w:color="auto"/>
            </w:tcBorders>
            <w:shd w:val="clear" w:color="auto" w:fill="D9D9D9" w:themeFill="background1" w:themeFillShade="D9"/>
            <w:noWrap/>
            <w:vAlign w:val="bottom"/>
            <w:hideMark/>
          </w:tcPr>
          <w:p w:rsidR="00DD663A" w:rsidRPr="00146E44" w:rsidRDefault="00DD663A" w:rsidP="00C23A38">
            <w:pPr>
              <w:spacing w:after="0" w:line="240" w:lineRule="auto"/>
              <w:jc w:val="center"/>
              <w:rPr>
                <w:rFonts w:eastAsia="Times New Roman" w:cs="Arial"/>
                <w:b/>
                <w:bCs/>
                <w:color w:val="000000"/>
                <w:lang w:val="pl-PL" w:eastAsia="en-GB"/>
              </w:rPr>
            </w:pPr>
            <w:r w:rsidRPr="00146E44">
              <w:rPr>
                <w:rFonts w:eastAsia="Times New Roman" w:cs="Arial"/>
                <w:b/>
                <w:bCs/>
                <w:color w:val="000000"/>
                <w:lang w:val="pl-PL" w:eastAsia="en-GB"/>
              </w:rPr>
              <w:t>2015</w:t>
            </w:r>
          </w:p>
        </w:tc>
        <w:tc>
          <w:tcPr>
            <w:tcW w:w="2375" w:type="dxa"/>
            <w:gridSpan w:val="2"/>
            <w:tcBorders>
              <w:top w:val="nil"/>
              <w:left w:val="nil"/>
              <w:bottom w:val="nil"/>
              <w:right w:val="single" w:sz="4" w:space="0" w:color="auto"/>
            </w:tcBorders>
            <w:shd w:val="clear" w:color="auto" w:fill="D9D9D9" w:themeFill="background1" w:themeFillShade="D9"/>
            <w:noWrap/>
            <w:vAlign w:val="bottom"/>
            <w:hideMark/>
          </w:tcPr>
          <w:p w:rsidR="00DD663A" w:rsidRPr="00146E44" w:rsidRDefault="00DD663A" w:rsidP="00C23A38">
            <w:pPr>
              <w:spacing w:after="0" w:line="240" w:lineRule="auto"/>
              <w:jc w:val="center"/>
              <w:rPr>
                <w:rFonts w:eastAsia="Times New Roman" w:cs="Arial"/>
                <w:b/>
                <w:bCs/>
                <w:color w:val="000000"/>
                <w:lang w:val="pl-PL" w:eastAsia="en-GB"/>
              </w:rPr>
            </w:pPr>
            <w:r w:rsidRPr="00146E44">
              <w:rPr>
                <w:rFonts w:eastAsia="Times New Roman" w:cs="Arial"/>
                <w:b/>
                <w:bCs/>
                <w:color w:val="000000"/>
                <w:lang w:val="pl-PL" w:eastAsia="en-GB"/>
              </w:rPr>
              <w:t>2016</w:t>
            </w:r>
          </w:p>
        </w:tc>
      </w:tr>
      <w:tr w:rsidR="00DD663A" w:rsidRPr="00146E44" w:rsidTr="00DD663A">
        <w:trPr>
          <w:trHeight w:val="300"/>
          <w:jc w:val="center"/>
        </w:trPr>
        <w:tc>
          <w:tcPr>
            <w:tcW w:w="1960" w:type="dxa"/>
            <w:tcBorders>
              <w:top w:val="single" w:sz="8" w:space="0" w:color="auto"/>
              <w:left w:val="single" w:sz="8" w:space="0" w:color="auto"/>
              <w:bottom w:val="single" w:sz="4" w:space="0" w:color="auto"/>
              <w:right w:val="nil"/>
            </w:tcBorders>
            <w:shd w:val="clear" w:color="000000" w:fill="FFFFFF"/>
            <w:noWrap/>
            <w:vAlign w:val="bottom"/>
            <w:hideMark/>
          </w:tcPr>
          <w:p w:rsidR="00DD663A" w:rsidRPr="00146E44" w:rsidRDefault="00DD663A" w:rsidP="007E15DD">
            <w:pPr>
              <w:spacing w:after="0" w:line="240" w:lineRule="auto"/>
              <w:rPr>
                <w:rFonts w:eastAsia="Times New Roman" w:cs="Arial"/>
                <w:b/>
                <w:bCs/>
                <w:color w:val="000000"/>
                <w:lang w:val="pl-PL" w:eastAsia="en-GB"/>
              </w:rPr>
            </w:pPr>
            <w:r w:rsidRPr="00146E44">
              <w:rPr>
                <w:rFonts w:eastAsia="Times New Roman" w:cs="Arial"/>
                <w:b/>
                <w:bCs/>
                <w:color w:val="000000"/>
                <w:lang w:val="pl-PL" w:eastAsia="en-GB"/>
              </w:rPr>
              <w:t>ŚWIAT</w:t>
            </w:r>
          </w:p>
        </w:tc>
        <w:tc>
          <w:tcPr>
            <w:tcW w:w="2375" w:type="dxa"/>
            <w:tcBorders>
              <w:top w:val="single" w:sz="8" w:space="0" w:color="auto"/>
              <w:left w:val="single" w:sz="8" w:space="0" w:color="auto"/>
              <w:bottom w:val="single" w:sz="4" w:space="0" w:color="auto"/>
              <w:right w:val="single" w:sz="4" w:space="0" w:color="auto"/>
            </w:tcBorders>
            <w:shd w:val="clear" w:color="000000" w:fill="FFFFFF"/>
            <w:noWrap/>
            <w:vAlign w:val="bottom"/>
          </w:tcPr>
          <w:p w:rsidR="00DD663A" w:rsidRPr="00146E44" w:rsidRDefault="00DD663A" w:rsidP="00CE453B">
            <w:pPr>
              <w:spacing w:after="0" w:line="240" w:lineRule="auto"/>
              <w:jc w:val="center"/>
              <w:rPr>
                <w:rFonts w:eastAsia="Times New Roman" w:cs="Arial"/>
                <w:b/>
                <w:bCs/>
                <w:color w:val="000000"/>
                <w:lang w:val="pl-PL" w:eastAsia="en-GB"/>
              </w:rPr>
            </w:pPr>
            <w:r w:rsidRPr="00146E44">
              <w:rPr>
                <w:rFonts w:eastAsia="Times New Roman" w:cs="Arial"/>
                <w:b/>
                <w:bCs/>
                <w:color w:val="000000"/>
                <w:lang w:val="pl-PL" w:eastAsia="en-GB"/>
              </w:rPr>
              <w:t>4,0 (4,6)</w:t>
            </w:r>
          </w:p>
        </w:tc>
        <w:tc>
          <w:tcPr>
            <w:tcW w:w="2375" w:type="dxa"/>
            <w:gridSpan w:val="2"/>
            <w:tcBorders>
              <w:top w:val="single" w:sz="8" w:space="0" w:color="auto"/>
              <w:left w:val="nil"/>
              <w:bottom w:val="single" w:sz="4" w:space="0" w:color="auto"/>
              <w:right w:val="single" w:sz="4" w:space="0" w:color="auto"/>
            </w:tcBorders>
            <w:shd w:val="clear" w:color="000000" w:fill="FFFFFF"/>
            <w:noWrap/>
            <w:vAlign w:val="bottom"/>
          </w:tcPr>
          <w:p w:rsidR="00DD663A" w:rsidRPr="00146E44" w:rsidRDefault="00DD663A" w:rsidP="00CE453B">
            <w:pPr>
              <w:spacing w:after="0" w:line="240" w:lineRule="auto"/>
              <w:jc w:val="center"/>
              <w:rPr>
                <w:rFonts w:eastAsia="Times New Roman" w:cs="Arial"/>
                <w:b/>
                <w:bCs/>
                <w:color w:val="000000"/>
                <w:lang w:val="pl-PL" w:eastAsia="en-GB"/>
              </w:rPr>
            </w:pPr>
            <w:r w:rsidRPr="00146E44">
              <w:rPr>
                <w:rFonts w:eastAsia="Times New Roman" w:cs="Arial"/>
                <w:b/>
                <w:bCs/>
                <w:color w:val="000000"/>
                <w:lang w:val="pl-PL" w:eastAsia="en-GB"/>
              </w:rPr>
              <w:t>4,7 (5,0)</w:t>
            </w:r>
          </w:p>
        </w:tc>
      </w:tr>
      <w:tr w:rsidR="00DD663A" w:rsidRPr="00146E44" w:rsidTr="00DD663A">
        <w:trPr>
          <w:trHeight w:val="300"/>
          <w:jc w:val="center"/>
        </w:trPr>
        <w:tc>
          <w:tcPr>
            <w:tcW w:w="1960" w:type="dxa"/>
            <w:tcBorders>
              <w:top w:val="nil"/>
              <w:left w:val="single" w:sz="8" w:space="0" w:color="auto"/>
              <w:bottom w:val="single" w:sz="4" w:space="0" w:color="auto"/>
              <w:right w:val="nil"/>
            </w:tcBorders>
            <w:shd w:val="clear" w:color="000000" w:fill="FFFFFF"/>
            <w:noWrap/>
            <w:vAlign w:val="bottom"/>
            <w:hideMark/>
          </w:tcPr>
          <w:p w:rsidR="00DD663A" w:rsidRPr="00146E44" w:rsidRDefault="00DD663A" w:rsidP="007E15DD">
            <w:pPr>
              <w:spacing w:after="0" w:line="240" w:lineRule="auto"/>
              <w:rPr>
                <w:rFonts w:eastAsia="Times New Roman" w:cs="Arial"/>
                <w:b/>
                <w:bCs/>
                <w:color w:val="000000"/>
                <w:lang w:val="pl-PL" w:eastAsia="en-GB"/>
              </w:rPr>
            </w:pPr>
            <w:r w:rsidRPr="00146E44">
              <w:rPr>
                <w:rFonts w:eastAsia="Times New Roman" w:cs="Arial"/>
                <w:b/>
                <w:bCs/>
                <w:color w:val="000000"/>
                <w:lang w:val="pl-PL" w:eastAsia="en-GB"/>
              </w:rPr>
              <w:t>AMERYKA PÓŁNOCNA</w:t>
            </w:r>
          </w:p>
        </w:tc>
        <w:tc>
          <w:tcPr>
            <w:tcW w:w="2375" w:type="dxa"/>
            <w:tcBorders>
              <w:top w:val="nil"/>
              <w:left w:val="single" w:sz="8" w:space="0" w:color="auto"/>
              <w:bottom w:val="single" w:sz="4" w:space="0" w:color="auto"/>
              <w:right w:val="single" w:sz="4" w:space="0" w:color="auto"/>
            </w:tcBorders>
            <w:shd w:val="clear" w:color="auto" w:fill="auto"/>
            <w:noWrap/>
            <w:vAlign w:val="bottom"/>
          </w:tcPr>
          <w:p w:rsidR="00DD663A" w:rsidRPr="00146E44" w:rsidRDefault="00DD663A" w:rsidP="00CE453B">
            <w:pPr>
              <w:spacing w:after="0" w:line="240" w:lineRule="auto"/>
              <w:jc w:val="center"/>
              <w:rPr>
                <w:rFonts w:eastAsia="Times New Roman" w:cs="Arial"/>
                <w:b/>
                <w:bCs/>
                <w:color w:val="000000"/>
                <w:lang w:val="pl-PL" w:eastAsia="en-GB"/>
              </w:rPr>
            </w:pPr>
            <w:r w:rsidRPr="00146E44">
              <w:rPr>
                <w:rFonts w:eastAsia="Times New Roman" w:cs="Arial"/>
                <w:b/>
                <w:bCs/>
                <w:color w:val="000000"/>
                <w:lang w:val="pl-PL" w:eastAsia="en-GB"/>
              </w:rPr>
              <w:t>4,2 (4,5)</w:t>
            </w:r>
          </w:p>
        </w:tc>
        <w:tc>
          <w:tcPr>
            <w:tcW w:w="2375" w:type="dxa"/>
            <w:gridSpan w:val="2"/>
            <w:tcBorders>
              <w:top w:val="nil"/>
              <w:left w:val="nil"/>
              <w:bottom w:val="single" w:sz="4" w:space="0" w:color="auto"/>
              <w:right w:val="single" w:sz="4" w:space="0" w:color="auto"/>
            </w:tcBorders>
            <w:shd w:val="clear" w:color="000000" w:fill="FFFFFF"/>
            <w:noWrap/>
            <w:vAlign w:val="bottom"/>
          </w:tcPr>
          <w:p w:rsidR="00DD663A" w:rsidRPr="00146E44" w:rsidRDefault="00DD663A" w:rsidP="00CE453B">
            <w:pPr>
              <w:spacing w:after="0" w:line="240" w:lineRule="auto"/>
              <w:jc w:val="center"/>
              <w:rPr>
                <w:rFonts w:eastAsia="Times New Roman" w:cs="Arial"/>
                <w:b/>
                <w:bCs/>
                <w:color w:val="000000"/>
                <w:lang w:val="pl-PL" w:eastAsia="en-GB"/>
              </w:rPr>
            </w:pPr>
            <w:r w:rsidRPr="00146E44">
              <w:rPr>
                <w:rFonts w:eastAsia="Times New Roman" w:cs="Arial"/>
                <w:b/>
                <w:bCs/>
                <w:color w:val="000000"/>
                <w:lang w:val="pl-PL" w:eastAsia="en-GB"/>
              </w:rPr>
              <w:t>4,5 (4,6)</w:t>
            </w:r>
          </w:p>
        </w:tc>
      </w:tr>
      <w:tr w:rsidR="00DD663A" w:rsidRPr="00146E44" w:rsidTr="00DD663A">
        <w:trPr>
          <w:trHeight w:val="300"/>
          <w:jc w:val="center"/>
        </w:trPr>
        <w:tc>
          <w:tcPr>
            <w:tcW w:w="1960" w:type="dxa"/>
            <w:tcBorders>
              <w:top w:val="nil"/>
              <w:left w:val="single" w:sz="8" w:space="0" w:color="auto"/>
              <w:bottom w:val="single" w:sz="4" w:space="0" w:color="auto"/>
              <w:right w:val="nil"/>
            </w:tcBorders>
            <w:shd w:val="clear" w:color="000000" w:fill="FFFFFF"/>
            <w:noWrap/>
            <w:vAlign w:val="bottom"/>
            <w:hideMark/>
          </w:tcPr>
          <w:p w:rsidR="00DD663A" w:rsidRPr="00146E44" w:rsidRDefault="00DD663A" w:rsidP="007E15DD">
            <w:pPr>
              <w:spacing w:after="0" w:line="240" w:lineRule="auto"/>
              <w:rPr>
                <w:rFonts w:eastAsia="Times New Roman" w:cs="Arial"/>
                <w:color w:val="000000"/>
                <w:lang w:val="pl-PL" w:eastAsia="en-GB"/>
              </w:rPr>
            </w:pPr>
            <w:r w:rsidRPr="00146E44">
              <w:rPr>
                <w:rFonts w:eastAsia="Times New Roman" w:cs="Arial"/>
                <w:color w:val="000000"/>
                <w:lang w:val="pl-PL" w:eastAsia="en-GB"/>
              </w:rPr>
              <w:t>STANY ZJEDNOCZONE</w:t>
            </w:r>
          </w:p>
        </w:tc>
        <w:tc>
          <w:tcPr>
            <w:tcW w:w="2375" w:type="dxa"/>
            <w:tcBorders>
              <w:top w:val="nil"/>
              <w:left w:val="single" w:sz="8" w:space="0" w:color="auto"/>
              <w:bottom w:val="single" w:sz="4" w:space="0" w:color="auto"/>
              <w:right w:val="single" w:sz="4" w:space="0" w:color="auto"/>
            </w:tcBorders>
            <w:shd w:val="clear" w:color="auto" w:fill="auto"/>
            <w:noWrap/>
            <w:vAlign w:val="bottom"/>
          </w:tcPr>
          <w:p w:rsidR="00DD663A" w:rsidRPr="00146E44" w:rsidRDefault="00DD663A" w:rsidP="00CE453B">
            <w:pPr>
              <w:spacing w:after="0" w:line="240" w:lineRule="auto"/>
              <w:jc w:val="center"/>
              <w:rPr>
                <w:rFonts w:eastAsia="Times New Roman" w:cs="Arial"/>
                <w:color w:val="000000"/>
                <w:lang w:val="pl-PL" w:eastAsia="en-GB"/>
              </w:rPr>
            </w:pPr>
            <w:r w:rsidRPr="00146E44">
              <w:rPr>
                <w:rFonts w:eastAsia="Times New Roman" w:cs="Arial"/>
                <w:color w:val="000000"/>
                <w:lang w:val="pl-PL" w:eastAsia="en-GB"/>
              </w:rPr>
              <w:t>4,3 (4,6)</w:t>
            </w:r>
          </w:p>
        </w:tc>
        <w:tc>
          <w:tcPr>
            <w:tcW w:w="2375" w:type="dxa"/>
            <w:gridSpan w:val="2"/>
            <w:tcBorders>
              <w:top w:val="nil"/>
              <w:left w:val="nil"/>
              <w:bottom w:val="single" w:sz="4" w:space="0" w:color="auto"/>
              <w:right w:val="single" w:sz="4" w:space="0" w:color="auto"/>
            </w:tcBorders>
            <w:shd w:val="clear" w:color="000000" w:fill="FFFFFF"/>
            <w:noWrap/>
            <w:vAlign w:val="bottom"/>
          </w:tcPr>
          <w:p w:rsidR="00DD663A" w:rsidRPr="00146E44" w:rsidRDefault="00DD663A" w:rsidP="00CE453B">
            <w:pPr>
              <w:spacing w:after="0" w:line="240" w:lineRule="auto"/>
              <w:jc w:val="center"/>
              <w:rPr>
                <w:rFonts w:eastAsia="Times New Roman" w:cs="Arial"/>
                <w:color w:val="000000"/>
                <w:lang w:val="pl-PL" w:eastAsia="en-GB"/>
              </w:rPr>
            </w:pPr>
            <w:r w:rsidRPr="00146E44">
              <w:rPr>
                <w:rFonts w:eastAsia="Times New Roman" w:cs="Arial"/>
                <w:color w:val="000000"/>
                <w:lang w:val="pl-PL" w:eastAsia="en-GB"/>
              </w:rPr>
              <w:t>4,5 (4,7)</w:t>
            </w:r>
          </w:p>
        </w:tc>
      </w:tr>
      <w:tr w:rsidR="00DD663A" w:rsidRPr="00146E44" w:rsidTr="00DD663A">
        <w:trPr>
          <w:trHeight w:val="300"/>
          <w:jc w:val="center"/>
        </w:trPr>
        <w:tc>
          <w:tcPr>
            <w:tcW w:w="1960" w:type="dxa"/>
            <w:tcBorders>
              <w:top w:val="nil"/>
              <w:left w:val="single" w:sz="8" w:space="0" w:color="auto"/>
              <w:bottom w:val="single" w:sz="4" w:space="0" w:color="auto"/>
              <w:right w:val="nil"/>
            </w:tcBorders>
            <w:shd w:val="clear" w:color="000000" w:fill="FFFFFF"/>
            <w:noWrap/>
            <w:vAlign w:val="bottom"/>
            <w:hideMark/>
          </w:tcPr>
          <w:p w:rsidR="00DD663A" w:rsidRPr="00146E44" w:rsidRDefault="00DD663A" w:rsidP="007E15DD">
            <w:pPr>
              <w:spacing w:after="0" w:line="240" w:lineRule="auto"/>
              <w:rPr>
                <w:rFonts w:eastAsia="Times New Roman" w:cs="Arial"/>
                <w:color w:val="000000"/>
                <w:lang w:val="pl-PL" w:eastAsia="en-GB"/>
              </w:rPr>
            </w:pPr>
            <w:r w:rsidRPr="00146E44">
              <w:rPr>
                <w:rFonts w:eastAsia="Times New Roman" w:cs="Arial"/>
                <w:color w:val="000000"/>
                <w:lang w:val="pl-PL" w:eastAsia="en-GB"/>
              </w:rPr>
              <w:t>KANADA</w:t>
            </w:r>
          </w:p>
        </w:tc>
        <w:tc>
          <w:tcPr>
            <w:tcW w:w="2375" w:type="dxa"/>
            <w:tcBorders>
              <w:top w:val="nil"/>
              <w:left w:val="single" w:sz="8" w:space="0" w:color="auto"/>
              <w:bottom w:val="single" w:sz="4" w:space="0" w:color="auto"/>
              <w:right w:val="single" w:sz="4" w:space="0" w:color="auto"/>
            </w:tcBorders>
            <w:shd w:val="clear" w:color="000000" w:fill="FFFFFF"/>
            <w:noWrap/>
            <w:vAlign w:val="bottom"/>
          </w:tcPr>
          <w:p w:rsidR="00DD663A" w:rsidRPr="00146E44" w:rsidRDefault="00DD663A" w:rsidP="00CE453B">
            <w:pPr>
              <w:spacing w:after="0" w:line="240" w:lineRule="auto"/>
              <w:jc w:val="center"/>
              <w:rPr>
                <w:rFonts w:eastAsia="Times New Roman" w:cs="Arial"/>
                <w:color w:val="000000"/>
                <w:lang w:val="pl-PL" w:eastAsia="en-GB"/>
              </w:rPr>
            </w:pPr>
            <w:r w:rsidRPr="00146E44">
              <w:rPr>
                <w:rFonts w:eastAsia="Times New Roman" w:cs="Arial"/>
                <w:color w:val="000000"/>
                <w:lang w:val="pl-PL" w:eastAsia="en-GB"/>
              </w:rPr>
              <w:t>2,5 (2,5)</w:t>
            </w:r>
          </w:p>
        </w:tc>
        <w:tc>
          <w:tcPr>
            <w:tcW w:w="2375" w:type="dxa"/>
            <w:gridSpan w:val="2"/>
            <w:tcBorders>
              <w:top w:val="nil"/>
              <w:left w:val="nil"/>
              <w:bottom w:val="single" w:sz="4" w:space="0" w:color="auto"/>
              <w:right w:val="single" w:sz="4" w:space="0" w:color="auto"/>
            </w:tcBorders>
            <w:shd w:val="clear" w:color="000000" w:fill="FFFFFF"/>
            <w:noWrap/>
            <w:vAlign w:val="bottom"/>
          </w:tcPr>
          <w:p w:rsidR="00DD663A" w:rsidRPr="00146E44" w:rsidRDefault="00DD663A" w:rsidP="00CE453B">
            <w:pPr>
              <w:spacing w:after="0" w:line="240" w:lineRule="auto"/>
              <w:jc w:val="center"/>
              <w:rPr>
                <w:rFonts w:eastAsia="Times New Roman" w:cs="Arial"/>
                <w:color w:val="000000"/>
                <w:lang w:val="pl-PL" w:eastAsia="en-GB"/>
              </w:rPr>
            </w:pPr>
            <w:r w:rsidRPr="00146E44">
              <w:rPr>
                <w:rFonts w:eastAsia="Times New Roman" w:cs="Arial"/>
                <w:color w:val="000000"/>
                <w:lang w:val="pl-PL" w:eastAsia="en-GB"/>
              </w:rPr>
              <w:t>3,0 (3,0)</w:t>
            </w:r>
          </w:p>
        </w:tc>
      </w:tr>
      <w:tr w:rsidR="00DD663A" w:rsidRPr="00146E44" w:rsidTr="00DD663A">
        <w:trPr>
          <w:trHeight w:val="300"/>
          <w:jc w:val="center"/>
        </w:trPr>
        <w:tc>
          <w:tcPr>
            <w:tcW w:w="1960" w:type="dxa"/>
            <w:tcBorders>
              <w:top w:val="nil"/>
              <w:left w:val="single" w:sz="8" w:space="0" w:color="auto"/>
              <w:bottom w:val="single" w:sz="4" w:space="0" w:color="auto"/>
              <w:right w:val="nil"/>
            </w:tcBorders>
            <w:shd w:val="clear" w:color="000000" w:fill="FFFFFF"/>
            <w:noWrap/>
            <w:vAlign w:val="bottom"/>
            <w:hideMark/>
          </w:tcPr>
          <w:p w:rsidR="00DD663A" w:rsidRPr="00146E44" w:rsidRDefault="00DD663A" w:rsidP="007E15DD">
            <w:pPr>
              <w:spacing w:after="0" w:line="240" w:lineRule="auto"/>
              <w:rPr>
                <w:rFonts w:eastAsia="Times New Roman" w:cs="Arial"/>
                <w:b/>
                <w:bCs/>
                <w:color w:val="000000"/>
                <w:lang w:val="pl-PL" w:eastAsia="en-GB"/>
              </w:rPr>
            </w:pPr>
            <w:r w:rsidRPr="00146E44">
              <w:rPr>
                <w:rFonts w:eastAsia="Times New Roman" w:cs="Arial"/>
                <w:b/>
                <w:bCs/>
                <w:color w:val="000000"/>
                <w:lang w:val="pl-PL" w:eastAsia="en-GB"/>
              </w:rPr>
              <w:t>EUROPA ZACHODNIA</w:t>
            </w:r>
          </w:p>
        </w:tc>
        <w:tc>
          <w:tcPr>
            <w:tcW w:w="2375" w:type="dxa"/>
            <w:tcBorders>
              <w:top w:val="nil"/>
              <w:left w:val="single" w:sz="8" w:space="0" w:color="auto"/>
              <w:bottom w:val="single" w:sz="4" w:space="0" w:color="auto"/>
              <w:right w:val="single" w:sz="4" w:space="0" w:color="auto"/>
            </w:tcBorders>
            <w:shd w:val="clear" w:color="000000" w:fill="FFFFFF"/>
            <w:noWrap/>
            <w:vAlign w:val="bottom"/>
          </w:tcPr>
          <w:p w:rsidR="00DD663A" w:rsidRPr="00146E44" w:rsidRDefault="00DD663A" w:rsidP="00CE453B">
            <w:pPr>
              <w:spacing w:after="0" w:line="240" w:lineRule="auto"/>
              <w:jc w:val="center"/>
              <w:rPr>
                <w:rFonts w:eastAsia="Times New Roman" w:cs="Arial"/>
                <w:b/>
                <w:bCs/>
                <w:color w:val="000000"/>
                <w:lang w:val="pl-PL" w:eastAsia="en-GB"/>
              </w:rPr>
            </w:pPr>
            <w:r w:rsidRPr="00146E44">
              <w:rPr>
                <w:rFonts w:eastAsia="Times New Roman" w:cs="Arial"/>
                <w:b/>
                <w:bCs/>
                <w:color w:val="000000"/>
                <w:lang w:val="pl-PL" w:eastAsia="en-GB"/>
              </w:rPr>
              <w:t>2,6 (2,8)</w:t>
            </w:r>
          </w:p>
        </w:tc>
        <w:tc>
          <w:tcPr>
            <w:tcW w:w="2375" w:type="dxa"/>
            <w:gridSpan w:val="2"/>
            <w:tcBorders>
              <w:top w:val="nil"/>
              <w:left w:val="nil"/>
              <w:bottom w:val="single" w:sz="4" w:space="0" w:color="auto"/>
              <w:right w:val="single" w:sz="4" w:space="0" w:color="auto"/>
            </w:tcBorders>
            <w:shd w:val="clear" w:color="000000" w:fill="FFFFFF"/>
            <w:noWrap/>
            <w:vAlign w:val="bottom"/>
          </w:tcPr>
          <w:p w:rsidR="00DD663A" w:rsidRPr="00146E44" w:rsidRDefault="00DD663A" w:rsidP="00CE453B">
            <w:pPr>
              <w:spacing w:after="0" w:line="240" w:lineRule="auto"/>
              <w:jc w:val="center"/>
              <w:rPr>
                <w:rFonts w:eastAsia="Times New Roman" w:cs="Arial"/>
                <w:b/>
                <w:bCs/>
                <w:color w:val="000000"/>
                <w:lang w:val="pl-PL" w:eastAsia="en-GB"/>
              </w:rPr>
            </w:pPr>
            <w:r w:rsidRPr="00146E44">
              <w:rPr>
                <w:rFonts w:eastAsia="Times New Roman" w:cs="Arial"/>
                <w:b/>
                <w:bCs/>
                <w:color w:val="000000"/>
                <w:lang w:val="pl-PL" w:eastAsia="en-GB"/>
              </w:rPr>
              <w:t>2,9 (2,8)</w:t>
            </w:r>
          </w:p>
        </w:tc>
      </w:tr>
      <w:tr w:rsidR="00DD663A" w:rsidRPr="00146E44" w:rsidTr="00DD663A">
        <w:trPr>
          <w:trHeight w:val="300"/>
          <w:jc w:val="center"/>
        </w:trPr>
        <w:tc>
          <w:tcPr>
            <w:tcW w:w="1960" w:type="dxa"/>
            <w:tcBorders>
              <w:top w:val="nil"/>
              <w:left w:val="single" w:sz="8" w:space="0" w:color="auto"/>
              <w:bottom w:val="single" w:sz="4" w:space="0" w:color="auto"/>
              <w:right w:val="nil"/>
            </w:tcBorders>
            <w:shd w:val="clear" w:color="000000" w:fill="FFFFFF"/>
            <w:noWrap/>
            <w:vAlign w:val="bottom"/>
            <w:hideMark/>
          </w:tcPr>
          <w:p w:rsidR="00DD663A" w:rsidRPr="00146E44" w:rsidRDefault="00DD663A" w:rsidP="007E15DD">
            <w:pPr>
              <w:spacing w:after="0" w:line="240" w:lineRule="auto"/>
              <w:rPr>
                <w:rFonts w:eastAsia="Times New Roman" w:cs="Arial"/>
                <w:color w:val="000000"/>
                <w:lang w:val="pl-PL" w:eastAsia="en-GB"/>
              </w:rPr>
            </w:pPr>
            <w:r w:rsidRPr="00146E44">
              <w:rPr>
                <w:rFonts w:eastAsia="Times New Roman" w:cs="Arial"/>
                <w:color w:val="000000"/>
                <w:lang w:val="pl-PL" w:eastAsia="en-GB"/>
              </w:rPr>
              <w:t>WIELKA BRYTANIA</w:t>
            </w:r>
          </w:p>
        </w:tc>
        <w:tc>
          <w:tcPr>
            <w:tcW w:w="2375" w:type="dxa"/>
            <w:tcBorders>
              <w:top w:val="nil"/>
              <w:left w:val="single" w:sz="8" w:space="0" w:color="auto"/>
              <w:bottom w:val="single" w:sz="4" w:space="0" w:color="auto"/>
              <w:right w:val="single" w:sz="4" w:space="0" w:color="auto"/>
            </w:tcBorders>
            <w:shd w:val="clear" w:color="000000" w:fill="FFFFFF"/>
            <w:noWrap/>
            <w:vAlign w:val="bottom"/>
          </w:tcPr>
          <w:p w:rsidR="00DD663A" w:rsidRPr="00146E44" w:rsidRDefault="00DD663A" w:rsidP="00CE453B">
            <w:pPr>
              <w:spacing w:after="0" w:line="240" w:lineRule="auto"/>
              <w:jc w:val="center"/>
              <w:rPr>
                <w:rFonts w:eastAsia="Times New Roman" w:cs="Arial"/>
                <w:color w:val="000000"/>
                <w:lang w:val="pl-PL" w:eastAsia="en-GB"/>
              </w:rPr>
            </w:pPr>
            <w:r w:rsidRPr="00146E44">
              <w:rPr>
                <w:rFonts w:eastAsia="Times New Roman" w:cs="Arial"/>
                <w:color w:val="000000"/>
                <w:lang w:val="pl-PL" w:eastAsia="en-GB"/>
              </w:rPr>
              <w:t>6,4 (6,4)</w:t>
            </w:r>
          </w:p>
        </w:tc>
        <w:tc>
          <w:tcPr>
            <w:tcW w:w="2375" w:type="dxa"/>
            <w:gridSpan w:val="2"/>
            <w:tcBorders>
              <w:top w:val="nil"/>
              <w:left w:val="nil"/>
              <w:bottom w:val="single" w:sz="4" w:space="0" w:color="auto"/>
              <w:right w:val="single" w:sz="4" w:space="0" w:color="auto"/>
            </w:tcBorders>
            <w:shd w:val="clear" w:color="000000" w:fill="FFFFFF"/>
            <w:noWrap/>
            <w:vAlign w:val="bottom"/>
          </w:tcPr>
          <w:p w:rsidR="00DD663A" w:rsidRPr="00146E44" w:rsidRDefault="00DD663A" w:rsidP="00CE453B">
            <w:pPr>
              <w:spacing w:after="0" w:line="240" w:lineRule="auto"/>
              <w:jc w:val="center"/>
              <w:rPr>
                <w:rFonts w:eastAsia="Times New Roman" w:cs="Arial"/>
                <w:color w:val="000000"/>
                <w:lang w:val="pl-PL" w:eastAsia="en-GB"/>
              </w:rPr>
            </w:pPr>
            <w:r w:rsidRPr="00146E44">
              <w:rPr>
                <w:rFonts w:eastAsia="Times New Roman" w:cs="Arial"/>
                <w:color w:val="000000"/>
                <w:lang w:val="pl-PL" w:eastAsia="en-GB"/>
              </w:rPr>
              <w:t>5,5 (5,8)</w:t>
            </w:r>
          </w:p>
        </w:tc>
      </w:tr>
      <w:tr w:rsidR="00DD663A" w:rsidRPr="00146E44" w:rsidTr="00DD663A">
        <w:trPr>
          <w:trHeight w:val="300"/>
          <w:jc w:val="center"/>
        </w:trPr>
        <w:tc>
          <w:tcPr>
            <w:tcW w:w="1960" w:type="dxa"/>
            <w:tcBorders>
              <w:top w:val="nil"/>
              <w:left w:val="single" w:sz="8" w:space="0" w:color="auto"/>
              <w:bottom w:val="single" w:sz="4" w:space="0" w:color="auto"/>
              <w:right w:val="nil"/>
            </w:tcBorders>
            <w:shd w:val="clear" w:color="000000" w:fill="FFFFFF"/>
            <w:noWrap/>
            <w:vAlign w:val="bottom"/>
            <w:hideMark/>
          </w:tcPr>
          <w:p w:rsidR="00DD663A" w:rsidRPr="00146E44" w:rsidRDefault="00DD663A" w:rsidP="007E15DD">
            <w:pPr>
              <w:spacing w:after="0" w:line="240" w:lineRule="auto"/>
              <w:rPr>
                <w:rFonts w:eastAsia="Times New Roman" w:cs="Arial"/>
                <w:color w:val="000000"/>
                <w:lang w:val="pl-PL" w:eastAsia="en-GB"/>
              </w:rPr>
            </w:pPr>
            <w:r w:rsidRPr="00146E44">
              <w:rPr>
                <w:rFonts w:eastAsia="Times New Roman" w:cs="Arial"/>
                <w:color w:val="000000"/>
                <w:lang w:val="pl-PL" w:eastAsia="en-GB"/>
              </w:rPr>
              <w:t>NIEMCY</w:t>
            </w:r>
          </w:p>
        </w:tc>
        <w:tc>
          <w:tcPr>
            <w:tcW w:w="2375" w:type="dxa"/>
            <w:tcBorders>
              <w:top w:val="nil"/>
              <w:left w:val="single" w:sz="8" w:space="0" w:color="auto"/>
              <w:bottom w:val="single" w:sz="4" w:space="0" w:color="auto"/>
              <w:right w:val="single" w:sz="4" w:space="0" w:color="auto"/>
            </w:tcBorders>
            <w:shd w:val="clear" w:color="000000" w:fill="FFFFFF"/>
            <w:noWrap/>
            <w:vAlign w:val="bottom"/>
          </w:tcPr>
          <w:p w:rsidR="00DD663A" w:rsidRPr="00146E44" w:rsidRDefault="00DD663A" w:rsidP="00CE453B">
            <w:pPr>
              <w:spacing w:after="0" w:line="240" w:lineRule="auto"/>
              <w:jc w:val="center"/>
              <w:rPr>
                <w:rFonts w:eastAsia="Times New Roman" w:cs="Arial"/>
                <w:color w:val="000000"/>
                <w:lang w:val="pl-PL" w:eastAsia="en-GB"/>
              </w:rPr>
            </w:pPr>
            <w:r w:rsidRPr="00146E44">
              <w:rPr>
                <w:rFonts w:eastAsia="Times New Roman" w:cs="Arial"/>
                <w:color w:val="000000"/>
                <w:lang w:val="pl-PL" w:eastAsia="en-GB"/>
              </w:rPr>
              <w:t>1,6 (1,6)</w:t>
            </w:r>
          </w:p>
        </w:tc>
        <w:tc>
          <w:tcPr>
            <w:tcW w:w="2375" w:type="dxa"/>
            <w:gridSpan w:val="2"/>
            <w:tcBorders>
              <w:top w:val="nil"/>
              <w:left w:val="nil"/>
              <w:bottom w:val="single" w:sz="4" w:space="0" w:color="auto"/>
              <w:right w:val="single" w:sz="4" w:space="0" w:color="auto"/>
            </w:tcBorders>
            <w:shd w:val="clear" w:color="000000" w:fill="FFFFFF"/>
            <w:noWrap/>
            <w:vAlign w:val="bottom"/>
          </w:tcPr>
          <w:p w:rsidR="00DD663A" w:rsidRPr="00146E44" w:rsidRDefault="00DD663A" w:rsidP="00CE453B">
            <w:pPr>
              <w:spacing w:after="0" w:line="240" w:lineRule="auto"/>
              <w:jc w:val="center"/>
              <w:rPr>
                <w:rFonts w:eastAsia="Times New Roman" w:cs="Arial"/>
                <w:color w:val="000000"/>
                <w:lang w:val="pl-PL" w:eastAsia="en-GB"/>
              </w:rPr>
            </w:pPr>
            <w:r w:rsidRPr="00146E44">
              <w:rPr>
                <w:rFonts w:eastAsia="Times New Roman" w:cs="Arial"/>
                <w:color w:val="000000"/>
                <w:lang w:val="pl-PL" w:eastAsia="en-GB"/>
              </w:rPr>
              <w:t>1,7 (1,8)</w:t>
            </w:r>
          </w:p>
        </w:tc>
      </w:tr>
      <w:tr w:rsidR="00DD663A" w:rsidRPr="00146E44" w:rsidTr="00DD663A">
        <w:trPr>
          <w:trHeight w:val="300"/>
          <w:jc w:val="center"/>
        </w:trPr>
        <w:tc>
          <w:tcPr>
            <w:tcW w:w="1960" w:type="dxa"/>
            <w:tcBorders>
              <w:top w:val="nil"/>
              <w:left w:val="single" w:sz="8" w:space="0" w:color="auto"/>
              <w:bottom w:val="single" w:sz="4" w:space="0" w:color="auto"/>
              <w:right w:val="nil"/>
            </w:tcBorders>
            <w:shd w:val="clear" w:color="000000" w:fill="FFFFFF"/>
            <w:noWrap/>
            <w:vAlign w:val="bottom"/>
            <w:hideMark/>
          </w:tcPr>
          <w:p w:rsidR="00DD663A" w:rsidRPr="00146E44" w:rsidRDefault="00DD663A" w:rsidP="007E15DD">
            <w:pPr>
              <w:spacing w:after="0" w:line="240" w:lineRule="auto"/>
              <w:rPr>
                <w:rFonts w:eastAsia="Times New Roman" w:cs="Arial"/>
                <w:color w:val="000000"/>
                <w:lang w:val="pl-PL" w:eastAsia="en-GB"/>
              </w:rPr>
            </w:pPr>
            <w:r w:rsidRPr="00146E44">
              <w:rPr>
                <w:rFonts w:eastAsia="Times New Roman" w:cs="Arial"/>
                <w:color w:val="000000"/>
                <w:lang w:val="pl-PL" w:eastAsia="en-GB"/>
              </w:rPr>
              <w:t>FRANCJA</w:t>
            </w:r>
          </w:p>
        </w:tc>
        <w:tc>
          <w:tcPr>
            <w:tcW w:w="2375" w:type="dxa"/>
            <w:tcBorders>
              <w:top w:val="nil"/>
              <w:left w:val="single" w:sz="8" w:space="0" w:color="auto"/>
              <w:bottom w:val="single" w:sz="4" w:space="0" w:color="auto"/>
              <w:right w:val="single" w:sz="4" w:space="0" w:color="auto"/>
            </w:tcBorders>
            <w:shd w:val="clear" w:color="000000" w:fill="FFFFFF"/>
            <w:noWrap/>
            <w:vAlign w:val="bottom"/>
          </w:tcPr>
          <w:p w:rsidR="00DD663A" w:rsidRPr="00146E44" w:rsidRDefault="00DD663A" w:rsidP="00CE453B">
            <w:pPr>
              <w:spacing w:after="0" w:line="240" w:lineRule="auto"/>
              <w:jc w:val="center"/>
              <w:rPr>
                <w:rFonts w:eastAsia="Times New Roman" w:cs="Arial"/>
                <w:color w:val="000000"/>
                <w:lang w:val="pl-PL" w:eastAsia="en-GB"/>
              </w:rPr>
            </w:pPr>
            <w:r w:rsidRPr="00146E44">
              <w:rPr>
                <w:rFonts w:eastAsia="Times New Roman" w:cs="Arial"/>
                <w:color w:val="000000"/>
                <w:lang w:val="pl-PL" w:eastAsia="en-GB"/>
              </w:rPr>
              <w:t>0,1 (0,0)</w:t>
            </w:r>
          </w:p>
        </w:tc>
        <w:tc>
          <w:tcPr>
            <w:tcW w:w="2375" w:type="dxa"/>
            <w:gridSpan w:val="2"/>
            <w:tcBorders>
              <w:top w:val="nil"/>
              <w:left w:val="nil"/>
              <w:bottom w:val="single" w:sz="4" w:space="0" w:color="auto"/>
              <w:right w:val="single" w:sz="4" w:space="0" w:color="auto"/>
            </w:tcBorders>
            <w:shd w:val="clear" w:color="000000" w:fill="FFFFFF"/>
            <w:noWrap/>
            <w:vAlign w:val="bottom"/>
          </w:tcPr>
          <w:p w:rsidR="00DD663A" w:rsidRPr="00146E44" w:rsidRDefault="00DD663A" w:rsidP="00CE453B">
            <w:pPr>
              <w:spacing w:after="0" w:line="240" w:lineRule="auto"/>
              <w:jc w:val="center"/>
              <w:rPr>
                <w:rFonts w:eastAsia="Times New Roman" w:cs="Arial"/>
                <w:color w:val="000000"/>
                <w:lang w:val="pl-PL" w:eastAsia="en-GB"/>
              </w:rPr>
            </w:pPr>
            <w:r w:rsidRPr="00146E44">
              <w:rPr>
                <w:rFonts w:eastAsia="Times New Roman" w:cs="Arial"/>
                <w:color w:val="000000"/>
                <w:lang w:val="pl-PL" w:eastAsia="en-GB"/>
              </w:rPr>
              <w:t>0,7 (0,2)</w:t>
            </w:r>
          </w:p>
        </w:tc>
      </w:tr>
      <w:tr w:rsidR="00DD663A" w:rsidRPr="00146E44" w:rsidTr="00DD663A">
        <w:trPr>
          <w:trHeight w:val="300"/>
          <w:jc w:val="center"/>
        </w:trPr>
        <w:tc>
          <w:tcPr>
            <w:tcW w:w="1960" w:type="dxa"/>
            <w:tcBorders>
              <w:top w:val="nil"/>
              <w:left w:val="single" w:sz="8" w:space="0" w:color="auto"/>
              <w:bottom w:val="single" w:sz="4" w:space="0" w:color="auto"/>
              <w:right w:val="nil"/>
            </w:tcBorders>
            <w:shd w:val="clear" w:color="000000" w:fill="FFFFFF"/>
            <w:noWrap/>
            <w:vAlign w:val="bottom"/>
            <w:hideMark/>
          </w:tcPr>
          <w:p w:rsidR="00DD663A" w:rsidRPr="00146E44" w:rsidRDefault="00DD663A" w:rsidP="007E15DD">
            <w:pPr>
              <w:spacing w:after="0" w:line="240" w:lineRule="auto"/>
              <w:rPr>
                <w:rFonts w:eastAsia="Times New Roman" w:cs="Arial"/>
                <w:color w:val="000000"/>
                <w:lang w:val="pl-PL" w:eastAsia="en-GB"/>
              </w:rPr>
            </w:pPr>
            <w:r w:rsidRPr="00146E44">
              <w:rPr>
                <w:rFonts w:eastAsia="Times New Roman" w:cs="Arial"/>
                <w:color w:val="000000"/>
                <w:lang w:val="pl-PL" w:eastAsia="en-GB"/>
              </w:rPr>
              <w:t>WŁOCHY</w:t>
            </w:r>
          </w:p>
        </w:tc>
        <w:tc>
          <w:tcPr>
            <w:tcW w:w="2375" w:type="dxa"/>
            <w:tcBorders>
              <w:top w:val="nil"/>
              <w:left w:val="single" w:sz="8" w:space="0" w:color="auto"/>
              <w:bottom w:val="single" w:sz="4" w:space="0" w:color="auto"/>
              <w:right w:val="single" w:sz="4" w:space="0" w:color="auto"/>
            </w:tcBorders>
            <w:shd w:val="clear" w:color="000000" w:fill="FFFFFF"/>
            <w:noWrap/>
            <w:vAlign w:val="bottom"/>
          </w:tcPr>
          <w:p w:rsidR="00DD663A" w:rsidRPr="00146E44" w:rsidRDefault="00DD663A" w:rsidP="00CE453B">
            <w:pPr>
              <w:spacing w:after="0" w:line="240" w:lineRule="auto"/>
              <w:jc w:val="center"/>
              <w:rPr>
                <w:rFonts w:eastAsia="Times New Roman" w:cs="Arial"/>
                <w:color w:val="000000"/>
                <w:lang w:val="pl-PL" w:eastAsia="en-GB"/>
              </w:rPr>
            </w:pPr>
            <w:r w:rsidRPr="00146E44">
              <w:rPr>
                <w:rFonts w:eastAsia="Times New Roman" w:cs="Arial"/>
                <w:color w:val="000000"/>
                <w:lang w:val="pl-PL" w:eastAsia="en-GB"/>
              </w:rPr>
              <w:t>0,5 (0,9)</w:t>
            </w:r>
          </w:p>
        </w:tc>
        <w:tc>
          <w:tcPr>
            <w:tcW w:w="2375" w:type="dxa"/>
            <w:gridSpan w:val="2"/>
            <w:tcBorders>
              <w:top w:val="nil"/>
              <w:left w:val="nil"/>
              <w:bottom w:val="single" w:sz="4" w:space="0" w:color="auto"/>
              <w:right w:val="single" w:sz="4" w:space="0" w:color="auto"/>
            </w:tcBorders>
            <w:shd w:val="clear" w:color="000000" w:fill="FFFFFF"/>
            <w:noWrap/>
            <w:vAlign w:val="bottom"/>
          </w:tcPr>
          <w:p w:rsidR="00DD663A" w:rsidRPr="00146E44" w:rsidRDefault="00DD663A" w:rsidP="00CE453B">
            <w:pPr>
              <w:spacing w:after="0" w:line="240" w:lineRule="auto"/>
              <w:jc w:val="center"/>
              <w:rPr>
                <w:rFonts w:eastAsia="Times New Roman" w:cs="Arial"/>
                <w:color w:val="000000"/>
                <w:lang w:val="pl-PL" w:eastAsia="en-GB"/>
              </w:rPr>
            </w:pPr>
            <w:r w:rsidRPr="00146E44">
              <w:rPr>
                <w:rFonts w:eastAsia="Times New Roman" w:cs="Arial"/>
                <w:color w:val="000000"/>
                <w:lang w:val="pl-PL" w:eastAsia="en-GB"/>
              </w:rPr>
              <w:t>0,7 (0,7)</w:t>
            </w:r>
          </w:p>
        </w:tc>
      </w:tr>
      <w:tr w:rsidR="00DD663A" w:rsidRPr="00146E44" w:rsidTr="00DD663A">
        <w:trPr>
          <w:trHeight w:val="300"/>
          <w:jc w:val="center"/>
        </w:trPr>
        <w:tc>
          <w:tcPr>
            <w:tcW w:w="1960" w:type="dxa"/>
            <w:tcBorders>
              <w:top w:val="nil"/>
              <w:left w:val="single" w:sz="8" w:space="0" w:color="auto"/>
              <w:bottom w:val="single" w:sz="4" w:space="0" w:color="auto"/>
              <w:right w:val="nil"/>
            </w:tcBorders>
            <w:shd w:val="clear" w:color="000000" w:fill="FFFFFF"/>
            <w:noWrap/>
            <w:vAlign w:val="bottom"/>
            <w:hideMark/>
          </w:tcPr>
          <w:p w:rsidR="00DD663A" w:rsidRPr="00146E44" w:rsidRDefault="00DD663A" w:rsidP="007E15DD">
            <w:pPr>
              <w:spacing w:after="0" w:line="240" w:lineRule="auto"/>
              <w:rPr>
                <w:rFonts w:eastAsia="Times New Roman" w:cs="Arial"/>
                <w:color w:val="000000"/>
                <w:lang w:val="pl-PL" w:eastAsia="en-GB"/>
              </w:rPr>
            </w:pPr>
            <w:r w:rsidRPr="00146E44">
              <w:rPr>
                <w:rFonts w:eastAsia="Times New Roman" w:cs="Arial"/>
                <w:color w:val="000000"/>
                <w:lang w:val="pl-PL" w:eastAsia="en-GB"/>
              </w:rPr>
              <w:t>HISZPANIA</w:t>
            </w:r>
          </w:p>
        </w:tc>
        <w:tc>
          <w:tcPr>
            <w:tcW w:w="2375" w:type="dxa"/>
            <w:tcBorders>
              <w:top w:val="nil"/>
              <w:left w:val="single" w:sz="8" w:space="0" w:color="auto"/>
              <w:bottom w:val="single" w:sz="4" w:space="0" w:color="auto"/>
              <w:right w:val="single" w:sz="4" w:space="0" w:color="auto"/>
            </w:tcBorders>
            <w:shd w:val="clear" w:color="000000" w:fill="FFFFFF"/>
            <w:noWrap/>
            <w:vAlign w:val="bottom"/>
          </w:tcPr>
          <w:p w:rsidR="00DD663A" w:rsidRPr="00146E44" w:rsidRDefault="00DD663A" w:rsidP="00CE453B">
            <w:pPr>
              <w:spacing w:after="0" w:line="240" w:lineRule="auto"/>
              <w:jc w:val="center"/>
              <w:rPr>
                <w:rFonts w:eastAsia="Times New Roman" w:cs="Arial"/>
                <w:color w:val="000000"/>
                <w:lang w:val="pl-PL" w:eastAsia="en-GB"/>
              </w:rPr>
            </w:pPr>
            <w:r w:rsidRPr="00146E44">
              <w:rPr>
                <w:rFonts w:eastAsia="Times New Roman" w:cs="Arial"/>
                <w:color w:val="000000"/>
                <w:lang w:val="pl-PL" w:eastAsia="en-GB"/>
              </w:rPr>
              <w:t>6,9 (6,8)</w:t>
            </w:r>
          </w:p>
        </w:tc>
        <w:tc>
          <w:tcPr>
            <w:tcW w:w="2375" w:type="dxa"/>
            <w:gridSpan w:val="2"/>
            <w:tcBorders>
              <w:top w:val="nil"/>
              <w:left w:val="nil"/>
              <w:bottom w:val="single" w:sz="4" w:space="0" w:color="auto"/>
              <w:right w:val="single" w:sz="4" w:space="0" w:color="auto"/>
            </w:tcBorders>
            <w:shd w:val="clear" w:color="000000" w:fill="FFFFFF"/>
            <w:noWrap/>
            <w:vAlign w:val="bottom"/>
          </w:tcPr>
          <w:p w:rsidR="00DD663A" w:rsidRPr="00146E44" w:rsidRDefault="00DD663A" w:rsidP="00CE453B">
            <w:pPr>
              <w:spacing w:after="0" w:line="240" w:lineRule="auto"/>
              <w:jc w:val="center"/>
              <w:rPr>
                <w:rFonts w:eastAsia="Times New Roman" w:cs="Arial"/>
                <w:color w:val="000000"/>
                <w:lang w:val="pl-PL" w:eastAsia="en-GB"/>
              </w:rPr>
            </w:pPr>
            <w:r w:rsidRPr="00146E44">
              <w:rPr>
                <w:rFonts w:eastAsia="Times New Roman" w:cs="Arial"/>
                <w:color w:val="000000"/>
                <w:lang w:val="pl-PL" w:eastAsia="en-GB"/>
              </w:rPr>
              <w:t>6,9 (6,9)</w:t>
            </w:r>
          </w:p>
        </w:tc>
      </w:tr>
      <w:tr w:rsidR="00DD663A" w:rsidRPr="00146E44" w:rsidTr="00DD663A">
        <w:trPr>
          <w:trHeight w:val="300"/>
          <w:jc w:val="center"/>
        </w:trPr>
        <w:tc>
          <w:tcPr>
            <w:tcW w:w="1960" w:type="dxa"/>
            <w:tcBorders>
              <w:top w:val="nil"/>
              <w:left w:val="single" w:sz="8" w:space="0" w:color="auto"/>
              <w:bottom w:val="single" w:sz="4" w:space="0" w:color="auto"/>
              <w:right w:val="nil"/>
            </w:tcBorders>
            <w:shd w:val="clear" w:color="000000" w:fill="FFFFFF"/>
            <w:noWrap/>
            <w:vAlign w:val="bottom"/>
            <w:hideMark/>
          </w:tcPr>
          <w:p w:rsidR="00DD663A" w:rsidRPr="00146E44" w:rsidRDefault="00DD663A" w:rsidP="007E15DD">
            <w:pPr>
              <w:spacing w:after="0" w:line="240" w:lineRule="auto"/>
              <w:rPr>
                <w:rFonts w:eastAsia="Times New Roman" w:cs="Arial"/>
                <w:b/>
                <w:bCs/>
                <w:color w:val="000000"/>
                <w:lang w:val="pl-PL" w:eastAsia="en-GB"/>
              </w:rPr>
            </w:pPr>
            <w:r w:rsidRPr="00146E44">
              <w:rPr>
                <w:rFonts w:eastAsia="Times New Roman" w:cs="Arial"/>
                <w:b/>
                <w:bCs/>
                <w:color w:val="000000"/>
                <w:lang w:val="pl-PL" w:eastAsia="en-GB"/>
              </w:rPr>
              <w:t>Europa Środkowo-Wschodnia</w:t>
            </w:r>
          </w:p>
        </w:tc>
        <w:tc>
          <w:tcPr>
            <w:tcW w:w="2375" w:type="dxa"/>
            <w:tcBorders>
              <w:top w:val="nil"/>
              <w:left w:val="single" w:sz="8" w:space="0" w:color="auto"/>
              <w:bottom w:val="single" w:sz="4" w:space="0" w:color="auto"/>
              <w:right w:val="single" w:sz="4" w:space="0" w:color="auto"/>
            </w:tcBorders>
            <w:shd w:val="clear" w:color="000000" w:fill="FFFFFF"/>
            <w:noWrap/>
            <w:vAlign w:val="bottom"/>
          </w:tcPr>
          <w:p w:rsidR="00DD663A" w:rsidRPr="00146E44" w:rsidRDefault="00DD663A" w:rsidP="00CE453B">
            <w:pPr>
              <w:spacing w:after="0" w:line="240" w:lineRule="auto"/>
              <w:jc w:val="center"/>
              <w:rPr>
                <w:rFonts w:eastAsia="Times New Roman" w:cs="Arial"/>
                <w:b/>
                <w:bCs/>
                <w:color w:val="000000"/>
                <w:lang w:val="pl-PL" w:eastAsia="en-GB"/>
              </w:rPr>
            </w:pPr>
            <w:r w:rsidRPr="00146E44">
              <w:rPr>
                <w:rFonts w:eastAsia="Times New Roman" w:cs="Arial"/>
                <w:b/>
                <w:bCs/>
                <w:color w:val="000000"/>
                <w:lang w:val="pl-PL" w:eastAsia="en-GB"/>
              </w:rPr>
              <w:t>-6,0 (-2,2)</w:t>
            </w:r>
          </w:p>
        </w:tc>
        <w:tc>
          <w:tcPr>
            <w:tcW w:w="2375" w:type="dxa"/>
            <w:gridSpan w:val="2"/>
            <w:tcBorders>
              <w:top w:val="nil"/>
              <w:left w:val="nil"/>
              <w:bottom w:val="single" w:sz="4" w:space="0" w:color="auto"/>
              <w:right w:val="single" w:sz="4" w:space="0" w:color="auto"/>
            </w:tcBorders>
            <w:shd w:val="clear" w:color="000000" w:fill="FFFFFF"/>
            <w:noWrap/>
            <w:vAlign w:val="bottom"/>
          </w:tcPr>
          <w:p w:rsidR="00DD663A" w:rsidRPr="00146E44" w:rsidRDefault="00DD663A" w:rsidP="00CE453B">
            <w:pPr>
              <w:spacing w:after="0" w:line="240" w:lineRule="auto"/>
              <w:jc w:val="center"/>
              <w:rPr>
                <w:rFonts w:eastAsia="Times New Roman" w:cs="Arial"/>
                <w:b/>
                <w:bCs/>
                <w:color w:val="000000"/>
                <w:lang w:val="pl-PL" w:eastAsia="en-GB"/>
              </w:rPr>
            </w:pPr>
            <w:r w:rsidRPr="00146E44">
              <w:rPr>
                <w:rFonts w:eastAsia="Times New Roman" w:cs="Arial"/>
                <w:b/>
                <w:bCs/>
                <w:color w:val="000000"/>
                <w:lang w:val="pl-PL" w:eastAsia="en-GB"/>
              </w:rPr>
              <w:t>1,6 (3,9)</w:t>
            </w:r>
          </w:p>
        </w:tc>
      </w:tr>
      <w:tr w:rsidR="00DD663A" w:rsidRPr="00146E44" w:rsidTr="00DD663A">
        <w:trPr>
          <w:trHeight w:val="300"/>
          <w:jc w:val="center"/>
        </w:trPr>
        <w:tc>
          <w:tcPr>
            <w:tcW w:w="1960" w:type="dxa"/>
            <w:tcBorders>
              <w:top w:val="nil"/>
              <w:left w:val="single" w:sz="8" w:space="0" w:color="auto"/>
              <w:bottom w:val="single" w:sz="4" w:space="0" w:color="auto"/>
              <w:right w:val="nil"/>
            </w:tcBorders>
            <w:shd w:val="clear" w:color="000000" w:fill="FFFFFF"/>
            <w:noWrap/>
            <w:vAlign w:val="bottom"/>
            <w:hideMark/>
          </w:tcPr>
          <w:p w:rsidR="00DD663A" w:rsidRPr="00146E44" w:rsidRDefault="00DD663A" w:rsidP="007E15DD">
            <w:pPr>
              <w:spacing w:after="0" w:line="240" w:lineRule="auto"/>
              <w:rPr>
                <w:rFonts w:eastAsia="Times New Roman" w:cs="Arial"/>
                <w:color w:val="000000"/>
                <w:lang w:val="pl-PL" w:eastAsia="en-GB"/>
              </w:rPr>
            </w:pPr>
            <w:r w:rsidRPr="00146E44">
              <w:rPr>
                <w:rFonts w:eastAsia="Times New Roman" w:cs="Arial"/>
                <w:color w:val="000000"/>
                <w:lang w:val="pl-PL" w:eastAsia="en-GB"/>
              </w:rPr>
              <w:t>ROSJA</w:t>
            </w:r>
          </w:p>
        </w:tc>
        <w:tc>
          <w:tcPr>
            <w:tcW w:w="2375" w:type="dxa"/>
            <w:tcBorders>
              <w:top w:val="nil"/>
              <w:left w:val="single" w:sz="8" w:space="0" w:color="auto"/>
              <w:bottom w:val="single" w:sz="4" w:space="0" w:color="auto"/>
              <w:right w:val="single" w:sz="4" w:space="0" w:color="auto"/>
            </w:tcBorders>
            <w:shd w:val="clear" w:color="000000" w:fill="FFFFFF"/>
            <w:noWrap/>
            <w:vAlign w:val="bottom"/>
          </w:tcPr>
          <w:p w:rsidR="00DD663A" w:rsidRPr="00146E44" w:rsidRDefault="00DD663A" w:rsidP="00CE453B">
            <w:pPr>
              <w:spacing w:after="0" w:line="240" w:lineRule="auto"/>
              <w:jc w:val="center"/>
              <w:rPr>
                <w:rFonts w:eastAsia="Times New Roman" w:cs="Arial"/>
                <w:color w:val="000000"/>
                <w:lang w:val="pl-PL" w:eastAsia="en-GB"/>
              </w:rPr>
            </w:pPr>
            <w:r w:rsidRPr="00146E44">
              <w:rPr>
                <w:rFonts w:eastAsia="Times New Roman" w:cs="Arial"/>
                <w:color w:val="000000"/>
                <w:lang w:val="pl-PL" w:eastAsia="en-GB"/>
              </w:rPr>
              <w:t>-14,0 (-7,1)</w:t>
            </w:r>
          </w:p>
        </w:tc>
        <w:tc>
          <w:tcPr>
            <w:tcW w:w="2375" w:type="dxa"/>
            <w:gridSpan w:val="2"/>
            <w:tcBorders>
              <w:top w:val="nil"/>
              <w:left w:val="nil"/>
              <w:bottom w:val="single" w:sz="4" w:space="0" w:color="auto"/>
              <w:right w:val="single" w:sz="4" w:space="0" w:color="auto"/>
            </w:tcBorders>
            <w:shd w:val="clear" w:color="000000" w:fill="FFFFFF"/>
            <w:noWrap/>
            <w:vAlign w:val="bottom"/>
          </w:tcPr>
          <w:p w:rsidR="00DD663A" w:rsidRPr="00146E44" w:rsidRDefault="00DD663A" w:rsidP="00CE453B">
            <w:pPr>
              <w:spacing w:after="0" w:line="240" w:lineRule="auto"/>
              <w:jc w:val="center"/>
              <w:rPr>
                <w:rFonts w:eastAsia="Times New Roman" w:cs="Arial"/>
                <w:color w:val="000000"/>
                <w:lang w:val="pl-PL" w:eastAsia="en-GB"/>
              </w:rPr>
            </w:pPr>
            <w:r w:rsidRPr="00146E44">
              <w:rPr>
                <w:rFonts w:eastAsia="Times New Roman" w:cs="Arial"/>
                <w:color w:val="000000"/>
                <w:lang w:val="pl-PL" w:eastAsia="en-GB"/>
              </w:rPr>
              <w:t>0,0 (4,5)</w:t>
            </w:r>
          </w:p>
        </w:tc>
      </w:tr>
      <w:tr w:rsidR="00DD663A" w:rsidRPr="00146E44" w:rsidTr="00DD663A">
        <w:trPr>
          <w:trHeight w:val="300"/>
          <w:jc w:val="center"/>
        </w:trPr>
        <w:tc>
          <w:tcPr>
            <w:tcW w:w="1960" w:type="dxa"/>
            <w:tcBorders>
              <w:top w:val="nil"/>
              <w:left w:val="single" w:sz="8" w:space="0" w:color="auto"/>
              <w:bottom w:val="single" w:sz="4" w:space="0" w:color="auto"/>
              <w:right w:val="nil"/>
            </w:tcBorders>
            <w:shd w:val="clear" w:color="000000" w:fill="FFFFFF"/>
            <w:noWrap/>
            <w:vAlign w:val="bottom"/>
            <w:hideMark/>
          </w:tcPr>
          <w:p w:rsidR="00DD663A" w:rsidRPr="00146E44" w:rsidRDefault="00DD663A" w:rsidP="00BF31AA">
            <w:pPr>
              <w:spacing w:after="0" w:line="240" w:lineRule="auto"/>
              <w:rPr>
                <w:rFonts w:eastAsia="Times New Roman" w:cs="Arial"/>
                <w:b/>
                <w:bCs/>
                <w:color w:val="000000"/>
                <w:lang w:val="pl-PL" w:eastAsia="en-GB"/>
              </w:rPr>
            </w:pPr>
            <w:r w:rsidRPr="00146E44">
              <w:rPr>
                <w:rFonts w:eastAsia="Times New Roman" w:cs="Arial"/>
                <w:b/>
                <w:bCs/>
                <w:color w:val="000000"/>
                <w:lang w:val="pl-PL" w:eastAsia="en-GB"/>
              </w:rPr>
              <w:t>REGION AZJI I</w:t>
            </w:r>
            <w:r w:rsidR="00394BC2">
              <w:rPr>
                <w:rFonts w:eastAsia="Times New Roman" w:cs="Arial"/>
                <w:b/>
                <w:bCs/>
                <w:color w:val="000000"/>
                <w:lang w:val="pl-PL" w:eastAsia="en-GB"/>
              </w:rPr>
              <w:t xml:space="preserve"> </w:t>
            </w:r>
            <w:r w:rsidRPr="00146E44">
              <w:rPr>
                <w:rFonts w:eastAsia="Times New Roman" w:cs="Arial"/>
                <w:b/>
                <w:bCs/>
                <w:color w:val="000000"/>
                <w:lang w:val="pl-PL" w:eastAsia="en-GB"/>
              </w:rPr>
              <w:t>PACYFIKU</w:t>
            </w:r>
          </w:p>
        </w:tc>
        <w:tc>
          <w:tcPr>
            <w:tcW w:w="2375" w:type="dxa"/>
            <w:tcBorders>
              <w:top w:val="nil"/>
              <w:left w:val="single" w:sz="8" w:space="0" w:color="auto"/>
              <w:bottom w:val="single" w:sz="4" w:space="0" w:color="auto"/>
              <w:right w:val="single" w:sz="4" w:space="0" w:color="auto"/>
            </w:tcBorders>
            <w:shd w:val="clear" w:color="000000" w:fill="FFFFFF"/>
            <w:noWrap/>
            <w:vAlign w:val="bottom"/>
          </w:tcPr>
          <w:p w:rsidR="00DD663A" w:rsidRPr="00146E44" w:rsidRDefault="00DD663A" w:rsidP="00CE453B">
            <w:pPr>
              <w:spacing w:after="0" w:line="240" w:lineRule="auto"/>
              <w:jc w:val="center"/>
              <w:rPr>
                <w:rFonts w:eastAsia="Times New Roman" w:cs="Arial"/>
                <w:b/>
                <w:bCs/>
                <w:color w:val="000000"/>
                <w:lang w:val="pl-PL" w:eastAsia="en-GB"/>
              </w:rPr>
            </w:pPr>
            <w:r w:rsidRPr="00146E44">
              <w:rPr>
                <w:rFonts w:eastAsia="Times New Roman" w:cs="Arial"/>
                <w:b/>
                <w:bCs/>
                <w:color w:val="000000"/>
                <w:lang w:val="pl-PL" w:eastAsia="en-GB"/>
              </w:rPr>
              <w:t>4,1 (5,2)</w:t>
            </w:r>
          </w:p>
        </w:tc>
        <w:tc>
          <w:tcPr>
            <w:tcW w:w="2375" w:type="dxa"/>
            <w:gridSpan w:val="2"/>
            <w:tcBorders>
              <w:top w:val="nil"/>
              <w:left w:val="nil"/>
              <w:bottom w:val="single" w:sz="4" w:space="0" w:color="auto"/>
              <w:right w:val="single" w:sz="4" w:space="0" w:color="auto"/>
            </w:tcBorders>
            <w:shd w:val="clear" w:color="000000" w:fill="FFFFFF"/>
            <w:noWrap/>
            <w:vAlign w:val="bottom"/>
          </w:tcPr>
          <w:p w:rsidR="00DD663A" w:rsidRPr="00146E44" w:rsidRDefault="00DD663A" w:rsidP="00CE453B">
            <w:pPr>
              <w:spacing w:after="0" w:line="240" w:lineRule="auto"/>
              <w:jc w:val="center"/>
              <w:rPr>
                <w:rFonts w:eastAsia="Times New Roman" w:cs="Arial"/>
                <w:b/>
                <w:bCs/>
                <w:color w:val="000000"/>
                <w:lang w:val="pl-PL" w:eastAsia="en-GB"/>
              </w:rPr>
            </w:pPr>
            <w:r w:rsidRPr="00146E44">
              <w:rPr>
                <w:rFonts w:eastAsia="Times New Roman" w:cs="Arial"/>
                <w:b/>
                <w:bCs/>
                <w:color w:val="000000"/>
                <w:lang w:val="pl-PL" w:eastAsia="en-GB"/>
              </w:rPr>
              <w:t>4,7 (5,8)</w:t>
            </w:r>
          </w:p>
        </w:tc>
      </w:tr>
      <w:tr w:rsidR="00DD663A" w:rsidRPr="00146E44" w:rsidTr="00DD663A">
        <w:trPr>
          <w:trHeight w:val="300"/>
          <w:jc w:val="center"/>
        </w:trPr>
        <w:tc>
          <w:tcPr>
            <w:tcW w:w="1960" w:type="dxa"/>
            <w:tcBorders>
              <w:top w:val="nil"/>
              <w:left w:val="single" w:sz="8" w:space="0" w:color="auto"/>
              <w:bottom w:val="single" w:sz="4" w:space="0" w:color="auto"/>
              <w:right w:val="nil"/>
            </w:tcBorders>
            <w:shd w:val="clear" w:color="000000" w:fill="FFFFFF"/>
            <w:noWrap/>
            <w:vAlign w:val="bottom"/>
            <w:hideMark/>
          </w:tcPr>
          <w:p w:rsidR="00DD663A" w:rsidRPr="00146E44" w:rsidRDefault="00DD663A" w:rsidP="007E15DD">
            <w:pPr>
              <w:spacing w:after="0" w:line="240" w:lineRule="auto"/>
              <w:rPr>
                <w:rFonts w:eastAsia="Times New Roman" w:cs="Arial"/>
                <w:color w:val="000000"/>
                <w:lang w:val="pl-PL" w:eastAsia="en-GB"/>
              </w:rPr>
            </w:pPr>
            <w:r w:rsidRPr="00146E44">
              <w:rPr>
                <w:rFonts w:eastAsia="Times New Roman" w:cs="Arial"/>
                <w:color w:val="000000"/>
                <w:lang w:val="pl-PL" w:eastAsia="en-GB"/>
              </w:rPr>
              <w:t>AUSTRALIA</w:t>
            </w:r>
          </w:p>
        </w:tc>
        <w:tc>
          <w:tcPr>
            <w:tcW w:w="2375" w:type="dxa"/>
            <w:tcBorders>
              <w:top w:val="nil"/>
              <w:left w:val="single" w:sz="8" w:space="0" w:color="auto"/>
              <w:bottom w:val="single" w:sz="4" w:space="0" w:color="auto"/>
              <w:right w:val="single" w:sz="4" w:space="0" w:color="auto"/>
            </w:tcBorders>
            <w:shd w:val="clear" w:color="000000" w:fill="FFFFFF"/>
            <w:noWrap/>
            <w:vAlign w:val="bottom"/>
          </w:tcPr>
          <w:p w:rsidR="00DD663A" w:rsidRPr="00146E44" w:rsidRDefault="00DD663A" w:rsidP="00CE453B">
            <w:pPr>
              <w:spacing w:after="0" w:line="240" w:lineRule="auto"/>
              <w:jc w:val="center"/>
              <w:rPr>
                <w:rFonts w:eastAsia="Times New Roman" w:cs="Arial"/>
                <w:color w:val="000000"/>
                <w:lang w:val="pl-PL" w:eastAsia="en-GB"/>
              </w:rPr>
            </w:pPr>
            <w:r w:rsidRPr="00146E44">
              <w:rPr>
                <w:rFonts w:eastAsia="Times New Roman" w:cs="Arial"/>
                <w:color w:val="000000"/>
                <w:lang w:val="pl-PL" w:eastAsia="en-GB"/>
              </w:rPr>
              <w:t>2,4 (1,0)</w:t>
            </w:r>
          </w:p>
        </w:tc>
        <w:tc>
          <w:tcPr>
            <w:tcW w:w="2375" w:type="dxa"/>
            <w:gridSpan w:val="2"/>
            <w:tcBorders>
              <w:top w:val="nil"/>
              <w:left w:val="nil"/>
              <w:bottom w:val="single" w:sz="4" w:space="0" w:color="auto"/>
              <w:right w:val="single" w:sz="4" w:space="0" w:color="auto"/>
            </w:tcBorders>
            <w:shd w:val="clear" w:color="000000" w:fill="FFFFFF"/>
            <w:noWrap/>
            <w:vAlign w:val="bottom"/>
          </w:tcPr>
          <w:p w:rsidR="00DD663A" w:rsidRPr="00146E44" w:rsidRDefault="00DD663A" w:rsidP="00CE453B">
            <w:pPr>
              <w:spacing w:after="0" w:line="240" w:lineRule="auto"/>
              <w:jc w:val="center"/>
              <w:rPr>
                <w:rFonts w:eastAsia="Times New Roman" w:cs="Arial"/>
                <w:color w:val="000000"/>
                <w:lang w:val="pl-PL" w:eastAsia="en-GB"/>
              </w:rPr>
            </w:pPr>
            <w:r w:rsidRPr="00146E44">
              <w:rPr>
                <w:rFonts w:eastAsia="Times New Roman" w:cs="Arial"/>
                <w:color w:val="000000"/>
                <w:lang w:val="pl-PL" w:eastAsia="en-GB"/>
              </w:rPr>
              <w:t>2,8 (1,5)</w:t>
            </w:r>
          </w:p>
        </w:tc>
      </w:tr>
      <w:tr w:rsidR="00DD663A" w:rsidRPr="00146E44" w:rsidTr="00DD663A">
        <w:trPr>
          <w:trHeight w:val="300"/>
          <w:jc w:val="center"/>
        </w:trPr>
        <w:tc>
          <w:tcPr>
            <w:tcW w:w="1960" w:type="dxa"/>
            <w:tcBorders>
              <w:top w:val="nil"/>
              <w:left w:val="single" w:sz="8" w:space="0" w:color="auto"/>
              <w:bottom w:val="single" w:sz="4" w:space="0" w:color="auto"/>
              <w:right w:val="nil"/>
            </w:tcBorders>
            <w:shd w:val="clear" w:color="000000" w:fill="FFFFFF"/>
            <w:noWrap/>
            <w:vAlign w:val="bottom"/>
            <w:hideMark/>
          </w:tcPr>
          <w:p w:rsidR="00DD663A" w:rsidRPr="00146E44" w:rsidRDefault="00DD663A" w:rsidP="007E15DD">
            <w:pPr>
              <w:spacing w:after="0" w:line="240" w:lineRule="auto"/>
              <w:rPr>
                <w:rFonts w:eastAsia="Times New Roman" w:cs="Arial"/>
                <w:color w:val="000000"/>
                <w:lang w:val="pl-PL" w:eastAsia="en-GB"/>
              </w:rPr>
            </w:pPr>
            <w:r w:rsidRPr="00146E44">
              <w:rPr>
                <w:rFonts w:eastAsia="Times New Roman" w:cs="Arial"/>
                <w:color w:val="000000"/>
                <w:lang w:val="pl-PL" w:eastAsia="en-GB"/>
              </w:rPr>
              <w:t>CHINY</w:t>
            </w:r>
          </w:p>
        </w:tc>
        <w:tc>
          <w:tcPr>
            <w:tcW w:w="2375" w:type="dxa"/>
            <w:tcBorders>
              <w:top w:val="nil"/>
              <w:left w:val="single" w:sz="8" w:space="0" w:color="auto"/>
              <w:bottom w:val="single" w:sz="4" w:space="0" w:color="auto"/>
              <w:right w:val="single" w:sz="4" w:space="0" w:color="auto"/>
            </w:tcBorders>
            <w:shd w:val="clear" w:color="000000" w:fill="FFFFFF"/>
            <w:noWrap/>
            <w:vAlign w:val="bottom"/>
          </w:tcPr>
          <w:p w:rsidR="00DD663A" w:rsidRPr="00146E44" w:rsidRDefault="00DD663A" w:rsidP="00CE453B">
            <w:pPr>
              <w:spacing w:after="0" w:line="240" w:lineRule="auto"/>
              <w:jc w:val="center"/>
              <w:rPr>
                <w:rFonts w:eastAsia="Times New Roman" w:cs="Arial"/>
                <w:color w:val="000000"/>
                <w:lang w:val="pl-PL" w:eastAsia="en-GB"/>
              </w:rPr>
            </w:pPr>
            <w:r w:rsidRPr="00146E44">
              <w:rPr>
                <w:rFonts w:eastAsia="Times New Roman" w:cs="Arial"/>
                <w:color w:val="000000"/>
                <w:lang w:val="pl-PL" w:eastAsia="en-GB"/>
              </w:rPr>
              <w:t>6,0 (7,9)</w:t>
            </w:r>
          </w:p>
        </w:tc>
        <w:tc>
          <w:tcPr>
            <w:tcW w:w="2375" w:type="dxa"/>
            <w:gridSpan w:val="2"/>
            <w:tcBorders>
              <w:top w:val="nil"/>
              <w:left w:val="nil"/>
              <w:bottom w:val="single" w:sz="4" w:space="0" w:color="auto"/>
              <w:right w:val="single" w:sz="4" w:space="0" w:color="auto"/>
            </w:tcBorders>
            <w:shd w:val="clear" w:color="000000" w:fill="FFFFFF"/>
            <w:noWrap/>
            <w:vAlign w:val="bottom"/>
          </w:tcPr>
          <w:p w:rsidR="00DD663A" w:rsidRPr="00146E44" w:rsidRDefault="00DD663A" w:rsidP="00CE453B">
            <w:pPr>
              <w:spacing w:after="0" w:line="240" w:lineRule="auto"/>
              <w:jc w:val="center"/>
              <w:rPr>
                <w:rFonts w:eastAsia="Times New Roman" w:cs="Arial"/>
                <w:color w:val="000000"/>
                <w:lang w:val="pl-PL" w:eastAsia="en-GB"/>
              </w:rPr>
            </w:pPr>
            <w:r w:rsidRPr="00146E44">
              <w:rPr>
                <w:rFonts w:eastAsia="Times New Roman" w:cs="Arial"/>
                <w:color w:val="000000"/>
                <w:lang w:val="pl-PL" w:eastAsia="en-GB"/>
              </w:rPr>
              <w:t>6,5 (8,1)</w:t>
            </w:r>
          </w:p>
        </w:tc>
      </w:tr>
      <w:tr w:rsidR="00DD663A" w:rsidRPr="00146E44" w:rsidTr="00DD663A">
        <w:trPr>
          <w:trHeight w:val="300"/>
          <w:jc w:val="center"/>
        </w:trPr>
        <w:tc>
          <w:tcPr>
            <w:tcW w:w="1960" w:type="dxa"/>
            <w:tcBorders>
              <w:top w:val="nil"/>
              <w:left w:val="single" w:sz="8" w:space="0" w:color="auto"/>
              <w:bottom w:val="single" w:sz="4" w:space="0" w:color="auto"/>
              <w:right w:val="nil"/>
            </w:tcBorders>
            <w:shd w:val="clear" w:color="000000" w:fill="FFFFFF"/>
            <w:noWrap/>
            <w:vAlign w:val="bottom"/>
            <w:hideMark/>
          </w:tcPr>
          <w:p w:rsidR="00DD663A" w:rsidRPr="00146E44" w:rsidRDefault="00DD663A" w:rsidP="007E15DD">
            <w:pPr>
              <w:spacing w:after="0" w:line="240" w:lineRule="auto"/>
              <w:rPr>
                <w:rFonts w:eastAsia="Times New Roman" w:cs="Arial"/>
                <w:color w:val="000000"/>
                <w:lang w:val="pl-PL" w:eastAsia="en-GB"/>
              </w:rPr>
            </w:pPr>
            <w:r w:rsidRPr="00146E44">
              <w:rPr>
                <w:rFonts w:eastAsia="Times New Roman" w:cs="Arial"/>
                <w:color w:val="000000"/>
                <w:lang w:val="pl-PL" w:eastAsia="en-GB"/>
              </w:rPr>
              <w:t>INDIE</w:t>
            </w:r>
          </w:p>
        </w:tc>
        <w:tc>
          <w:tcPr>
            <w:tcW w:w="2375" w:type="dxa"/>
            <w:tcBorders>
              <w:top w:val="nil"/>
              <w:left w:val="single" w:sz="8" w:space="0" w:color="auto"/>
              <w:bottom w:val="single" w:sz="4" w:space="0" w:color="auto"/>
              <w:right w:val="single" w:sz="4" w:space="0" w:color="auto"/>
            </w:tcBorders>
            <w:shd w:val="clear" w:color="000000" w:fill="FFFFFF"/>
            <w:noWrap/>
            <w:vAlign w:val="bottom"/>
          </w:tcPr>
          <w:p w:rsidR="00DD663A" w:rsidRPr="00146E44" w:rsidRDefault="00DD663A" w:rsidP="00CE453B">
            <w:pPr>
              <w:spacing w:after="0" w:line="240" w:lineRule="auto"/>
              <w:jc w:val="center"/>
              <w:rPr>
                <w:rFonts w:eastAsia="Times New Roman" w:cs="Arial"/>
                <w:color w:val="000000"/>
                <w:lang w:val="pl-PL" w:eastAsia="en-GB"/>
              </w:rPr>
            </w:pPr>
            <w:r w:rsidRPr="00146E44">
              <w:rPr>
                <w:rFonts w:eastAsia="Times New Roman" w:cs="Arial"/>
                <w:color w:val="000000"/>
                <w:lang w:val="pl-PL" w:eastAsia="en-GB"/>
              </w:rPr>
              <w:t>11,0 (11,0)</w:t>
            </w:r>
          </w:p>
        </w:tc>
        <w:tc>
          <w:tcPr>
            <w:tcW w:w="2375" w:type="dxa"/>
            <w:gridSpan w:val="2"/>
            <w:tcBorders>
              <w:top w:val="nil"/>
              <w:left w:val="nil"/>
              <w:bottom w:val="single" w:sz="4" w:space="0" w:color="auto"/>
              <w:right w:val="single" w:sz="4" w:space="0" w:color="auto"/>
            </w:tcBorders>
            <w:shd w:val="clear" w:color="000000" w:fill="FFFFFF"/>
            <w:noWrap/>
            <w:vAlign w:val="bottom"/>
          </w:tcPr>
          <w:p w:rsidR="00DD663A" w:rsidRPr="00146E44" w:rsidRDefault="00DD663A" w:rsidP="00CE453B">
            <w:pPr>
              <w:spacing w:after="0" w:line="240" w:lineRule="auto"/>
              <w:jc w:val="center"/>
              <w:rPr>
                <w:rFonts w:eastAsia="Times New Roman" w:cs="Arial"/>
                <w:color w:val="000000"/>
                <w:lang w:val="pl-PL" w:eastAsia="en-GB"/>
              </w:rPr>
            </w:pPr>
            <w:r w:rsidRPr="00146E44">
              <w:rPr>
                <w:rFonts w:eastAsia="Times New Roman" w:cs="Arial"/>
                <w:color w:val="000000"/>
                <w:lang w:val="pl-PL" w:eastAsia="en-GB"/>
              </w:rPr>
              <w:t>12,0 (11,3)</w:t>
            </w:r>
          </w:p>
        </w:tc>
      </w:tr>
      <w:tr w:rsidR="00DD663A" w:rsidRPr="00146E44" w:rsidTr="00DD663A">
        <w:trPr>
          <w:trHeight w:val="300"/>
          <w:jc w:val="center"/>
        </w:trPr>
        <w:tc>
          <w:tcPr>
            <w:tcW w:w="1960" w:type="dxa"/>
            <w:tcBorders>
              <w:top w:val="nil"/>
              <w:left w:val="single" w:sz="8" w:space="0" w:color="auto"/>
              <w:bottom w:val="single" w:sz="4" w:space="0" w:color="auto"/>
              <w:right w:val="nil"/>
            </w:tcBorders>
            <w:shd w:val="clear" w:color="000000" w:fill="FFFFFF"/>
            <w:noWrap/>
            <w:vAlign w:val="bottom"/>
            <w:hideMark/>
          </w:tcPr>
          <w:p w:rsidR="00DD663A" w:rsidRPr="00146E44" w:rsidRDefault="00DD663A" w:rsidP="007E15DD">
            <w:pPr>
              <w:spacing w:after="0" w:line="240" w:lineRule="auto"/>
              <w:rPr>
                <w:rFonts w:eastAsia="Times New Roman" w:cs="Arial"/>
                <w:color w:val="000000"/>
                <w:lang w:val="pl-PL" w:eastAsia="en-GB"/>
              </w:rPr>
            </w:pPr>
            <w:r w:rsidRPr="00146E44">
              <w:rPr>
                <w:rFonts w:eastAsia="Times New Roman" w:cs="Arial"/>
                <w:color w:val="000000"/>
                <w:lang w:val="pl-PL" w:eastAsia="en-GB"/>
              </w:rPr>
              <w:t>JAPONIA</w:t>
            </w:r>
          </w:p>
        </w:tc>
        <w:tc>
          <w:tcPr>
            <w:tcW w:w="2375" w:type="dxa"/>
            <w:tcBorders>
              <w:top w:val="nil"/>
              <w:left w:val="single" w:sz="8" w:space="0" w:color="auto"/>
              <w:bottom w:val="single" w:sz="4" w:space="0" w:color="auto"/>
              <w:right w:val="single" w:sz="4" w:space="0" w:color="auto"/>
            </w:tcBorders>
            <w:shd w:val="clear" w:color="000000" w:fill="FFFFFF"/>
            <w:noWrap/>
            <w:vAlign w:val="bottom"/>
          </w:tcPr>
          <w:p w:rsidR="00DD663A" w:rsidRPr="00146E44" w:rsidRDefault="00DD663A" w:rsidP="00CE453B">
            <w:pPr>
              <w:spacing w:after="0" w:line="240" w:lineRule="auto"/>
              <w:jc w:val="center"/>
              <w:rPr>
                <w:rFonts w:eastAsia="Times New Roman" w:cs="Arial"/>
                <w:color w:val="000000"/>
                <w:lang w:val="pl-PL" w:eastAsia="en-GB"/>
              </w:rPr>
            </w:pPr>
            <w:r w:rsidRPr="00146E44">
              <w:rPr>
                <w:rFonts w:eastAsia="Times New Roman" w:cs="Arial"/>
                <w:color w:val="000000"/>
                <w:lang w:val="pl-PL" w:eastAsia="en-GB"/>
              </w:rPr>
              <w:t>1,4 (0,9)</w:t>
            </w:r>
          </w:p>
        </w:tc>
        <w:tc>
          <w:tcPr>
            <w:tcW w:w="2375" w:type="dxa"/>
            <w:gridSpan w:val="2"/>
            <w:tcBorders>
              <w:top w:val="nil"/>
              <w:left w:val="nil"/>
              <w:bottom w:val="single" w:sz="4" w:space="0" w:color="auto"/>
              <w:right w:val="single" w:sz="4" w:space="0" w:color="auto"/>
            </w:tcBorders>
            <w:shd w:val="clear" w:color="000000" w:fill="FFFFFF"/>
            <w:noWrap/>
            <w:vAlign w:val="bottom"/>
          </w:tcPr>
          <w:p w:rsidR="00DD663A" w:rsidRPr="00146E44" w:rsidRDefault="00DD663A" w:rsidP="00CE453B">
            <w:pPr>
              <w:spacing w:after="0" w:line="240" w:lineRule="auto"/>
              <w:jc w:val="center"/>
              <w:rPr>
                <w:rFonts w:eastAsia="Times New Roman" w:cs="Arial"/>
                <w:color w:val="000000"/>
                <w:lang w:val="pl-PL" w:eastAsia="en-GB"/>
              </w:rPr>
            </w:pPr>
            <w:r w:rsidRPr="00146E44">
              <w:rPr>
                <w:rFonts w:eastAsia="Times New Roman" w:cs="Arial"/>
                <w:color w:val="000000"/>
                <w:lang w:val="pl-PL" w:eastAsia="en-GB"/>
              </w:rPr>
              <w:t>1,6 (1,2)</w:t>
            </w:r>
          </w:p>
        </w:tc>
      </w:tr>
      <w:tr w:rsidR="00DD663A" w:rsidRPr="00146E44" w:rsidTr="00A703DD">
        <w:trPr>
          <w:trHeight w:val="300"/>
          <w:jc w:val="center"/>
        </w:trPr>
        <w:tc>
          <w:tcPr>
            <w:tcW w:w="1960" w:type="dxa"/>
            <w:tcBorders>
              <w:top w:val="nil"/>
              <w:left w:val="single" w:sz="8" w:space="0" w:color="auto"/>
              <w:bottom w:val="single" w:sz="4" w:space="0" w:color="auto"/>
              <w:right w:val="nil"/>
            </w:tcBorders>
            <w:shd w:val="clear" w:color="000000" w:fill="FFFFFF"/>
            <w:noWrap/>
            <w:vAlign w:val="bottom"/>
            <w:hideMark/>
          </w:tcPr>
          <w:p w:rsidR="00DD663A" w:rsidRPr="00146E44" w:rsidRDefault="00DD663A" w:rsidP="007E15DD">
            <w:pPr>
              <w:spacing w:after="0" w:line="240" w:lineRule="auto"/>
              <w:rPr>
                <w:rFonts w:eastAsia="Times New Roman" w:cs="Arial"/>
                <w:b/>
                <w:bCs/>
                <w:color w:val="000000"/>
                <w:lang w:val="pl-PL" w:eastAsia="en-GB"/>
              </w:rPr>
            </w:pPr>
            <w:r w:rsidRPr="00146E44">
              <w:rPr>
                <w:rFonts w:eastAsia="Times New Roman" w:cs="Arial"/>
                <w:b/>
                <w:bCs/>
                <w:color w:val="000000"/>
                <w:lang w:val="pl-PL" w:eastAsia="en-GB"/>
              </w:rPr>
              <w:t>AMERYKA ŁACIŃSKA</w:t>
            </w:r>
          </w:p>
        </w:tc>
        <w:tc>
          <w:tcPr>
            <w:tcW w:w="2375" w:type="dxa"/>
            <w:tcBorders>
              <w:top w:val="nil"/>
              <w:left w:val="single" w:sz="8" w:space="0" w:color="auto"/>
              <w:bottom w:val="single" w:sz="4" w:space="0" w:color="auto"/>
              <w:right w:val="single" w:sz="4" w:space="0" w:color="auto"/>
            </w:tcBorders>
            <w:shd w:val="clear" w:color="000000" w:fill="FFFFFF"/>
            <w:noWrap/>
            <w:vAlign w:val="bottom"/>
          </w:tcPr>
          <w:p w:rsidR="00DD663A" w:rsidRPr="00146E44" w:rsidRDefault="00DD663A" w:rsidP="00CE453B">
            <w:pPr>
              <w:spacing w:after="0" w:line="240" w:lineRule="auto"/>
              <w:jc w:val="center"/>
              <w:rPr>
                <w:rFonts w:eastAsia="Times New Roman" w:cs="Arial"/>
                <w:b/>
                <w:bCs/>
                <w:color w:val="000000"/>
                <w:lang w:val="pl-PL" w:eastAsia="en-GB"/>
              </w:rPr>
            </w:pPr>
            <w:r w:rsidRPr="00146E44">
              <w:rPr>
                <w:rFonts w:eastAsia="Times New Roman" w:cs="Arial"/>
                <w:b/>
                <w:bCs/>
                <w:color w:val="000000"/>
                <w:lang w:val="pl-PL" w:eastAsia="en-GB"/>
              </w:rPr>
              <w:t>12,7 (11,1)</w:t>
            </w:r>
          </w:p>
        </w:tc>
        <w:tc>
          <w:tcPr>
            <w:tcW w:w="2375" w:type="dxa"/>
            <w:gridSpan w:val="2"/>
            <w:tcBorders>
              <w:top w:val="nil"/>
              <w:left w:val="nil"/>
              <w:bottom w:val="single" w:sz="4" w:space="0" w:color="auto"/>
              <w:right w:val="single" w:sz="4" w:space="0" w:color="auto"/>
            </w:tcBorders>
            <w:shd w:val="clear" w:color="000000" w:fill="FFFFFF"/>
            <w:noWrap/>
            <w:vAlign w:val="bottom"/>
          </w:tcPr>
          <w:p w:rsidR="00DD663A" w:rsidRPr="00146E44" w:rsidRDefault="00DD663A" w:rsidP="00CE453B">
            <w:pPr>
              <w:spacing w:after="0" w:line="240" w:lineRule="auto"/>
              <w:jc w:val="center"/>
              <w:rPr>
                <w:rFonts w:eastAsia="Times New Roman" w:cs="Arial"/>
                <w:b/>
                <w:bCs/>
                <w:color w:val="000000"/>
                <w:lang w:val="pl-PL" w:eastAsia="en-GB"/>
              </w:rPr>
            </w:pPr>
            <w:r w:rsidRPr="00146E44">
              <w:rPr>
                <w:rFonts w:eastAsia="Times New Roman" w:cs="Arial"/>
                <w:b/>
                <w:bCs/>
                <w:color w:val="000000"/>
                <w:lang w:val="pl-PL" w:eastAsia="en-GB"/>
              </w:rPr>
              <w:t>13,6 (11,9)</w:t>
            </w:r>
          </w:p>
        </w:tc>
      </w:tr>
      <w:tr w:rsidR="00DD663A" w:rsidRPr="00146E44" w:rsidTr="00A703DD">
        <w:trPr>
          <w:trHeight w:val="315"/>
          <w:jc w:val="center"/>
        </w:trPr>
        <w:tc>
          <w:tcPr>
            <w:tcW w:w="1960" w:type="dxa"/>
            <w:tcBorders>
              <w:top w:val="single" w:sz="4" w:space="0" w:color="auto"/>
              <w:left w:val="single" w:sz="8" w:space="0" w:color="auto"/>
              <w:bottom w:val="single" w:sz="8" w:space="0" w:color="auto"/>
              <w:right w:val="nil"/>
            </w:tcBorders>
            <w:shd w:val="clear" w:color="000000" w:fill="FFFFFF"/>
            <w:noWrap/>
            <w:vAlign w:val="bottom"/>
            <w:hideMark/>
          </w:tcPr>
          <w:p w:rsidR="00DD663A" w:rsidRPr="00146E44" w:rsidRDefault="00DD663A" w:rsidP="007E15DD">
            <w:pPr>
              <w:spacing w:after="0" w:line="240" w:lineRule="auto"/>
              <w:rPr>
                <w:rFonts w:eastAsia="Times New Roman" w:cs="Arial"/>
                <w:color w:val="000000"/>
                <w:lang w:val="pl-PL" w:eastAsia="en-GB"/>
              </w:rPr>
            </w:pPr>
            <w:r w:rsidRPr="00146E44">
              <w:rPr>
                <w:rFonts w:eastAsia="Times New Roman" w:cs="Arial"/>
                <w:color w:val="000000"/>
                <w:lang w:val="pl-PL" w:eastAsia="en-GB"/>
              </w:rPr>
              <w:t>BRAZYLIA</w:t>
            </w:r>
          </w:p>
        </w:tc>
        <w:tc>
          <w:tcPr>
            <w:tcW w:w="2375" w:type="dxa"/>
            <w:tcBorders>
              <w:top w:val="nil"/>
              <w:left w:val="single" w:sz="8" w:space="0" w:color="auto"/>
              <w:bottom w:val="single" w:sz="8" w:space="0" w:color="auto"/>
              <w:right w:val="single" w:sz="4" w:space="0" w:color="auto"/>
            </w:tcBorders>
            <w:shd w:val="clear" w:color="000000" w:fill="FFFFFF"/>
            <w:noWrap/>
            <w:vAlign w:val="bottom"/>
          </w:tcPr>
          <w:p w:rsidR="00DD663A" w:rsidRPr="00146E44" w:rsidRDefault="00DD663A" w:rsidP="00CE453B">
            <w:pPr>
              <w:spacing w:after="0" w:line="240" w:lineRule="auto"/>
              <w:jc w:val="center"/>
              <w:rPr>
                <w:rFonts w:eastAsia="Times New Roman" w:cs="Arial"/>
                <w:color w:val="000000"/>
                <w:lang w:val="pl-PL" w:eastAsia="en-GB"/>
              </w:rPr>
            </w:pPr>
            <w:r w:rsidRPr="00146E44">
              <w:rPr>
                <w:rFonts w:eastAsia="Times New Roman" w:cs="Arial"/>
                <w:color w:val="000000"/>
                <w:lang w:val="pl-PL" w:eastAsia="en-GB"/>
              </w:rPr>
              <w:t>6,0 (6,6)</w:t>
            </w:r>
          </w:p>
        </w:tc>
        <w:tc>
          <w:tcPr>
            <w:tcW w:w="2375" w:type="dxa"/>
            <w:gridSpan w:val="2"/>
            <w:tcBorders>
              <w:top w:val="nil"/>
              <w:left w:val="nil"/>
              <w:bottom w:val="single" w:sz="8" w:space="0" w:color="auto"/>
              <w:right w:val="single" w:sz="4" w:space="0" w:color="auto"/>
            </w:tcBorders>
            <w:shd w:val="clear" w:color="000000" w:fill="FFFFFF"/>
            <w:noWrap/>
            <w:vAlign w:val="bottom"/>
          </w:tcPr>
          <w:p w:rsidR="00DD663A" w:rsidRPr="00146E44" w:rsidRDefault="00DD663A" w:rsidP="00CE453B">
            <w:pPr>
              <w:spacing w:after="0" w:line="240" w:lineRule="auto"/>
              <w:jc w:val="center"/>
              <w:rPr>
                <w:rFonts w:eastAsia="Times New Roman" w:cs="Arial"/>
                <w:color w:val="000000"/>
                <w:lang w:val="pl-PL" w:eastAsia="en-GB"/>
              </w:rPr>
            </w:pPr>
            <w:r w:rsidRPr="00146E44">
              <w:rPr>
                <w:rFonts w:eastAsia="Times New Roman" w:cs="Arial"/>
                <w:color w:val="000000"/>
                <w:lang w:val="pl-PL" w:eastAsia="en-GB"/>
              </w:rPr>
              <w:t>8,4 (8,4)</w:t>
            </w:r>
          </w:p>
        </w:tc>
      </w:tr>
      <w:tr w:rsidR="00A703DD" w:rsidRPr="0041351B" w:rsidTr="00B633F7">
        <w:trPr>
          <w:trHeight w:val="315"/>
          <w:jc w:val="center"/>
        </w:trPr>
        <w:tc>
          <w:tcPr>
            <w:tcW w:w="1960" w:type="dxa"/>
            <w:tcBorders>
              <w:top w:val="single" w:sz="8" w:space="0" w:color="auto"/>
              <w:right w:val="single" w:sz="4" w:space="0" w:color="auto"/>
            </w:tcBorders>
            <w:shd w:val="clear" w:color="000000" w:fill="FFFFFF"/>
            <w:noWrap/>
            <w:vAlign w:val="bottom"/>
          </w:tcPr>
          <w:p w:rsidR="00A703DD" w:rsidRPr="00146E44" w:rsidRDefault="00A703DD" w:rsidP="007E15DD">
            <w:pPr>
              <w:spacing w:after="0" w:line="240" w:lineRule="auto"/>
              <w:rPr>
                <w:rFonts w:eastAsia="Times New Roman" w:cs="Arial"/>
                <w:color w:val="000000"/>
                <w:lang w:val="pl-PL" w:eastAsia="en-GB"/>
              </w:rPr>
            </w:pPr>
          </w:p>
        </w:tc>
        <w:tc>
          <w:tcPr>
            <w:tcW w:w="4750" w:type="dxa"/>
            <w:gridSpan w:val="3"/>
            <w:tcBorders>
              <w:top w:val="nil"/>
              <w:left w:val="single" w:sz="4" w:space="0" w:color="auto"/>
              <w:bottom w:val="single" w:sz="8" w:space="0" w:color="auto"/>
              <w:right w:val="single" w:sz="4" w:space="0" w:color="auto"/>
            </w:tcBorders>
            <w:shd w:val="clear" w:color="auto" w:fill="D9D9D9" w:themeFill="background1" w:themeFillShade="D9"/>
            <w:noWrap/>
            <w:vAlign w:val="bottom"/>
          </w:tcPr>
          <w:p w:rsidR="00A703DD" w:rsidRPr="00146E44" w:rsidRDefault="00A703DD">
            <w:pPr>
              <w:spacing w:after="0" w:line="240" w:lineRule="auto"/>
              <w:jc w:val="center"/>
              <w:rPr>
                <w:rFonts w:eastAsia="Times New Roman" w:cs="Arial"/>
                <w:i/>
                <w:color w:val="000000"/>
                <w:sz w:val="20"/>
                <w:szCs w:val="20"/>
                <w:lang w:val="pl-PL" w:eastAsia="en-GB"/>
              </w:rPr>
            </w:pPr>
            <w:r w:rsidRPr="00146E44">
              <w:rPr>
                <w:rFonts w:eastAsia="Times New Roman" w:cs="Arial"/>
                <w:i/>
                <w:color w:val="000000"/>
                <w:sz w:val="20"/>
                <w:szCs w:val="20"/>
                <w:lang w:val="pl-PL" w:eastAsia="en-GB"/>
              </w:rPr>
              <w:t xml:space="preserve">Dane w nawiasach </w:t>
            </w:r>
            <w:r w:rsidR="00DC2588">
              <w:rPr>
                <w:rFonts w:eastAsia="Times New Roman" w:cs="Arial"/>
                <w:i/>
                <w:color w:val="000000"/>
                <w:sz w:val="20"/>
                <w:szCs w:val="20"/>
                <w:lang w:val="pl-PL" w:eastAsia="en-GB"/>
              </w:rPr>
              <w:t>przedstawiają</w:t>
            </w:r>
            <w:r w:rsidR="00DC2588" w:rsidRPr="00146E44">
              <w:rPr>
                <w:rFonts w:eastAsia="Times New Roman" w:cs="Arial"/>
                <w:i/>
                <w:color w:val="000000"/>
                <w:sz w:val="20"/>
                <w:szCs w:val="20"/>
                <w:lang w:val="pl-PL" w:eastAsia="en-GB"/>
              </w:rPr>
              <w:t xml:space="preserve"> </w:t>
            </w:r>
            <w:r w:rsidRPr="00146E44">
              <w:rPr>
                <w:rFonts w:eastAsia="Times New Roman" w:cs="Arial"/>
                <w:i/>
                <w:color w:val="000000"/>
                <w:sz w:val="20"/>
                <w:szCs w:val="20"/>
                <w:lang w:val="pl-PL" w:eastAsia="en-GB"/>
              </w:rPr>
              <w:t>poprzednie prognozy, które podano w marcu 2015 roku</w:t>
            </w:r>
            <w:r w:rsidR="009B0884" w:rsidRPr="00146E44">
              <w:rPr>
                <w:rFonts w:eastAsia="Times New Roman" w:cs="Arial"/>
                <w:i/>
                <w:color w:val="000000"/>
                <w:sz w:val="20"/>
                <w:szCs w:val="20"/>
                <w:lang w:val="pl-PL" w:eastAsia="en-GB"/>
              </w:rPr>
              <w:t>.</w:t>
            </w:r>
          </w:p>
        </w:tc>
      </w:tr>
      <w:tr w:rsidR="00DD663A" w:rsidRPr="0041351B" w:rsidTr="00A703DD">
        <w:trPr>
          <w:gridAfter w:val="3"/>
          <w:wAfter w:w="4750" w:type="dxa"/>
          <w:trHeight w:val="300"/>
          <w:jc w:val="center"/>
        </w:trPr>
        <w:tc>
          <w:tcPr>
            <w:tcW w:w="1960" w:type="dxa"/>
            <w:tcBorders>
              <w:left w:val="nil"/>
              <w:bottom w:val="nil"/>
              <w:right w:val="nil"/>
            </w:tcBorders>
            <w:shd w:val="clear" w:color="000000" w:fill="FFFFFF"/>
            <w:noWrap/>
            <w:vAlign w:val="bottom"/>
            <w:hideMark/>
          </w:tcPr>
          <w:p w:rsidR="00DD663A" w:rsidRPr="00146E44" w:rsidRDefault="00394BC2" w:rsidP="007E15DD">
            <w:pPr>
              <w:spacing w:after="0" w:line="240" w:lineRule="auto"/>
              <w:rPr>
                <w:rFonts w:eastAsia="Times New Roman" w:cs="Arial"/>
                <w:i/>
                <w:iCs/>
                <w:color w:val="000000"/>
                <w:lang w:val="pl-PL" w:eastAsia="en-GB"/>
              </w:rPr>
            </w:pPr>
            <w:r>
              <w:rPr>
                <w:rFonts w:eastAsia="Times New Roman" w:cs="Arial"/>
                <w:i/>
                <w:iCs/>
                <w:color w:val="000000"/>
                <w:lang w:val="pl-PL" w:eastAsia="en-GB"/>
              </w:rPr>
              <w:t xml:space="preserve"> </w:t>
            </w:r>
          </w:p>
        </w:tc>
      </w:tr>
    </w:tbl>
    <w:p w:rsidR="001E304E" w:rsidRPr="00146E44" w:rsidRDefault="001E304E" w:rsidP="001E304E">
      <w:pPr>
        <w:spacing w:after="0" w:line="240" w:lineRule="auto"/>
        <w:rPr>
          <w:lang w:val="pl-PL"/>
        </w:rPr>
      </w:pPr>
    </w:p>
    <w:p w:rsidR="00894B1A" w:rsidRPr="00146E44" w:rsidRDefault="00894B1A" w:rsidP="001E304E">
      <w:pPr>
        <w:pStyle w:val="Zwykytekst"/>
        <w:rPr>
          <w:rFonts w:asciiTheme="minorHAnsi" w:hAnsiTheme="minorHAnsi"/>
          <w:szCs w:val="22"/>
          <w:lang w:val="pl-PL"/>
        </w:rPr>
      </w:pPr>
    </w:p>
    <w:p w:rsidR="001E304E" w:rsidRPr="00146E44" w:rsidRDefault="001E304E" w:rsidP="00244D96">
      <w:pPr>
        <w:keepNext/>
        <w:spacing w:after="285" w:line="300" w:lineRule="atLeast"/>
        <w:rPr>
          <w:b/>
          <w:lang w:val="pl-PL"/>
        </w:rPr>
      </w:pPr>
      <w:r w:rsidRPr="00146E44">
        <w:rPr>
          <w:b/>
          <w:lang w:val="pl-PL"/>
        </w:rPr>
        <w:t>Uwagi dla redaktorów</w:t>
      </w:r>
    </w:p>
    <w:p w:rsidR="001E304E" w:rsidRPr="00146E44" w:rsidRDefault="001E304E" w:rsidP="001E304E">
      <w:pPr>
        <w:spacing w:after="0" w:line="240" w:lineRule="auto"/>
        <w:rPr>
          <w:lang w:val="pl-PL"/>
        </w:rPr>
      </w:pPr>
      <w:r w:rsidRPr="00146E44">
        <w:rPr>
          <w:lang w:val="pl-PL"/>
        </w:rPr>
        <w:t xml:space="preserve"> #</w:t>
      </w:r>
      <w:proofErr w:type="spellStart"/>
      <w:r w:rsidRPr="00146E44">
        <w:rPr>
          <w:lang w:val="pl-PL"/>
        </w:rPr>
        <w:t>CaratAdSpend</w:t>
      </w:r>
      <w:proofErr w:type="spellEnd"/>
    </w:p>
    <w:p w:rsidR="001E304E" w:rsidRPr="00146E44" w:rsidRDefault="001E304E" w:rsidP="001E304E">
      <w:pPr>
        <w:spacing w:after="0" w:line="240" w:lineRule="auto"/>
        <w:rPr>
          <w:lang w:val="pl-PL"/>
        </w:rPr>
      </w:pPr>
    </w:p>
    <w:p w:rsidR="001E304E" w:rsidRPr="00146E44" w:rsidRDefault="001E304E" w:rsidP="00BF31AA">
      <w:pPr>
        <w:spacing w:after="285" w:line="300" w:lineRule="atLeast"/>
        <w:jc w:val="both"/>
        <w:rPr>
          <w:sz w:val="18"/>
          <w:szCs w:val="18"/>
          <w:lang w:val="pl-PL"/>
        </w:rPr>
      </w:pPr>
      <w:r w:rsidRPr="00146E44">
        <w:rPr>
          <w:sz w:val="18"/>
          <w:szCs w:val="18"/>
          <w:lang w:val="pl-PL"/>
        </w:rPr>
        <w:t>*</w:t>
      </w:r>
      <w:r w:rsidR="00DC2588">
        <w:rPr>
          <w:sz w:val="18"/>
          <w:szCs w:val="18"/>
          <w:lang w:val="pl-PL"/>
        </w:rPr>
        <w:t> </w:t>
      </w:r>
      <w:r w:rsidRPr="00146E44">
        <w:rPr>
          <w:b/>
          <w:lang w:val="pl-PL"/>
        </w:rPr>
        <w:t xml:space="preserve">Segment </w:t>
      </w:r>
      <w:r w:rsidR="00993AD0" w:rsidRPr="00146E44">
        <w:rPr>
          <w:b/>
          <w:lang w:val="pl-PL"/>
        </w:rPr>
        <w:t>prasy</w:t>
      </w:r>
      <w:r w:rsidR="00DC2588">
        <w:rPr>
          <w:b/>
          <w:lang w:val="pl-PL"/>
        </w:rPr>
        <w:t>:</w:t>
      </w:r>
      <w:r w:rsidRPr="00146E44">
        <w:rPr>
          <w:lang w:val="pl-PL"/>
        </w:rPr>
        <w:t xml:space="preserve"> Segment </w:t>
      </w:r>
      <w:r w:rsidR="00993AD0" w:rsidRPr="00146E44">
        <w:rPr>
          <w:lang w:val="pl-PL"/>
        </w:rPr>
        <w:t xml:space="preserve">prasy </w:t>
      </w:r>
      <w:r w:rsidRPr="00146E44">
        <w:rPr>
          <w:lang w:val="pl-PL"/>
        </w:rPr>
        <w:t xml:space="preserve">definiuje się jako połączone wydatki na </w:t>
      </w:r>
      <w:r w:rsidR="00BF31AA" w:rsidRPr="00146E44">
        <w:rPr>
          <w:lang w:val="pl-PL"/>
        </w:rPr>
        <w:t>reklamę w czasopismach i gazetach</w:t>
      </w:r>
      <w:r w:rsidRPr="00146E44">
        <w:rPr>
          <w:lang w:val="pl-PL"/>
        </w:rPr>
        <w:t>.</w:t>
      </w:r>
    </w:p>
    <w:p w:rsidR="001E304E" w:rsidRPr="00146E44" w:rsidRDefault="001E304E" w:rsidP="007E3BB4">
      <w:pPr>
        <w:spacing w:after="285" w:line="300" w:lineRule="atLeast"/>
        <w:jc w:val="both"/>
        <w:rPr>
          <w:lang w:val="pl-PL"/>
        </w:rPr>
      </w:pPr>
      <w:r w:rsidRPr="00146E44">
        <w:rPr>
          <w:b/>
          <w:lang w:val="pl-PL"/>
        </w:rPr>
        <w:t xml:space="preserve">Segment cyfrowy: </w:t>
      </w:r>
      <w:r w:rsidR="00993AD0" w:rsidRPr="00146E44">
        <w:rPr>
          <w:lang w:val="pl-PL"/>
        </w:rPr>
        <w:t>Termin</w:t>
      </w:r>
      <w:r w:rsidR="00993AD0" w:rsidRPr="00146E44">
        <w:rPr>
          <w:b/>
          <w:lang w:val="pl-PL"/>
        </w:rPr>
        <w:t xml:space="preserve"> </w:t>
      </w:r>
      <w:r w:rsidR="00993AD0" w:rsidRPr="00146E44">
        <w:rPr>
          <w:lang w:val="pl-PL"/>
        </w:rPr>
        <w:t>„r</w:t>
      </w:r>
      <w:r w:rsidRPr="00146E44">
        <w:rPr>
          <w:lang w:val="pl-PL"/>
        </w:rPr>
        <w:t>eklama cyfrowa</w:t>
      </w:r>
      <w:r w:rsidR="00993AD0" w:rsidRPr="00146E44">
        <w:rPr>
          <w:lang w:val="pl-PL"/>
        </w:rPr>
        <w:t>”</w:t>
      </w:r>
      <w:r w:rsidRPr="00146E44">
        <w:rPr>
          <w:lang w:val="pl-PL"/>
        </w:rPr>
        <w:t xml:space="preserve">, </w:t>
      </w:r>
      <w:r w:rsidR="00993AD0" w:rsidRPr="00146E44">
        <w:rPr>
          <w:lang w:val="pl-PL"/>
        </w:rPr>
        <w:t>„</w:t>
      </w:r>
      <w:r w:rsidRPr="00146E44">
        <w:rPr>
          <w:lang w:val="pl-PL"/>
        </w:rPr>
        <w:t>media cyfrowe</w:t>
      </w:r>
      <w:r w:rsidR="00993AD0" w:rsidRPr="00146E44">
        <w:rPr>
          <w:lang w:val="pl-PL"/>
        </w:rPr>
        <w:t>”</w:t>
      </w:r>
      <w:r w:rsidRPr="00146E44">
        <w:rPr>
          <w:lang w:val="pl-PL"/>
        </w:rPr>
        <w:t xml:space="preserve"> lub </w:t>
      </w:r>
      <w:r w:rsidR="00993AD0" w:rsidRPr="00146E44">
        <w:rPr>
          <w:lang w:val="pl-PL"/>
        </w:rPr>
        <w:t xml:space="preserve">„segment cyfrowy” </w:t>
      </w:r>
      <w:r w:rsidRPr="00146E44">
        <w:rPr>
          <w:lang w:val="pl-PL"/>
        </w:rPr>
        <w:t xml:space="preserve">obejmuje wydatki na reklamę pochodzące z usług reklamowych związanych z wyszukiwaniem, </w:t>
      </w:r>
      <w:r w:rsidR="00BF31AA" w:rsidRPr="00146E44">
        <w:rPr>
          <w:lang w:val="pl-PL"/>
        </w:rPr>
        <w:t xml:space="preserve">z </w:t>
      </w:r>
      <w:r w:rsidRPr="00146E44">
        <w:rPr>
          <w:lang w:val="pl-PL"/>
        </w:rPr>
        <w:t xml:space="preserve">reklam </w:t>
      </w:r>
      <w:r w:rsidR="00993AD0" w:rsidRPr="00146E44">
        <w:rPr>
          <w:lang w:val="pl-PL"/>
        </w:rPr>
        <w:t>odsłonowych</w:t>
      </w:r>
      <w:r w:rsidRPr="00146E44">
        <w:rPr>
          <w:lang w:val="pl-PL"/>
        </w:rPr>
        <w:t xml:space="preserve">, filmów reklamowych online, reklam w mediach </w:t>
      </w:r>
      <w:proofErr w:type="spellStart"/>
      <w:r w:rsidRPr="00146E44">
        <w:rPr>
          <w:lang w:val="pl-PL"/>
        </w:rPr>
        <w:t>społecznościowych</w:t>
      </w:r>
      <w:proofErr w:type="spellEnd"/>
      <w:r w:rsidRPr="00146E44">
        <w:rPr>
          <w:lang w:val="pl-PL"/>
        </w:rPr>
        <w:t xml:space="preserve"> i reklam mobilnych.</w:t>
      </w:r>
    </w:p>
    <w:p w:rsidR="001E304E" w:rsidRPr="00146E44" w:rsidRDefault="00DC2588" w:rsidP="007E3BB4">
      <w:pPr>
        <w:spacing w:line="300" w:lineRule="atLeast"/>
        <w:jc w:val="both"/>
        <w:rPr>
          <w:lang w:val="pl-PL"/>
        </w:rPr>
      </w:pPr>
      <w:r w:rsidRPr="00146E44">
        <w:rPr>
          <w:b/>
          <w:lang w:val="pl-PL"/>
        </w:rPr>
        <w:t>Metod</w:t>
      </w:r>
      <w:r>
        <w:rPr>
          <w:b/>
          <w:lang w:val="pl-PL"/>
        </w:rPr>
        <w:t>yka</w:t>
      </w:r>
      <w:r w:rsidR="001E304E" w:rsidRPr="00146E44">
        <w:rPr>
          <w:b/>
          <w:lang w:val="pl-PL"/>
        </w:rPr>
        <w:t xml:space="preserve">: </w:t>
      </w:r>
      <w:r w:rsidR="001E304E" w:rsidRPr="00146E44">
        <w:rPr>
          <w:lang w:val="pl-PL"/>
        </w:rPr>
        <w:t>Prognozy spółki Carat dotyczące wydatków na reklamę są opracowywane na podstawie danych zebranych w ramach sieci Carat i specjalistycznej wiedzy spółki Carat na temat lokalnych rynków. Stosujemy podejście oddolne. Prognozy są sporządzane dla 59 rynków w regionach obu Ameryk, Europy, Bliskiego Wschodu i Afryki (</w:t>
      </w:r>
      <w:r w:rsidR="001E304E" w:rsidRPr="00146E44">
        <w:rPr>
          <w:noProof/>
          <w:lang w:val="pl-PL"/>
        </w:rPr>
        <w:t>EMEA</w:t>
      </w:r>
      <w:r w:rsidR="001E304E" w:rsidRPr="00146E44">
        <w:rPr>
          <w:lang w:val="pl-PL"/>
        </w:rPr>
        <w:t xml:space="preserve">), Azji i Pacyfiku oraz reszty świata w podziale na </w:t>
      </w:r>
      <w:r w:rsidR="00BF31AA" w:rsidRPr="00146E44">
        <w:rPr>
          <w:lang w:val="pl-PL"/>
        </w:rPr>
        <w:t xml:space="preserve">poszczególne </w:t>
      </w:r>
      <w:r w:rsidR="001E304E" w:rsidRPr="00146E44">
        <w:rPr>
          <w:lang w:val="pl-PL"/>
        </w:rPr>
        <w:t xml:space="preserve">media: telewizja, gazety, czasopisma, radio, kino, reklama zewnętrzna i media cyfrowe. Wydatki na reklamę przedstawiono po potrąceniu wynegocjowanych zniżek i odliczeniu prowizji </w:t>
      </w:r>
      <w:r w:rsidR="00BF31AA" w:rsidRPr="00146E44">
        <w:rPr>
          <w:lang w:val="pl-PL"/>
        </w:rPr>
        <w:t>agencji według aktualnych cen i</w:t>
      </w:r>
      <w:r w:rsidR="00394BC2">
        <w:rPr>
          <w:lang w:val="pl-PL"/>
        </w:rPr>
        <w:t xml:space="preserve"> </w:t>
      </w:r>
      <w:r w:rsidR="001E304E" w:rsidRPr="00146E44">
        <w:rPr>
          <w:lang w:val="pl-PL"/>
        </w:rPr>
        <w:t>w lokalnej walucie. Aby uzyskać dane dla poszczególnych regionów i dane globalne, kwoty przeliczono na dolary amerykańskie według średniego kursu wymiany. Prognozy są generowane dwa razy do roku na podstawie rzeczywistych wyników za rok poprzedni oraz najnowszych prognoz na rok obecny i przyszły.</w:t>
      </w:r>
    </w:p>
    <w:p w:rsidR="00B633F7" w:rsidRPr="00146E44" w:rsidRDefault="00B633F7" w:rsidP="001E304E">
      <w:pPr>
        <w:spacing w:line="300" w:lineRule="atLeast"/>
        <w:rPr>
          <w:lang w:val="pl-PL"/>
        </w:rPr>
      </w:pPr>
    </w:p>
    <w:p w:rsidR="00B633F7" w:rsidRPr="00146E44" w:rsidRDefault="00B633F7" w:rsidP="007E3BB4">
      <w:pPr>
        <w:jc w:val="both"/>
        <w:rPr>
          <w:b/>
          <w:u w:val="single"/>
          <w:lang w:val="pl-PL" w:eastAsia="en-GB"/>
        </w:rPr>
      </w:pPr>
      <w:r w:rsidRPr="00146E44">
        <w:rPr>
          <w:b/>
          <w:u w:val="single"/>
          <w:lang w:val="pl-PL" w:eastAsia="en-GB"/>
        </w:rPr>
        <w:t>PROGNOZY SPÓŁKI CARAT DOTYCZĄCE WYDATKÓW NA REKLAMY – WRZESIEŃ 2015 R.</w:t>
      </w:r>
    </w:p>
    <w:p w:rsidR="00B633F7" w:rsidRPr="00146E44" w:rsidRDefault="00B633F7" w:rsidP="007E3BB4">
      <w:pPr>
        <w:jc w:val="both"/>
        <w:rPr>
          <w:b/>
          <w:lang w:val="pl-PL" w:eastAsia="en-GB"/>
        </w:rPr>
      </w:pPr>
      <w:r w:rsidRPr="00146E44">
        <w:rPr>
          <w:b/>
          <w:lang w:val="pl-PL" w:eastAsia="en-GB"/>
        </w:rPr>
        <w:t>PODSUMOWANIE</w:t>
      </w:r>
    </w:p>
    <w:p w:rsidR="00B633F7" w:rsidRPr="00146E44" w:rsidRDefault="00B633F7" w:rsidP="007E3BB4">
      <w:pPr>
        <w:jc w:val="both"/>
        <w:rPr>
          <w:lang w:val="pl-PL" w:eastAsia="en-GB"/>
        </w:rPr>
      </w:pPr>
      <w:r w:rsidRPr="00146E44">
        <w:rPr>
          <w:lang w:val="pl-PL" w:eastAsia="en-GB"/>
        </w:rPr>
        <w:t>Najnowsze prognozy spółki Carat dotyczące światowych wydatków na reklamę, które obejmują 59 rynków z</w:t>
      </w:r>
      <w:r w:rsidR="00CE453B">
        <w:rPr>
          <w:lang w:val="pl-PL" w:eastAsia="en-GB"/>
        </w:rPr>
        <w:t> </w:t>
      </w:r>
      <w:r w:rsidR="008336B6" w:rsidRPr="00146E44">
        <w:rPr>
          <w:lang w:val="pl-PL" w:eastAsia="en-GB"/>
        </w:rPr>
        <w:t xml:space="preserve">regionów </w:t>
      </w:r>
      <w:r w:rsidRPr="00146E44">
        <w:rPr>
          <w:lang w:val="pl-PL" w:eastAsia="en-GB"/>
        </w:rPr>
        <w:t>obu Ameryk, Azji</w:t>
      </w:r>
      <w:r w:rsidR="008336B6" w:rsidRPr="00146E44">
        <w:rPr>
          <w:lang w:val="pl-PL" w:eastAsia="en-GB"/>
        </w:rPr>
        <w:t xml:space="preserve"> i Pacyfiku oraz </w:t>
      </w:r>
      <w:r w:rsidRPr="00146E44">
        <w:rPr>
          <w:lang w:val="pl-PL" w:eastAsia="en-GB"/>
        </w:rPr>
        <w:t xml:space="preserve">Europy, Bliskiego Wschodu i Afryki, pokazują, że globalne wydatki na reklamę utrzymają się na stabilnym poziomie i że w 2015 roku wzrosną o 4,0%, tj. do poziomu 529 mld USD. </w:t>
      </w:r>
      <w:r w:rsidR="008336B6" w:rsidRPr="00146E44">
        <w:rPr>
          <w:lang w:val="pl-PL" w:eastAsia="en-GB"/>
        </w:rPr>
        <w:t xml:space="preserve">Rok 2015 znajduje się w nieco gorszej pozycji w porównaniu z rokiem 2014, </w:t>
      </w:r>
      <w:r w:rsidRPr="00146E44">
        <w:rPr>
          <w:lang w:val="pl-PL" w:eastAsia="en-GB"/>
        </w:rPr>
        <w:t>kiedy to Zimowe Igrzyska Olimpijskie w Soczi, Puchar Świata FIFA w Brazylii i wybory do amerykańskiego Kongresu zaowocowały znacznymi inwestycjami</w:t>
      </w:r>
      <w:r w:rsidR="008336B6" w:rsidRPr="00146E44">
        <w:rPr>
          <w:lang w:val="pl-PL" w:eastAsia="en-GB"/>
        </w:rPr>
        <w:t xml:space="preserve"> w reklamę</w:t>
      </w:r>
      <w:r w:rsidRPr="00146E44">
        <w:rPr>
          <w:lang w:val="pl-PL" w:eastAsia="en-GB"/>
        </w:rPr>
        <w:t xml:space="preserve">. </w:t>
      </w:r>
      <w:r w:rsidR="008336B6" w:rsidRPr="00146E44">
        <w:rPr>
          <w:lang w:val="pl-PL" w:eastAsia="en-GB"/>
        </w:rPr>
        <w:t>W związku z tym p</w:t>
      </w:r>
      <w:r w:rsidRPr="00146E44">
        <w:rPr>
          <w:lang w:val="pl-PL" w:eastAsia="en-GB"/>
        </w:rPr>
        <w:t xml:space="preserve">rzewiduje się, że wzrost </w:t>
      </w:r>
      <w:r w:rsidR="008336B6" w:rsidRPr="00146E44">
        <w:rPr>
          <w:lang w:val="pl-PL" w:eastAsia="en-GB"/>
        </w:rPr>
        <w:t xml:space="preserve">wydatków na reklamę </w:t>
      </w:r>
      <w:r w:rsidRPr="00146E44">
        <w:rPr>
          <w:lang w:val="pl-PL" w:eastAsia="en-GB"/>
        </w:rPr>
        <w:t xml:space="preserve">w tym roku będzie nieco niższy niż 4,6% osiągnięte w roku 2014. Obiecujące przyspieszenie wzrostu przewiduje się na rok 2016, kiedy to </w:t>
      </w:r>
      <w:r w:rsidR="008336B6" w:rsidRPr="00146E44">
        <w:rPr>
          <w:lang w:val="pl-PL" w:eastAsia="en-GB"/>
        </w:rPr>
        <w:t xml:space="preserve">wzrost światowych wydatków na reklamę </w:t>
      </w:r>
      <w:r w:rsidRPr="00146E44">
        <w:rPr>
          <w:lang w:val="pl-PL" w:eastAsia="en-GB"/>
        </w:rPr>
        <w:t>w</w:t>
      </w:r>
      <w:r w:rsidR="008336B6" w:rsidRPr="00146E44">
        <w:rPr>
          <w:lang w:val="pl-PL" w:eastAsia="en-GB"/>
        </w:rPr>
        <w:t xml:space="preserve"> u</w:t>
      </w:r>
      <w:r w:rsidRPr="00146E44">
        <w:rPr>
          <w:lang w:val="pl-PL" w:eastAsia="en-GB"/>
        </w:rPr>
        <w:t xml:space="preserve">jęciu rocznym ma wynieść 4,7%, dzięki czemu wydatki na reklamę mają </w:t>
      </w:r>
      <w:r w:rsidR="008336B6" w:rsidRPr="00146E44">
        <w:rPr>
          <w:lang w:val="pl-PL" w:eastAsia="en-GB"/>
        </w:rPr>
        <w:t xml:space="preserve">osiągnąć poziom </w:t>
      </w:r>
      <w:r w:rsidRPr="00146E44">
        <w:rPr>
          <w:lang w:val="pl-PL" w:eastAsia="en-GB"/>
        </w:rPr>
        <w:t>554 mld USD. Jest to zgodn</w:t>
      </w:r>
      <w:r w:rsidR="00704FE2" w:rsidRPr="00146E44">
        <w:rPr>
          <w:lang w:val="pl-PL" w:eastAsia="en-GB"/>
        </w:rPr>
        <w:t>e z</w:t>
      </w:r>
      <w:r w:rsidRPr="00146E44">
        <w:rPr>
          <w:lang w:val="pl-PL" w:eastAsia="en-GB"/>
        </w:rPr>
        <w:t xml:space="preserve"> prognozami </w:t>
      </w:r>
      <w:r w:rsidR="00CE453B">
        <w:rPr>
          <w:lang w:val="pl-PL" w:eastAsia="en-GB"/>
        </w:rPr>
        <w:t>zakładającymi</w:t>
      </w:r>
      <w:r w:rsidR="00CE453B" w:rsidRPr="00146E44">
        <w:rPr>
          <w:lang w:val="pl-PL" w:eastAsia="en-GB"/>
        </w:rPr>
        <w:t xml:space="preserve"> dalsz</w:t>
      </w:r>
      <w:r w:rsidR="00CE453B">
        <w:rPr>
          <w:lang w:val="pl-PL" w:eastAsia="en-GB"/>
        </w:rPr>
        <w:t>ą</w:t>
      </w:r>
      <w:r w:rsidR="00CE453B" w:rsidRPr="00146E44">
        <w:rPr>
          <w:lang w:val="pl-PL" w:eastAsia="en-GB"/>
        </w:rPr>
        <w:t xml:space="preserve"> popraw</w:t>
      </w:r>
      <w:r w:rsidR="00CE453B">
        <w:rPr>
          <w:lang w:val="pl-PL" w:eastAsia="en-GB"/>
        </w:rPr>
        <w:t>ę</w:t>
      </w:r>
      <w:r w:rsidR="00CE453B" w:rsidRPr="00146E44">
        <w:rPr>
          <w:lang w:val="pl-PL" w:eastAsia="en-GB"/>
        </w:rPr>
        <w:t xml:space="preserve"> </w:t>
      </w:r>
      <w:r w:rsidRPr="00146E44">
        <w:rPr>
          <w:lang w:val="pl-PL" w:eastAsia="en-GB"/>
        </w:rPr>
        <w:t xml:space="preserve">sytuacji makroekonomicznej i wzrost stabilności na świecie </w:t>
      </w:r>
      <w:r w:rsidR="00F74B4B" w:rsidRPr="00146E44">
        <w:rPr>
          <w:lang w:val="pl-PL" w:eastAsia="en-GB"/>
        </w:rPr>
        <w:t xml:space="preserve">w połączeniu </w:t>
      </w:r>
      <w:r w:rsidRPr="00146E44">
        <w:rPr>
          <w:lang w:val="pl-PL" w:eastAsia="en-GB"/>
        </w:rPr>
        <w:t xml:space="preserve">ze wzrostem spowodowanym istotnymi, odbywającymi się co cztery lata wydarzeniami: wyborami prezydenckimi w Stanach Zjednoczonych, Igrzyskami Olimpijskimi w Rio de </w:t>
      </w:r>
      <w:proofErr w:type="spellStart"/>
      <w:r w:rsidRPr="00146E44">
        <w:rPr>
          <w:lang w:val="pl-PL" w:eastAsia="en-GB"/>
        </w:rPr>
        <w:t>Janeiro</w:t>
      </w:r>
      <w:proofErr w:type="spellEnd"/>
      <w:r w:rsidRPr="00146E44">
        <w:rPr>
          <w:lang w:val="pl-PL" w:eastAsia="en-GB"/>
        </w:rPr>
        <w:t xml:space="preserve"> oraz Mistrzostwami Europy UEFA w Piłce Nożnej w 2016 roku.</w:t>
      </w:r>
    </w:p>
    <w:p w:rsidR="00B633F7" w:rsidRPr="00146E44" w:rsidRDefault="00B633F7" w:rsidP="007E3BB4">
      <w:pPr>
        <w:jc w:val="both"/>
        <w:rPr>
          <w:lang w:val="pl-PL"/>
        </w:rPr>
      </w:pPr>
      <w:r w:rsidRPr="00146E44">
        <w:rPr>
          <w:lang w:val="pl-PL"/>
        </w:rPr>
        <w:t>Najnowszy raport spółki Carat pokazuje, że rynek reklamy nadal jest barometrem aktywności gospodarczej i</w:t>
      </w:r>
      <w:r w:rsidR="00CE453B">
        <w:rPr>
          <w:lang w:val="pl-PL"/>
        </w:rPr>
        <w:t> </w:t>
      </w:r>
      <w:r w:rsidRPr="00146E44">
        <w:rPr>
          <w:lang w:val="pl-PL"/>
        </w:rPr>
        <w:t xml:space="preserve">politycznej na świecie. Po aktualizacji ostatnich prognoz dotyczących wydatków na reklamy przewiduje się, że w 2015 </w:t>
      </w:r>
      <w:r w:rsidR="00F74B4B" w:rsidRPr="00146E44">
        <w:rPr>
          <w:lang w:val="pl-PL"/>
        </w:rPr>
        <w:t>r</w:t>
      </w:r>
      <w:r w:rsidRPr="00146E44">
        <w:rPr>
          <w:lang w:val="pl-PL"/>
        </w:rPr>
        <w:t>oku wzrost ten będzie niższy o 0,6 punktu procentowego niż p</w:t>
      </w:r>
      <w:r w:rsidR="00244D96" w:rsidRPr="00146E44">
        <w:rPr>
          <w:lang w:val="pl-PL"/>
        </w:rPr>
        <w:t>rzewidywano wcześniej (spadek z</w:t>
      </w:r>
      <w:r w:rsidR="00CE453B">
        <w:rPr>
          <w:lang w:val="pl-PL"/>
        </w:rPr>
        <w:t> </w:t>
      </w:r>
      <w:r w:rsidRPr="00146E44">
        <w:rPr>
          <w:lang w:val="pl-PL"/>
        </w:rPr>
        <w:t xml:space="preserve">4,6% do 4,0%). W przypadku 2016 roku prognozy obniżono o 0,3 punktu procentowego, tj. z 5,0% </w:t>
      </w:r>
      <w:r w:rsidR="00CE453B">
        <w:rPr>
          <w:lang w:val="pl-PL"/>
        </w:rPr>
        <w:t>do</w:t>
      </w:r>
      <w:r w:rsidR="00CE453B" w:rsidRPr="00146E44">
        <w:rPr>
          <w:lang w:val="pl-PL"/>
        </w:rPr>
        <w:t xml:space="preserve"> </w:t>
      </w:r>
      <w:r w:rsidRPr="00146E44">
        <w:rPr>
          <w:lang w:val="pl-PL"/>
        </w:rPr>
        <w:t>4,7%. Najważnie</w:t>
      </w:r>
      <w:r w:rsidR="00F74B4B" w:rsidRPr="00146E44">
        <w:rPr>
          <w:lang w:val="pl-PL"/>
        </w:rPr>
        <w:t xml:space="preserve">jszymi krajami, których wyniki wpływają na </w:t>
      </w:r>
      <w:r w:rsidRPr="00146E44">
        <w:rPr>
          <w:lang w:val="pl-PL"/>
        </w:rPr>
        <w:t>zmniejszenie</w:t>
      </w:r>
      <w:r w:rsidR="00F74B4B" w:rsidRPr="00146E44">
        <w:rPr>
          <w:lang w:val="pl-PL"/>
        </w:rPr>
        <w:t xml:space="preserve"> światowych wydatków na reklamę, </w:t>
      </w:r>
      <w:r w:rsidRPr="00146E44">
        <w:rPr>
          <w:lang w:val="pl-PL"/>
        </w:rPr>
        <w:t>są Chiny i Rosja, w odniesieniu do których prognozy dotyczące wydatków na reklamę zostały obniżone ze względu na niedawne zawirowania polityczne i gospodarcze na tych rynkach.</w:t>
      </w:r>
    </w:p>
    <w:p w:rsidR="00B633F7" w:rsidRPr="000A4EA5" w:rsidRDefault="00C34BC2" w:rsidP="007E3BB4">
      <w:pPr>
        <w:jc w:val="both"/>
        <w:rPr>
          <w:i/>
          <w:lang w:val="pl-PL"/>
        </w:rPr>
      </w:pPr>
      <w:r w:rsidRPr="0041351B">
        <w:rPr>
          <w:i/>
          <w:lang w:val="pl-PL"/>
        </w:rPr>
        <w:t>– </w:t>
      </w:r>
      <w:r w:rsidR="00B633F7" w:rsidRPr="0041351B">
        <w:rPr>
          <w:i/>
          <w:lang w:val="pl-PL"/>
        </w:rPr>
        <w:t xml:space="preserve">Krajobraz medialny jest bardziej złożony i wieloaspektowy niż kiedykolwiek wcześniej. Zróżnicowanie mediów, wahania na rynkach i rosnący wpływ wydarzeń geograficznych </w:t>
      </w:r>
      <w:r w:rsidR="00F74B4B" w:rsidRPr="0041351B">
        <w:rPr>
          <w:i/>
          <w:lang w:val="pl-PL"/>
        </w:rPr>
        <w:t xml:space="preserve">– wszystko to wpływa na poziom wydatków na </w:t>
      </w:r>
      <w:r w:rsidR="00B633F7" w:rsidRPr="0041351B">
        <w:rPr>
          <w:i/>
          <w:lang w:val="pl-PL"/>
        </w:rPr>
        <w:t>reklamę. W</w:t>
      </w:r>
      <w:r w:rsidR="00F74B4B" w:rsidRPr="0041351B">
        <w:rPr>
          <w:i/>
          <w:lang w:val="pl-PL"/>
        </w:rPr>
        <w:t xml:space="preserve"> </w:t>
      </w:r>
      <w:r w:rsidR="00B633F7" w:rsidRPr="0041351B">
        <w:rPr>
          <w:i/>
          <w:lang w:val="pl-PL"/>
        </w:rPr>
        <w:t xml:space="preserve">przypadku klientów globalnych oznacza to większą potrzebę zauważania takich zmian, szybkiego reagowania </w:t>
      </w:r>
      <w:r w:rsidRPr="0041351B">
        <w:rPr>
          <w:i/>
          <w:lang w:val="pl-PL"/>
        </w:rPr>
        <w:t xml:space="preserve">na nie </w:t>
      </w:r>
      <w:r w:rsidR="00B633F7" w:rsidRPr="0041351B">
        <w:rPr>
          <w:i/>
          <w:lang w:val="pl-PL"/>
        </w:rPr>
        <w:t xml:space="preserve">i </w:t>
      </w:r>
      <w:r w:rsidR="00F74B4B" w:rsidRPr="0041351B">
        <w:rPr>
          <w:i/>
          <w:lang w:val="pl-PL"/>
        </w:rPr>
        <w:t xml:space="preserve">wykazywania się zdolnością </w:t>
      </w:r>
      <w:r w:rsidR="00B633F7" w:rsidRPr="0041351B">
        <w:rPr>
          <w:i/>
          <w:lang w:val="pl-PL"/>
        </w:rPr>
        <w:t xml:space="preserve">do inwestowania dostępnych środków tam, gdzie przyniosą największe korzyści – powiedział </w:t>
      </w:r>
      <w:proofErr w:type="spellStart"/>
      <w:r w:rsidR="00B633F7" w:rsidRPr="0041351B">
        <w:rPr>
          <w:i/>
          <w:lang w:val="pl-PL"/>
        </w:rPr>
        <w:t>Sanjay</w:t>
      </w:r>
      <w:proofErr w:type="spellEnd"/>
      <w:r w:rsidR="00B633F7" w:rsidRPr="0041351B">
        <w:rPr>
          <w:i/>
          <w:lang w:val="pl-PL"/>
        </w:rPr>
        <w:t xml:space="preserve"> </w:t>
      </w:r>
      <w:proofErr w:type="spellStart"/>
      <w:r w:rsidR="00B633F7" w:rsidRPr="0041351B">
        <w:rPr>
          <w:i/>
          <w:lang w:val="pl-PL"/>
        </w:rPr>
        <w:t>Nazerali</w:t>
      </w:r>
      <w:proofErr w:type="spellEnd"/>
      <w:r w:rsidR="00B633F7" w:rsidRPr="0041351B">
        <w:rPr>
          <w:i/>
          <w:lang w:val="pl-PL"/>
        </w:rPr>
        <w:t xml:space="preserve">, </w:t>
      </w:r>
      <w:r w:rsidRPr="0041351B">
        <w:rPr>
          <w:i/>
          <w:lang w:val="pl-PL"/>
        </w:rPr>
        <w:t>d</w:t>
      </w:r>
      <w:r w:rsidR="00B633F7" w:rsidRPr="0041351B">
        <w:rPr>
          <w:i/>
          <w:lang w:val="pl-PL"/>
        </w:rPr>
        <w:t xml:space="preserve">yrektor ds. </w:t>
      </w:r>
      <w:r w:rsidRPr="0041351B">
        <w:rPr>
          <w:i/>
          <w:lang w:val="pl-PL"/>
        </w:rPr>
        <w:t>s</w:t>
      </w:r>
      <w:r w:rsidR="00B633F7" w:rsidRPr="0041351B">
        <w:rPr>
          <w:i/>
          <w:lang w:val="pl-PL"/>
        </w:rPr>
        <w:t>trategii Carat Global.</w:t>
      </w:r>
    </w:p>
    <w:p w:rsidR="00910284" w:rsidRPr="00146E44" w:rsidRDefault="00910284" w:rsidP="007E3BB4">
      <w:pPr>
        <w:jc w:val="both"/>
        <w:rPr>
          <w:lang w:val="pl-PL" w:eastAsia="en-GB"/>
        </w:rPr>
      </w:pPr>
    </w:p>
    <w:p w:rsidR="00910284" w:rsidRPr="00146E44" w:rsidRDefault="00910284" w:rsidP="007E3BB4">
      <w:pPr>
        <w:jc w:val="both"/>
        <w:rPr>
          <w:lang w:val="pl-PL" w:eastAsia="en-GB"/>
        </w:rPr>
      </w:pPr>
    </w:p>
    <w:p w:rsidR="00B633F7" w:rsidRPr="00146E44" w:rsidRDefault="00B633F7" w:rsidP="007E3BB4">
      <w:pPr>
        <w:jc w:val="both"/>
        <w:rPr>
          <w:lang w:val="pl-PL" w:eastAsia="en-GB"/>
        </w:rPr>
      </w:pPr>
      <w:r w:rsidRPr="00146E44">
        <w:rPr>
          <w:lang w:val="pl-PL" w:eastAsia="en-GB"/>
        </w:rPr>
        <w:t>Najważniejsze trendy prze</w:t>
      </w:r>
      <w:r w:rsidR="00C34BC2">
        <w:rPr>
          <w:lang w:val="pl-PL" w:eastAsia="en-GB"/>
        </w:rPr>
        <w:t>d</w:t>
      </w:r>
      <w:r w:rsidRPr="00146E44">
        <w:rPr>
          <w:lang w:val="pl-PL" w:eastAsia="en-GB"/>
        </w:rPr>
        <w:t>stawione w raporcie:</w:t>
      </w:r>
    </w:p>
    <w:p w:rsidR="00B633F7" w:rsidRPr="00146E44" w:rsidRDefault="00B633F7" w:rsidP="007E3BB4">
      <w:pPr>
        <w:pStyle w:val="NormalnyWeb"/>
        <w:numPr>
          <w:ilvl w:val="0"/>
          <w:numId w:val="3"/>
        </w:numPr>
        <w:kinsoku w:val="0"/>
        <w:overflowPunct w:val="0"/>
        <w:spacing w:before="180" w:beforeAutospacing="0" w:after="0" w:afterAutospacing="0" w:line="264" w:lineRule="auto"/>
        <w:jc w:val="both"/>
        <w:textAlignment w:val="baseline"/>
        <w:rPr>
          <w:rFonts w:asciiTheme="minorHAnsi" w:hAnsiTheme="minorHAnsi"/>
          <w:lang w:val="pl-PL"/>
        </w:rPr>
      </w:pPr>
      <w:r w:rsidRPr="00146E44">
        <w:rPr>
          <w:rFonts w:asciiTheme="minorHAnsi" w:hAnsiTheme="minorHAnsi"/>
          <w:sz w:val="22"/>
          <w:szCs w:val="22"/>
          <w:lang w:val="pl-PL"/>
        </w:rPr>
        <w:t xml:space="preserve">Przyspieszony wzrost światowych wydatków na reklamę w 2016 roku, który ma wynieść 4,7%, </w:t>
      </w:r>
      <w:r w:rsidR="00F74B4B" w:rsidRPr="00146E44">
        <w:rPr>
          <w:rFonts w:asciiTheme="minorHAnsi" w:hAnsiTheme="minorHAnsi"/>
          <w:sz w:val="22"/>
          <w:szCs w:val="22"/>
          <w:lang w:val="pl-PL"/>
        </w:rPr>
        <w:t xml:space="preserve">jest powiązany </w:t>
      </w:r>
      <w:r w:rsidRPr="00146E44">
        <w:rPr>
          <w:rFonts w:asciiTheme="minorHAnsi" w:hAnsiTheme="minorHAnsi"/>
          <w:sz w:val="22"/>
          <w:szCs w:val="22"/>
          <w:lang w:val="pl-PL"/>
        </w:rPr>
        <w:t>z wyższym wzrostem gospodarcz</w:t>
      </w:r>
      <w:r w:rsidR="00F74B4B" w:rsidRPr="00146E44">
        <w:rPr>
          <w:rFonts w:asciiTheme="minorHAnsi" w:hAnsiTheme="minorHAnsi"/>
          <w:sz w:val="22"/>
          <w:szCs w:val="22"/>
          <w:lang w:val="pl-PL"/>
        </w:rPr>
        <w:t xml:space="preserve">ym oczekiwanym w przyszłym roku. Wzrost wydatków na reklamę </w:t>
      </w:r>
      <w:r w:rsidRPr="00146E44">
        <w:rPr>
          <w:rFonts w:asciiTheme="minorHAnsi" w:hAnsiTheme="minorHAnsi"/>
          <w:sz w:val="22"/>
          <w:szCs w:val="22"/>
          <w:lang w:val="pl-PL"/>
        </w:rPr>
        <w:t xml:space="preserve">będzie </w:t>
      </w:r>
      <w:r w:rsidR="00F74B4B" w:rsidRPr="00146E44">
        <w:rPr>
          <w:rFonts w:asciiTheme="minorHAnsi" w:hAnsiTheme="minorHAnsi"/>
          <w:sz w:val="22"/>
          <w:szCs w:val="22"/>
          <w:lang w:val="pl-PL"/>
        </w:rPr>
        <w:t xml:space="preserve">również napędzany </w:t>
      </w:r>
      <w:r w:rsidRPr="00146E44">
        <w:rPr>
          <w:rFonts w:asciiTheme="minorHAnsi" w:hAnsiTheme="minorHAnsi"/>
          <w:sz w:val="22"/>
          <w:szCs w:val="22"/>
          <w:lang w:val="pl-PL"/>
        </w:rPr>
        <w:t xml:space="preserve">przez przypadające w tym roku </w:t>
      </w:r>
      <w:r w:rsidR="00F74B4B" w:rsidRPr="00146E44">
        <w:rPr>
          <w:rFonts w:asciiTheme="minorHAnsi" w:hAnsiTheme="minorHAnsi"/>
          <w:sz w:val="22"/>
          <w:szCs w:val="22"/>
          <w:lang w:val="pl-PL"/>
        </w:rPr>
        <w:t>istotne wydarzenia sportowe i</w:t>
      </w:r>
      <w:r w:rsidR="00941112">
        <w:rPr>
          <w:rFonts w:asciiTheme="minorHAnsi" w:hAnsiTheme="minorHAnsi"/>
          <w:sz w:val="22"/>
          <w:szCs w:val="22"/>
          <w:lang w:val="pl-PL"/>
        </w:rPr>
        <w:t> </w:t>
      </w:r>
      <w:r w:rsidR="00F74B4B" w:rsidRPr="00146E44">
        <w:rPr>
          <w:rFonts w:asciiTheme="minorHAnsi" w:hAnsiTheme="minorHAnsi"/>
          <w:sz w:val="22"/>
          <w:szCs w:val="22"/>
          <w:lang w:val="pl-PL"/>
        </w:rPr>
        <w:t>polityczne.</w:t>
      </w:r>
    </w:p>
    <w:p w:rsidR="00B633F7" w:rsidRPr="00146E44" w:rsidRDefault="00B633F7" w:rsidP="007E3BB4">
      <w:pPr>
        <w:pStyle w:val="NormalnyWeb"/>
        <w:numPr>
          <w:ilvl w:val="0"/>
          <w:numId w:val="3"/>
        </w:numPr>
        <w:kinsoku w:val="0"/>
        <w:overflowPunct w:val="0"/>
        <w:spacing w:before="180" w:beforeAutospacing="0" w:after="0" w:afterAutospacing="0" w:line="264" w:lineRule="auto"/>
        <w:jc w:val="both"/>
        <w:textAlignment w:val="baseline"/>
        <w:rPr>
          <w:rFonts w:asciiTheme="minorHAnsi" w:hAnsiTheme="minorHAnsi"/>
          <w:lang w:val="pl-PL"/>
        </w:rPr>
      </w:pPr>
      <w:r w:rsidRPr="00146E44">
        <w:rPr>
          <w:rFonts w:asciiTheme="minorHAnsi" w:hAnsiTheme="minorHAnsi"/>
          <w:sz w:val="22"/>
          <w:szCs w:val="22"/>
          <w:lang w:val="pl-PL"/>
        </w:rPr>
        <w:t>Prognozy dotyczące światowych wydatków na reklamę w 2015 roku zostały zaktualizowane i</w:t>
      </w:r>
      <w:r w:rsidR="00941112">
        <w:rPr>
          <w:rFonts w:asciiTheme="minorHAnsi" w:hAnsiTheme="minorHAnsi"/>
          <w:sz w:val="22"/>
          <w:szCs w:val="22"/>
          <w:lang w:val="pl-PL"/>
        </w:rPr>
        <w:t> </w:t>
      </w:r>
      <w:r w:rsidRPr="00146E44">
        <w:rPr>
          <w:rFonts w:asciiTheme="minorHAnsi" w:hAnsiTheme="minorHAnsi"/>
          <w:sz w:val="22"/>
          <w:szCs w:val="22"/>
          <w:lang w:val="pl-PL"/>
        </w:rPr>
        <w:t xml:space="preserve">obniżone </w:t>
      </w:r>
      <w:r w:rsidR="00F74B4B" w:rsidRPr="00146E44">
        <w:rPr>
          <w:rFonts w:asciiTheme="minorHAnsi" w:hAnsiTheme="minorHAnsi"/>
          <w:sz w:val="22"/>
          <w:szCs w:val="22"/>
          <w:lang w:val="pl-PL"/>
        </w:rPr>
        <w:t xml:space="preserve">do 4,0% </w:t>
      </w:r>
      <w:r w:rsidRPr="00146E44">
        <w:rPr>
          <w:rFonts w:asciiTheme="minorHAnsi" w:hAnsiTheme="minorHAnsi"/>
          <w:sz w:val="22"/>
          <w:szCs w:val="22"/>
          <w:lang w:val="pl-PL"/>
        </w:rPr>
        <w:t xml:space="preserve">z 4,6% </w:t>
      </w:r>
      <w:r w:rsidR="00C8799E" w:rsidRPr="00146E44">
        <w:rPr>
          <w:rFonts w:asciiTheme="minorHAnsi" w:hAnsiTheme="minorHAnsi"/>
          <w:sz w:val="22"/>
          <w:szCs w:val="22"/>
          <w:lang w:val="pl-PL"/>
        </w:rPr>
        <w:t xml:space="preserve">przewidywanych w ramach </w:t>
      </w:r>
      <w:r w:rsidRPr="00146E44">
        <w:rPr>
          <w:rFonts w:asciiTheme="minorHAnsi" w:hAnsiTheme="minorHAnsi"/>
          <w:sz w:val="22"/>
          <w:szCs w:val="22"/>
          <w:lang w:val="pl-PL"/>
        </w:rPr>
        <w:t xml:space="preserve">poprzedniej prognozy spółki Carat </w:t>
      </w:r>
      <w:r w:rsidR="00C8799E" w:rsidRPr="00146E44">
        <w:rPr>
          <w:rFonts w:asciiTheme="minorHAnsi" w:hAnsiTheme="minorHAnsi"/>
          <w:sz w:val="22"/>
          <w:szCs w:val="22"/>
          <w:lang w:val="pl-PL"/>
        </w:rPr>
        <w:t xml:space="preserve">opublikowanej </w:t>
      </w:r>
      <w:r w:rsidRPr="00146E44">
        <w:rPr>
          <w:rFonts w:asciiTheme="minorHAnsi" w:hAnsiTheme="minorHAnsi"/>
          <w:sz w:val="22"/>
          <w:szCs w:val="22"/>
          <w:lang w:val="pl-PL"/>
        </w:rPr>
        <w:t>w marcu 2015</w:t>
      </w:r>
      <w:r w:rsidR="00C8799E" w:rsidRPr="00146E44">
        <w:rPr>
          <w:rFonts w:asciiTheme="minorHAnsi" w:hAnsiTheme="minorHAnsi"/>
          <w:sz w:val="22"/>
          <w:szCs w:val="22"/>
          <w:lang w:val="pl-PL"/>
        </w:rPr>
        <w:t xml:space="preserve"> roku</w:t>
      </w:r>
      <w:r w:rsidRPr="00146E44">
        <w:rPr>
          <w:rFonts w:asciiTheme="minorHAnsi" w:hAnsiTheme="minorHAnsi"/>
          <w:sz w:val="22"/>
          <w:szCs w:val="22"/>
          <w:lang w:val="pl-PL"/>
        </w:rPr>
        <w:t xml:space="preserve">. Aktualizacja wynika ze </w:t>
      </w:r>
      <w:r w:rsidR="00F74B4B" w:rsidRPr="00146E44">
        <w:rPr>
          <w:rFonts w:asciiTheme="minorHAnsi" w:hAnsiTheme="minorHAnsi"/>
          <w:sz w:val="22"/>
          <w:szCs w:val="22"/>
          <w:lang w:val="pl-PL"/>
        </w:rPr>
        <w:t>znacznych zmian w</w:t>
      </w:r>
      <w:r w:rsidR="00C8799E" w:rsidRPr="00146E44">
        <w:rPr>
          <w:rFonts w:asciiTheme="minorHAnsi" w:hAnsiTheme="minorHAnsi"/>
          <w:sz w:val="22"/>
          <w:szCs w:val="22"/>
          <w:lang w:val="pl-PL"/>
        </w:rPr>
        <w:t xml:space="preserve"> </w:t>
      </w:r>
      <w:r w:rsidRPr="00146E44">
        <w:rPr>
          <w:rFonts w:asciiTheme="minorHAnsi" w:hAnsiTheme="minorHAnsi"/>
          <w:sz w:val="22"/>
          <w:szCs w:val="22"/>
          <w:lang w:val="pl-PL"/>
        </w:rPr>
        <w:t>prognozach regionalnych dotyczących wydatków na reklamę w Europie Środkowo-Wschodnie</w:t>
      </w:r>
      <w:r w:rsidR="00F74B4B" w:rsidRPr="00146E44">
        <w:rPr>
          <w:rFonts w:asciiTheme="minorHAnsi" w:hAnsiTheme="minorHAnsi"/>
          <w:sz w:val="22"/>
          <w:szCs w:val="22"/>
          <w:lang w:val="pl-PL"/>
        </w:rPr>
        <w:t>j oraz regionie Azji i</w:t>
      </w:r>
      <w:r w:rsidR="00941112">
        <w:rPr>
          <w:rFonts w:asciiTheme="minorHAnsi" w:hAnsiTheme="minorHAnsi"/>
          <w:sz w:val="22"/>
          <w:szCs w:val="22"/>
          <w:lang w:val="pl-PL"/>
        </w:rPr>
        <w:t> </w:t>
      </w:r>
      <w:r w:rsidR="00F74B4B" w:rsidRPr="00146E44">
        <w:rPr>
          <w:rFonts w:asciiTheme="minorHAnsi" w:hAnsiTheme="minorHAnsi"/>
          <w:sz w:val="22"/>
          <w:szCs w:val="22"/>
          <w:lang w:val="pl-PL"/>
        </w:rPr>
        <w:t xml:space="preserve">Pacyfiku, które wynikają ze znacznie niższych oczekiwań w odniesieniu do </w:t>
      </w:r>
      <w:r w:rsidR="00244D96" w:rsidRPr="00146E44">
        <w:rPr>
          <w:rFonts w:asciiTheme="minorHAnsi" w:hAnsiTheme="minorHAnsi"/>
          <w:sz w:val="22"/>
          <w:szCs w:val="22"/>
          <w:lang w:val="pl-PL"/>
        </w:rPr>
        <w:t>głównych</w:t>
      </w:r>
      <w:r w:rsidRPr="00146E44">
        <w:rPr>
          <w:rFonts w:asciiTheme="minorHAnsi" w:hAnsiTheme="minorHAnsi"/>
          <w:sz w:val="22"/>
          <w:szCs w:val="22"/>
          <w:lang w:val="pl-PL"/>
        </w:rPr>
        <w:t xml:space="preserve"> rynków tych regionów, a mianowicie Rosji i Chin.</w:t>
      </w:r>
    </w:p>
    <w:p w:rsidR="00B633F7" w:rsidRPr="00146E44" w:rsidRDefault="00B633F7" w:rsidP="007E3BB4">
      <w:pPr>
        <w:pStyle w:val="NormalnyWeb"/>
        <w:numPr>
          <w:ilvl w:val="0"/>
          <w:numId w:val="3"/>
        </w:numPr>
        <w:kinsoku w:val="0"/>
        <w:overflowPunct w:val="0"/>
        <w:spacing w:before="180" w:beforeAutospacing="0" w:after="0" w:afterAutospacing="0" w:line="264" w:lineRule="auto"/>
        <w:jc w:val="both"/>
        <w:textAlignment w:val="baseline"/>
        <w:rPr>
          <w:rFonts w:asciiTheme="minorHAnsi" w:hAnsiTheme="minorHAnsi"/>
          <w:lang w:val="pl-PL"/>
        </w:rPr>
      </w:pPr>
      <w:r w:rsidRPr="00146E44">
        <w:rPr>
          <w:rFonts w:asciiTheme="minorHAnsi" w:hAnsiTheme="minorHAnsi"/>
          <w:sz w:val="22"/>
          <w:szCs w:val="22"/>
          <w:lang w:val="pl-PL"/>
        </w:rPr>
        <w:t>Sytuacja w Europie Zachodniej pozostaje stabilna. W tym regionie prognozowany wzrost w ujęciu rocznym wynosi 2,6% na rok 2015 oraz 2,9% na rok 2016. Wynik ten jest spowodowany przede wszystkim pozytywnym trendem wzrostowym w Wielkiej Brytanii i Hiszpanii.</w:t>
      </w:r>
    </w:p>
    <w:p w:rsidR="00B633F7" w:rsidRPr="00146E44" w:rsidRDefault="00B633F7" w:rsidP="007E3BB4">
      <w:pPr>
        <w:pStyle w:val="NormalnyWeb"/>
        <w:numPr>
          <w:ilvl w:val="0"/>
          <w:numId w:val="3"/>
        </w:numPr>
        <w:kinsoku w:val="0"/>
        <w:overflowPunct w:val="0"/>
        <w:spacing w:before="180" w:beforeAutospacing="0" w:after="0" w:afterAutospacing="0" w:line="264" w:lineRule="auto"/>
        <w:jc w:val="both"/>
        <w:textAlignment w:val="baseline"/>
        <w:rPr>
          <w:rFonts w:asciiTheme="minorHAnsi" w:hAnsiTheme="minorHAnsi"/>
          <w:lang w:val="pl-PL"/>
        </w:rPr>
      </w:pPr>
      <w:r w:rsidRPr="00146E44">
        <w:rPr>
          <w:rFonts w:asciiTheme="minorHAnsi" w:hAnsiTheme="minorHAnsi"/>
          <w:sz w:val="22"/>
          <w:szCs w:val="22"/>
          <w:lang w:val="pl-PL"/>
        </w:rPr>
        <w:t>Przewiduje się, że w Ameryce Północnej wzrost wydatków na reklamę wyniesie 4,2% w 2015 roku i</w:t>
      </w:r>
      <w:r w:rsidR="00941112">
        <w:rPr>
          <w:rFonts w:asciiTheme="minorHAnsi" w:hAnsiTheme="minorHAnsi"/>
          <w:sz w:val="22"/>
          <w:szCs w:val="22"/>
          <w:lang w:val="pl-PL"/>
        </w:rPr>
        <w:t> </w:t>
      </w:r>
      <w:r w:rsidRPr="00146E44">
        <w:rPr>
          <w:rFonts w:asciiTheme="minorHAnsi" w:hAnsiTheme="minorHAnsi"/>
          <w:sz w:val="22"/>
          <w:szCs w:val="22"/>
          <w:lang w:val="pl-PL"/>
        </w:rPr>
        <w:t xml:space="preserve">będzie nieznacznie </w:t>
      </w:r>
      <w:r w:rsidR="00941112">
        <w:rPr>
          <w:rFonts w:asciiTheme="minorHAnsi" w:hAnsiTheme="minorHAnsi"/>
          <w:sz w:val="22"/>
          <w:szCs w:val="22"/>
          <w:lang w:val="pl-PL"/>
        </w:rPr>
        <w:t>przekraczał</w:t>
      </w:r>
      <w:r w:rsidRPr="00146E44">
        <w:rPr>
          <w:rFonts w:asciiTheme="minorHAnsi" w:hAnsiTheme="minorHAnsi"/>
          <w:sz w:val="22"/>
          <w:szCs w:val="22"/>
          <w:lang w:val="pl-PL"/>
        </w:rPr>
        <w:t xml:space="preserve"> </w:t>
      </w:r>
      <w:r w:rsidR="00941112" w:rsidRPr="00146E44">
        <w:rPr>
          <w:rFonts w:asciiTheme="minorHAnsi" w:hAnsiTheme="minorHAnsi"/>
          <w:sz w:val="22"/>
          <w:szCs w:val="22"/>
          <w:lang w:val="pl-PL"/>
        </w:rPr>
        <w:t>światow</w:t>
      </w:r>
      <w:r w:rsidR="00941112">
        <w:rPr>
          <w:rFonts w:asciiTheme="minorHAnsi" w:hAnsiTheme="minorHAnsi"/>
          <w:sz w:val="22"/>
          <w:szCs w:val="22"/>
          <w:lang w:val="pl-PL"/>
        </w:rPr>
        <w:t>ą</w:t>
      </w:r>
      <w:r w:rsidR="00941112" w:rsidRPr="00146E44">
        <w:rPr>
          <w:rFonts w:asciiTheme="minorHAnsi" w:hAnsiTheme="minorHAnsi"/>
          <w:sz w:val="22"/>
          <w:szCs w:val="22"/>
          <w:lang w:val="pl-PL"/>
        </w:rPr>
        <w:t xml:space="preserve"> średni</w:t>
      </w:r>
      <w:r w:rsidR="00941112">
        <w:rPr>
          <w:rFonts w:asciiTheme="minorHAnsi" w:hAnsiTheme="minorHAnsi"/>
          <w:sz w:val="22"/>
          <w:szCs w:val="22"/>
          <w:lang w:val="pl-PL"/>
        </w:rPr>
        <w:t>ą</w:t>
      </w:r>
      <w:r w:rsidR="00941112" w:rsidRPr="00146E44">
        <w:rPr>
          <w:rFonts w:asciiTheme="minorHAnsi" w:hAnsiTheme="minorHAnsi"/>
          <w:sz w:val="22"/>
          <w:szCs w:val="22"/>
          <w:lang w:val="pl-PL"/>
        </w:rPr>
        <w:t xml:space="preserve"> </w:t>
      </w:r>
      <w:r w:rsidR="00C8799E" w:rsidRPr="00146E44">
        <w:rPr>
          <w:rFonts w:asciiTheme="minorHAnsi" w:hAnsiTheme="minorHAnsi"/>
          <w:sz w:val="22"/>
          <w:szCs w:val="22"/>
          <w:lang w:val="pl-PL"/>
        </w:rPr>
        <w:t>wynosząc</w:t>
      </w:r>
      <w:r w:rsidR="00941112">
        <w:rPr>
          <w:rFonts w:asciiTheme="minorHAnsi" w:hAnsiTheme="minorHAnsi"/>
          <w:sz w:val="22"/>
          <w:szCs w:val="22"/>
          <w:lang w:val="pl-PL"/>
        </w:rPr>
        <w:t>ą</w:t>
      </w:r>
      <w:r w:rsidR="00C8799E" w:rsidRPr="00146E44">
        <w:rPr>
          <w:rFonts w:asciiTheme="minorHAnsi" w:hAnsiTheme="minorHAnsi"/>
          <w:sz w:val="22"/>
          <w:szCs w:val="22"/>
          <w:lang w:val="pl-PL"/>
        </w:rPr>
        <w:t xml:space="preserve"> 4,0%</w:t>
      </w:r>
      <w:r w:rsidRPr="00146E44">
        <w:rPr>
          <w:rFonts w:asciiTheme="minorHAnsi" w:hAnsiTheme="minorHAnsi"/>
          <w:sz w:val="22"/>
          <w:szCs w:val="22"/>
          <w:lang w:val="pl-PL"/>
        </w:rPr>
        <w:t>. W związku z tym szacuje się, że wydatki na reklamę w tym regionie wyniosą 203,3 mld USD.</w:t>
      </w:r>
    </w:p>
    <w:p w:rsidR="00B633F7" w:rsidRPr="00146E44" w:rsidRDefault="00B633F7" w:rsidP="007E3BB4">
      <w:pPr>
        <w:pStyle w:val="NormalnyWeb"/>
        <w:numPr>
          <w:ilvl w:val="0"/>
          <w:numId w:val="3"/>
        </w:numPr>
        <w:kinsoku w:val="0"/>
        <w:overflowPunct w:val="0"/>
        <w:spacing w:before="180" w:beforeAutospacing="0" w:after="0" w:afterAutospacing="0" w:line="264" w:lineRule="auto"/>
        <w:jc w:val="both"/>
        <w:textAlignment w:val="baseline"/>
        <w:rPr>
          <w:rFonts w:asciiTheme="minorHAnsi" w:hAnsiTheme="minorHAnsi"/>
          <w:lang w:val="pl-PL"/>
        </w:rPr>
      </w:pPr>
      <w:r w:rsidRPr="00146E44">
        <w:rPr>
          <w:rFonts w:asciiTheme="minorHAnsi" w:hAnsiTheme="minorHAnsi"/>
          <w:sz w:val="22"/>
          <w:szCs w:val="22"/>
          <w:lang w:val="pl-PL"/>
        </w:rPr>
        <w:t>W regionie Azji i Pacyfiku indyjski rynek reklamy nadal prężnie się rozwija. Według prognoz wzrost wydatków na reklamę pozostanie na wysokim poziomie: w 2015 roku ma wynieść 11,0%, a</w:t>
      </w:r>
      <w:r w:rsidR="00405B85">
        <w:rPr>
          <w:rFonts w:asciiTheme="minorHAnsi" w:hAnsiTheme="minorHAnsi"/>
          <w:sz w:val="22"/>
          <w:szCs w:val="22"/>
          <w:lang w:val="pl-PL"/>
        </w:rPr>
        <w:t> </w:t>
      </w:r>
      <w:r w:rsidRPr="00146E44">
        <w:rPr>
          <w:rFonts w:asciiTheme="minorHAnsi" w:hAnsiTheme="minorHAnsi"/>
          <w:sz w:val="22"/>
          <w:szCs w:val="22"/>
          <w:lang w:val="pl-PL"/>
        </w:rPr>
        <w:t>w</w:t>
      </w:r>
      <w:r w:rsidR="00405B85">
        <w:rPr>
          <w:rFonts w:asciiTheme="minorHAnsi" w:hAnsiTheme="minorHAnsi"/>
          <w:sz w:val="22"/>
          <w:szCs w:val="22"/>
          <w:lang w:val="pl-PL"/>
        </w:rPr>
        <w:t> 2016 </w:t>
      </w:r>
      <w:r w:rsidR="00C8799E" w:rsidRPr="00146E44">
        <w:rPr>
          <w:rFonts w:asciiTheme="minorHAnsi" w:hAnsiTheme="minorHAnsi"/>
          <w:sz w:val="22"/>
          <w:szCs w:val="22"/>
          <w:lang w:val="pl-PL"/>
        </w:rPr>
        <w:t xml:space="preserve">roku </w:t>
      </w:r>
      <w:r w:rsidRPr="00146E44">
        <w:rPr>
          <w:rFonts w:asciiTheme="minorHAnsi" w:hAnsiTheme="minorHAnsi"/>
          <w:sz w:val="22"/>
          <w:szCs w:val="22"/>
          <w:lang w:val="pl-PL"/>
        </w:rPr>
        <w:t>12%.</w:t>
      </w:r>
    </w:p>
    <w:p w:rsidR="00B633F7" w:rsidRPr="00146E44" w:rsidRDefault="00B633F7" w:rsidP="007E3BB4">
      <w:pPr>
        <w:pStyle w:val="NormalnyWeb"/>
        <w:numPr>
          <w:ilvl w:val="0"/>
          <w:numId w:val="3"/>
        </w:numPr>
        <w:kinsoku w:val="0"/>
        <w:overflowPunct w:val="0"/>
        <w:spacing w:before="180" w:beforeAutospacing="0" w:after="0" w:afterAutospacing="0" w:line="264" w:lineRule="auto"/>
        <w:jc w:val="both"/>
        <w:textAlignment w:val="baseline"/>
        <w:rPr>
          <w:rFonts w:asciiTheme="minorHAnsi" w:hAnsiTheme="minorHAnsi"/>
          <w:lang w:val="pl-PL"/>
        </w:rPr>
      </w:pPr>
      <w:r w:rsidRPr="00146E44">
        <w:rPr>
          <w:rFonts w:asciiTheme="minorHAnsi" w:hAnsiTheme="minorHAnsi"/>
          <w:sz w:val="22"/>
          <w:szCs w:val="22"/>
          <w:lang w:val="pl-PL"/>
        </w:rPr>
        <w:t>Przewiduje się, że wydatki na reklamę cyfrową nadal będą wzrastać w dwucyfrowym tempie. Zgodnie z prognozami wzrost ten w 2015 roku wyniesie 15,7%, a w 2016 roku 14,3%. W pierwszym przypadku jest to tyle samo</w:t>
      </w:r>
      <w:r w:rsidR="005B4856">
        <w:rPr>
          <w:rFonts w:asciiTheme="minorHAnsi" w:hAnsiTheme="minorHAnsi"/>
          <w:sz w:val="22"/>
          <w:szCs w:val="22"/>
          <w:lang w:val="pl-PL"/>
        </w:rPr>
        <w:t>,</w:t>
      </w:r>
      <w:r w:rsidRPr="00146E44">
        <w:rPr>
          <w:rFonts w:asciiTheme="minorHAnsi" w:hAnsiTheme="minorHAnsi"/>
          <w:sz w:val="22"/>
          <w:szCs w:val="22"/>
          <w:lang w:val="pl-PL"/>
        </w:rPr>
        <w:t xml:space="preserve"> co według raportu z marca 2015 roku, a w drugim przypadku – więcej, pomimo zmniejszenia ogólnych prognoz dotyczących wydatków na reklamę. Udział reklamy cyfrowej w całkowitych wydatkach na reklamę nadal się zwiększa w ujęciu rocznym. Przewiduje się, że w</w:t>
      </w:r>
      <w:r w:rsidR="005B4856">
        <w:rPr>
          <w:rFonts w:asciiTheme="minorHAnsi" w:hAnsiTheme="minorHAnsi"/>
          <w:sz w:val="22"/>
          <w:szCs w:val="22"/>
          <w:lang w:val="pl-PL"/>
        </w:rPr>
        <w:t> </w:t>
      </w:r>
      <w:r w:rsidR="005B4856" w:rsidRPr="00146E44">
        <w:rPr>
          <w:rFonts w:asciiTheme="minorHAnsi" w:hAnsiTheme="minorHAnsi"/>
          <w:sz w:val="22"/>
          <w:szCs w:val="22"/>
          <w:lang w:val="pl-PL"/>
        </w:rPr>
        <w:t>2015</w:t>
      </w:r>
      <w:r w:rsidR="005B4856">
        <w:rPr>
          <w:rFonts w:asciiTheme="minorHAnsi" w:hAnsiTheme="minorHAnsi"/>
          <w:sz w:val="22"/>
          <w:szCs w:val="22"/>
          <w:lang w:val="pl-PL"/>
        </w:rPr>
        <w:t> </w:t>
      </w:r>
      <w:r w:rsidRPr="00146E44">
        <w:rPr>
          <w:rFonts w:asciiTheme="minorHAnsi" w:hAnsiTheme="minorHAnsi"/>
          <w:sz w:val="22"/>
          <w:szCs w:val="22"/>
          <w:lang w:val="pl-PL"/>
        </w:rPr>
        <w:t>roku będzie wynosił 24,3%, a w 2016 roku aż 26,5%. Jest to więcej</w:t>
      </w:r>
      <w:r w:rsidR="005B4856">
        <w:rPr>
          <w:rFonts w:asciiTheme="minorHAnsi" w:hAnsiTheme="minorHAnsi"/>
          <w:sz w:val="22"/>
          <w:szCs w:val="22"/>
          <w:lang w:val="pl-PL"/>
        </w:rPr>
        <w:t>,</w:t>
      </w:r>
      <w:r w:rsidRPr="00146E44">
        <w:rPr>
          <w:rFonts w:asciiTheme="minorHAnsi" w:hAnsiTheme="minorHAnsi"/>
          <w:sz w:val="22"/>
          <w:szCs w:val="22"/>
          <w:lang w:val="pl-PL"/>
        </w:rPr>
        <w:t xml:space="preserve"> niż prognozowano w</w:t>
      </w:r>
      <w:r w:rsidR="005B4856">
        <w:rPr>
          <w:rFonts w:asciiTheme="minorHAnsi" w:hAnsiTheme="minorHAnsi"/>
          <w:sz w:val="22"/>
          <w:szCs w:val="22"/>
          <w:lang w:val="pl-PL"/>
        </w:rPr>
        <w:t> </w:t>
      </w:r>
      <w:r w:rsidR="00F74B4B" w:rsidRPr="00146E44">
        <w:rPr>
          <w:rFonts w:asciiTheme="minorHAnsi" w:hAnsiTheme="minorHAnsi"/>
          <w:sz w:val="22"/>
          <w:szCs w:val="22"/>
          <w:lang w:val="pl-PL"/>
        </w:rPr>
        <w:t>marcu 2015 roku.</w:t>
      </w:r>
    </w:p>
    <w:p w:rsidR="00B633F7" w:rsidRPr="00146E44" w:rsidRDefault="00B633F7" w:rsidP="007E3BB4">
      <w:pPr>
        <w:pStyle w:val="NormalnyWeb"/>
        <w:numPr>
          <w:ilvl w:val="0"/>
          <w:numId w:val="3"/>
        </w:numPr>
        <w:kinsoku w:val="0"/>
        <w:overflowPunct w:val="0"/>
        <w:spacing w:before="180" w:beforeAutospacing="0" w:after="0" w:afterAutospacing="0" w:line="264" w:lineRule="auto"/>
        <w:jc w:val="both"/>
        <w:textAlignment w:val="baseline"/>
        <w:rPr>
          <w:rFonts w:asciiTheme="minorHAnsi" w:hAnsiTheme="minorHAnsi"/>
          <w:lang w:val="pl-PL"/>
        </w:rPr>
      </w:pPr>
      <w:r w:rsidRPr="00146E44">
        <w:rPr>
          <w:rFonts w:asciiTheme="minorHAnsi" w:hAnsiTheme="minorHAnsi"/>
          <w:sz w:val="22"/>
          <w:szCs w:val="22"/>
          <w:lang w:val="pl-PL"/>
        </w:rPr>
        <w:t xml:space="preserve">Przewiduje się, że segment reklamy cyfrowej będzie się intensywnie rozwijał dzięki filmom reklamowym online, rozwiązaniom typu </w:t>
      </w:r>
      <w:r w:rsidRPr="00146E44">
        <w:rPr>
          <w:rFonts w:asciiTheme="minorHAnsi" w:hAnsiTheme="minorHAnsi"/>
          <w:noProof/>
          <w:sz w:val="22"/>
          <w:szCs w:val="22"/>
          <w:lang w:val="pl-PL"/>
        </w:rPr>
        <w:t>programmatic</w:t>
      </w:r>
      <w:r w:rsidRPr="00146E44">
        <w:rPr>
          <w:rFonts w:asciiTheme="minorHAnsi" w:hAnsiTheme="minorHAnsi"/>
          <w:sz w:val="22"/>
          <w:szCs w:val="22"/>
          <w:lang w:val="pl-PL"/>
        </w:rPr>
        <w:t xml:space="preserve"> i reklamom mobilnym. Do końca 2015 roku amerykańskie transakcje związane z </w:t>
      </w:r>
      <w:r w:rsidR="00C8799E" w:rsidRPr="00146E44">
        <w:rPr>
          <w:rFonts w:asciiTheme="minorHAnsi" w:hAnsiTheme="minorHAnsi"/>
          <w:sz w:val="22"/>
          <w:szCs w:val="22"/>
          <w:lang w:val="pl-PL"/>
        </w:rPr>
        <w:t xml:space="preserve">rozwiązaniami typu </w:t>
      </w:r>
      <w:r w:rsidRPr="00146E44">
        <w:rPr>
          <w:rFonts w:asciiTheme="minorHAnsi" w:hAnsiTheme="minorHAnsi"/>
          <w:noProof/>
          <w:sz w:val="22"/>
          <w:szCs w:val="22"/>
          <w:lang w:val="pl-PL"/>
        </w:rPr>
        <w:t>programmatic</w:t>
      </w:r>
      <w:r w:rsidRPr="00146E44">
        <w:rPr>
          <w:rFonts w:asciiTheme="minorHAnsi" w:hAnsiTheme="minorHAnsi"/>
          <w:sz w:val="22"/>
          <w:szCs w:val="22"/>
          <w:lang w:val="pl-PL"/>
        </w:rPr>
        <w:t xml:space="preserve"> będą stanowiły 52% wszystkich </w:t>
      </w:r>
      <w:r w:rsidR="00F74B4B" w:rsidRPr="00146E44">
        <w:rPr>
          <w:rFonts w:asciiTheme="minorHAnsi" w:hAnsiTheme="minorHAnsi"/>
          <w:sz w:val="22"/>
          <w:szCs w:val="22"/>
          <w:lang w:val="pl-PL"/>
        </w:rPr>
        <w:t>wydatków na reklamę cyfrową nie</w:t>
      </w:r>
      <w:r w:rsidRPr="00146E44">
        <w:rPr>
          <w:rFonts w:asciiTheme="minorHAnsi" w:hAnsiTheme="minorHAnsi"/>
          <w:sz w:val="22"/>
          <w:szCs w:val="22"/>
          <w:lang w:val="pl-PL"/>
        </w:rPr>
        <w:t>związaną z wyszukiwaniem. Według prognoz segment ten będzie rosnąć w tempie około 20% rocznie przez najbliższe kilka lat. Największy wzrost wydatków na reklamę następuje w segmencie reklamy mobilnej. Spółka Carat przewiduje, że wzrost wydatków na reklamę mobilną wyniesie 51,2% w</w:t>
      </w:r>
      <w:r w:rsidR="00F74B4B" w:rsidRPr="00146E44">
        <w:rPr>
          <w:rFonts w:asciiTheme="minorHAnsi" w:hAnsiTheme="minorHAnsi"/>
          <w:sz w:val="22"/>
          <w:szCs w:val="22"/>
          <w:lang w:val="pl-PL"/>
        </w:rPr>
        <w:t xml:space="preserve"> 2015 roku i 44,5% w 2016 roku.</w:t>
      </w:r>
    </w:p>
    <w:p w:rsidR="00B633F7" w:rsidRPr="00146E44" w:rsidRDefault="00B633F7" w:rsidP="007E3BB4">
      <w:pPr>
        <w:pStyle w:val="NormalnyWeb"/>
        <w:numPr>
          <w:ilvl w:val="0"/>
          <w:numId w:val="3"/>
        </w:numPr>
        <w:kinsoku w:val="0"/>
        <w:overflowPunct w:val="0"/>
        <w:spacing w:before="180" w:beforeAutospacing="0" w:after="0" w:afterAutospacing="0" w:line="264" w:lineRule="auto"/>
        <w:jc w:val="both"/>
        <w:textAlignment w:val="baseline"/>
        <w:rPr>
          <w:rFonts w:asciiTheme="minorHAnsi" w:hAnsiTheme="minorHAnsi"/>
          <w:lang w:val="pl-PL"/>
        </w:rPr>
      </w:pPr>
      <w:r w:rsidRPr="00146E44">
        <w:rPr>
          <w:rFonts w:asciiTheme="minorHAnsi" w:hAnsiTheme="minorHAnsi"/>
          <w:sz w:val="22"/>
          <w:szCs w:val="22"/>
          <w:lang w:val="pl-PL"/>
        </w:rPr>
        <w:t>Telewizja nadal pozostaje dominującym medium na świecie. W 2015 roku miała 42-</w:t>
      </w:r>
      <w:r w:rsidR="00594427" w:rsidRPr="00146E44">
        <w:rPr>
          <w:rFonts w:asciiTheme="minorHAnsi" w:hAnsiTheme="minorHAnsi"/>
          <w:sz w:val="22"/>
          <w:szCs w:val="22"/>
          <w:lang w:val="pl-PL"/>
        </w:rPr>
        <w:t>proc</w:t>
      </w:r>
      <w:r w:rsidR="00594427">
        <w:rPr>
          <w:rFonts w:asciiTheme="minorHAnsi" w:hAnsiTheme="minorHAnsi"/>
          <w:sz w:val="22"/>
          <w:szCs w:val="22"/>
          <w:lang w:val="pl-PL"/>
        </w:rPr>
        <w:t>.</w:t>
      </w:r>
      <w:r w:rsidR="00594427" w:rsidRPr="00146E44">
        <w:rPr>
          <w:rFonts w:asciiTheme="minorHAnsi" w:hAnsiTheme="minorHAnsi"/>
          <w:sz w:val="22"/>
          <w:szCs w:val="22"/>
          <w:lang w:val="pl-PL"/>
        </w:rPr>
        <w:t xml:space="preserve"> </w:t>
      </w:r>
      <w:r w:rsidRPr="00146E44">
        <w:rPr>
          <w:rFonts w:asciiTheme="minorHAnsi" w:hAnsiTheme="minorHAnsi"/>
          <w:sz w:val="22"/>
          <w:szCs w:val="22"/>
          <w:lang w:val="pl-PL"/>
        </w:rPr>
        <w:t xml:space="preserve">udział </w:t>
      </w:r>
      <w:r w:rsidR="00594427" w:rsidRPr="00146E44">
        <w:rPr>
          <w:rFonts w:asciiTheme="minorHAnsi" w:hAnsiTheme="minorHAnsi"/>
          <w:sz w:val="22"/>
          <w:szCs w:val="22"/>
          <w:lang w:val="pl-PL"/>
        </w:rPr>
        <w:t>w</w:t>
      </w:r>
      <w:r w:rsidR="00594427">
        <w:rPr>
          <w:rFonts w:asciiTheme="minorHAnsi" w:hAnsiTheme="minorHAnsi"/>
          <w:sz w:val="22"/>
          <w:szCs w:val="22"/>
          <w:lang w:val="pl-PL"/>
        </w:rPr>
        <w:t> </w:t>
      </w:r>
      <w:r w:rsidRPr="00146E44">
        <w:rPr>
          <w:rFonts w:asciiTheme="minorHAnsi" w:hAnsiTheme="minorHAnsi"/>
          <w:sz w:val="22"/>
          <w:szCs w:val="22"/>
          <w:lang w:val="pl-PL"/>
        </w:rPr>
        <w:t>całkowitych wydatkach na reklamę.</w:t>
      </w:r>
    </w:p>
    <w:p w:rsidR="00B633F7" w:rsidRPr="00146E44" w:rsidRDefault="00B633F7" w:rsidP="007E3BB4">
      <w:pPr>
        <w:jc w:val="both"/>
        <w:rPr>
          <w:b/>
          <w:lang w:val="pl-PL" w:eastAsia="en-GB"/>
        </w:rPr>
      </w:pPr>
    </w:p>
    <w:p w:rsidR="00B633F7" w:rsidRPr="00146E44" w:rsidRDefault="00B633F7" w:rsidP="007E3BB4">
      <w:pPr>
        <w:jc w:val="both"/>
        <w:rPr>
          <w:b/>
          <w:lang w:val="pl-PL" w:eastAsia="en-GB"/>
        </w:rPr>
      </w:pPr>
      <w:r w:rsidRPr="00146E44">
        <w:rPr>
          <w:b/>
          <w:lang w:val="pl-PL" w:eastAsia="en-GB"/>
        </w:rPr>
        <w:t>PODZIAŁ NA REGIONY</w:t>
      </w:r>
    </w:p>
    <w:p w:rsidR="00B633F7" w:rsidRPr="00146E44" w:rsidRDefault="00B633F7" w:rsidP="007E3BB4">
      <w:pPr>
        <w:pStyle w:val="NormalnyWeb"/>
        <w:kinsoku w:val="0"/>
        <w:overflowPunct w:val="0"/>
        <w:spacing w:before="180" w:line="264" w:lineRule="auto"/>
        <w:jc w:val="both"/>
        <w:textAlignment w:val="baseline"/>
        <w:rPr>
          <w:b/>
          <w:lang w:val="pl-PL"/>
        </w:rPr>
      </w:pPr>
      <w:r w:rsidRPr="00146E44">
        <w:rPr>
          <w:rFonts w:asciiTheme="minorHAnsi" w:hAnsiTheme="minorHAnsi" w:cstheme="minorBidi"/>
          <w:b/>
          <w:sz w:val="22"/>
          <w:szCs w:val="22"/>
          <w:lang w:val="pl-PL"/>
        </w:rPr>
        <w:t>AMERYKA PÓŁNOCNA</w:t>
      </w:r>
    </w:p>
    <w:p w:rsidR="00B633F7" w:rsidRPr="00146E44" w:rsidRDefault="00B633F7" w:rsidP="007E3BB4">
      <w:pPr>
        <w:pStyle w:val="NormalnyWeb"/>
        <w:kinsoku w:val="0"/>
        <w:overflowPunct w:val="0"/>
        <w:spacing w:before="180" w:line="264" w:lineRule="auto"/>
        <w:jc w:val="both"/>
        <w:textAlignment w:val="baseline"/>
        <w:rPr>
          <w:rFonts w:asciiTheme="minorHAnsi" w:hAnsiTheme="minorHAnsi"/>
          <w:sz w:val="22"/>
          <w:szCs w:val="22"/>
          <w:lang w:val="pl-PL"/>
        </w:rPr>
      </w:pPr>
      <w:r w:rsidRPr="00146E44">
        <w:rPr>
          <w:rFonts w:asciiTheme="minorHAnsi" w:hAnsiTheme="minorHAnsi"/>
          <w:sz w:val="22"/>
          <w:szCs w:val="22"/>
          <w:lang w:val="pl-PL"/>
        </w:rPr>
        <w:t>Wydatki na reklamę w Ameryce Północnej nadal utrzymują się na wysokim poziomie. Według ostatniej prognozy wzrosną o 4,2% w roku 2015 (o 4,5%</w:t>
      </w:r>
      <w:r w:rsidR="00DC72B5" w:rsidRPr="00146E44">
        <w:rPr>
          <w:rFonts w:asciiTheme="minorHAnsi" w:hAnsiTheme="minorHAnsi"/>
          <w:sz w:val="22"/>
          <w:szCs w:val="22"/>
          <w:lang w:val="pl-PL"/>
        </w:rPr>
        <w:t xml:space="preserve"> według poprzedniej prognozy</w:t>
      </w:r>
      <w:r w:rsidRPr="00146E44">
        <w:rPr>
          <w:rFonts w:asciiTheme="minorHAnsi" w:hAnsiTheme="minorHAnsi"/>
          <w:sz w:val="22"/>
          <w:szCs w:val="22"/>
          <w:lang w:val="pl-PL"/>
        </w:rPr>
        <w:t>) oraz o 4,5% w roku 2016 (</w:t>
      </w:r>
      <w:r w:rsidR="00DC72B5" w:rsidRPr="00146E44">
        <w:rPr>
          <w:rFonts w:asciiTheme="minorHAnsi" w:hAnsiTheme="minorHAnsi"/>
          <w:sz w:val="22"/>
          <w:szCs w:val="22"/>
          <w:lang w:val="pl-PL"/>
        </w:rPr>
        <w:t>o</w:t>
      </w:r>
      <w:r w:rsidR="007167AF">
        <w:rPr>
          <w:rFonts w:asciiTheme="minorHAnsi" w:hAnsiTheme="minorHAnsi"/>
          <w:sz w:val="22"/>
          <w:szCs w:val="22"/>
          <w:lang w:val="pl-PL"/>
        </w:rPr>
        <w:t> </w:t>
      </w:r>
      <w:r w:rsidRPr="00146E44">
        <w:rPr>
          <w:rFonts w:asciiTheme="minorHAnsi" w:hAnsiTheme="minorHAnsi"/>
          <w:sz w:val="22"/>
          <w:szCs w:val="22"/>
          <w:lang w:val="pl-PL"/>
        </w:rPr>
        <w:t>4,6%</w:t>
      </w:r>
      <w:r w:rsidR="00DC72B5" w:rsidRPr="00146E44">
        <w:rPr>
          <w:rFonts w:asciiTheme="minorHAnsi" w:hAnsiTheme="minorHAnsi"/>
          <w:sz w:val="22"/>
          <w:szCs w:val="22"/>
          <w:lang w:val="pl-PL"/>
        </w:rPr>
        <w:t xml:space="preserve"> według poprzedniej prognozy</w:t>
      </w:r>
      <w:r w:rsidRPr="00146E44">
        <w:rPr>
          <w:rFonts w:asciiTheme="minorHAnsi" w:hAnsiTheme="minorHAnsi"/>
          <w:sz w:val="22"/>
          <w:szCs w:val="22"/>
          <w:lang w:val="pl-PL"/>
        </w:rPr>
        <w:t>), co oznacza, że wzrost ten będzie wy</w:t>
      </w:r>
      <w:r w:rsidR="00DC72B5" w:rsidRPr="00146E44">
        <w:rPr>
          <w:rFonts w:asciiTheme="minorHAnsi" w:hAnsiTheme="minorHAnsi"/>
          <w:sz w:val="22"/>
          <w:szCs w:val="22"/>
          <w:lang w:val="pl-PL"/>
        </w:rPr>
        <w:t>ższy niż w Europie Zachodniej i</w:t>
      </w:r>
      <w:r w:rsidR="007167AF">
        <w:rPr>
          <w:rFonts w:asciiTheme="minorHAnsi" w:hAnsiTheme="minorHAnsi"/>
          <w:sz w:val="22"/>
          <w:szCs w:val="22"/>
          <w:lang w:val="pl-PL"/>
        </w:rPr>
        <w:t> </w:t>
      </w:r>
      <w:r w:rsidRPr="00146E44">
        <w:rPr>
          <w:rFonts w:asciiTheme="minorHAnsi" w:hAnsiTheme="minorHAnsi"/>
          <w:sz w:val="22"/>
          <w:szCs w:val="22"/>
          <w:lang w:val="pl-PL"/>
        </w:rPr>
        <w:t xml:space="preserve">Europie Środkowo-Wschodniej. Prognozy </w:t>
      </w:r>
      <w:r w:rsidR="00C8799E" w:rsidRPr="00146E44">
        <w:rPr>
          <w:rFonts w:asciiTheme="minorHAnsi" w:hAnsiTheme="minorHAnsi"/>
          <w:sz w:val="22"/>
          <w:szCs w:val="22"/>
          <w:lang w:val="pl-PL"/>
        </w:rPr>
        <w:t xml:space="preserve">te </w:t>
      </w:r>
      <w:r w:rsidRPr="00146E44">
        <w:rPr>
          <w:rFonts w:asciiTheme="minorHAnsi" w:hAnsiTheme="minorHAnsi"/>
          <w:sz w:val="22"/>
          <w:szCs w:val="22"/>
          <w:lang w:val="pl-PL"/>
        </w:rPr>
        <w:t xml:space="preserve">zostały </w:t>
      </w:r>
      <w:r w:rsidR="00C8799E" w:rsidRPr="00146E44">
        <w:rPr>
          <w:rFonts w:asciiTheme="minorHAnsi" w:hAnsiTheme="minorHAnsi"/>
          <w:sz w:val="22"/>
          <w:szCs w:val="22"/>
          <w:lang w:val="pl-PL"/>
        </w:rPr>
        <w:t xml:space="preserve">jednak </w:t>
      </w:r>
      <w:r w:rsidRPr="00146E44">
        <w:rPr>
          <w:rFonts w:asciiTheme="minorHAnsi" w:hAnsiTheme="minorHAnsi"/>
          <w:sz w:val="22"/>
          <w:szCs w:val="22"/>
          <w:lang w:val="pl-PL"/>
        </w:rPr>
        <w:t xml:space="preserve">zmniejszone względem prognoz spółki Carat ogłoszonych w marcu 2015 roku po ogólnie umiarkowanych </w:t>
      </w:r>
      <w:r w:rsidR="00DC72B5" w:rsidRPr="00146E44">
        <w:rPr>
          <w:rFonts w:asciiTheme="minorHAnsi" w:hAnsiTheme="minorHAnsi"/>
          <w:sz w:val="22"/>
          <w:szCs w:val="22"/>
          <w:lang w:val="pl-PL"/>
        </w:rPr>
        <w:t xml:space="preserve">wynikach dotyczących </w:t>
      </w:r>
      <w:r w:rsidRPr="00146E44">
        <w:rPr>
          <w:rFonts w:asciiTheme="minorHAnsi" w:hAnsiTheme="minorHAnsi"/>
          <w:sz w:val="22"/>
          <w:szCs w:val="22"/>
          <w:lang w:val="pl-PL"/>
        </w:rPr>
        <w:t>wydatków na reklamę w</w:t>
      </w:r>
      <w:r w:rsidR="007167AF">
        <w:rPr>
          <w:rFonts w:asciiTheme="minorHAnsi" w:hAnsiTheme="minorHAnsi"/>
          <w:sz w:val="22"/>
          <w:szCs w:val="22"/>
          <w:lang w:val="pl-PL"/>
        </w:rPr>
        <w:t> </w:t>
      </w:r>
      <w:r w:rsidRPr="00146E44">
        <w:rPr>
          <w:rFonts w:asciiTheme="minorHAnsi" w:hAnsiTheme="minorHAnsi"/>
          <w:sz w:val="22"/>
          <w:szCs w:val="22"/>
          <w:lang w:val="pl-PL"/>
        </w:rPr>
        <w:t>Stanach Zjednoczonych.</w:t>
      </w:r>
    </w:p>
    <w:p w:rsidR="00B633F7" w:rsidRPr="00146E44" w:rsidRDefault="00DC72B5" w:rsidP="007E3BB4">
      <w:pPr>
        <w:pStyle w:val="NormalnyWeb"/>
        <w:kinsoku w:val="0"/>
        <w:overflowPunct w:val="0"/>
        <w:spacing w:before="180" w:line="264" w:lineRule="auto"/>
        <w:jc w:val="both"/>
        <w:textAlignment w:val="baseline"/>
        <w:rPr>
          <w:rFonts w:asciiTheme="minorHAnsi" w:eastAsiaTheme="minorEastAsia" w:hAnsiTheme="minorHAnsi" w:cs="Arial"/>
          <w:color w:val="000000" w:themeColor="text1"/>
          <w:sz w:val="22"/>
          <w:szCs w:val="22"/>
          <w:lang w:val="pl-PL"/>
        </w:rPr>
      </w:pPr>
      <w:r w:rsidRPr="00146E44">
        <w:rPr>
          <w:rFonts w:asciiTheme="minorHAnsi" w:hAnsiTheme="minorHAnsi"/>
          <w:sz w:val="22"/>
          <w:szCs w:val="22"/>
          <w:lang w:val="pl-PL"/>
        </w:rPr>
        <w:t>Zgodnie z prognozami r</w:t>
      </w:r>
      <w:r w:rsidR="00B633F7" w:rsidRPr="00146E44">
        <w:rPr>
          <w:rFonts w:asciiTheme="minorHAnsi" w:hAnsiTheme="minorHAnsi"/>
          <w:sz w:val="22"/>
          <w:szCs w:val="22"/>
          <w:lang w:val="pl-PL"/>
        </w:rPr>
        <w:t xml:space="preserve">ynek reklamy w </w:t>
      </w:r>
      <w:r w:rsidR="00B633F7" w:rsidRPr="00146E44">
        <w:rPr>
          <w:rFonts w:asciiTheme="minorHAnsi" w:hAnsiTheme="minorHAnsi"/>
          <w:b/>
          <w:sz w:val="22"/>
          <w:szCs w:val="22"/>
          <w:lang w:val="pl-PL"/>
        </w:rPr>
        <w:t>Stanach Zjednoczonych</w:t>
      </w:r>
      <w:r w:rsidR="00B633F7" w:rsidRPr="00146E44">
        <w:rPr>
          <w:rFonts w:asciiTheme="minorHAnsi" w:hAnsiTheme="minorHAnsi"/>
          <w:sz w:val="22"/>
          <w:szCs w:val="22"/>
          <w:lang w:val="pl-PL"/>
        </w:rPr>
        <w:t xml:space="preserve"> wzrośnie o 4,3% w 2015 roku i o 4</w:t>
      </w:r>
      <w:r w:rsidRPr="00146E44">
        <w:rPr>
          <w:rFonts w:asciiTheme="minorHAnsi" w:hAnsiTheme="minorHAnsi"/>
          <w:sz w:val="22"/>
          <w:szCs w:val="22"/>
          <w:lang w:val="pl-PL"/>
        </w:rPr>
        <w:t>,5% w</w:t>
      </w:r>
      <w:r w:rsidR="007167AF">
        <w:rPr>
          <w:rFonts w:asciiTheme="minorHAnsi" w:hAnsiTheme="minorHAnsi"/>
          <w:sz w:val="22"/>
          <w:szCs w:val="22"/>
          <w:lang w:val="pl-PL"/>
        </w:rPr>
        <w:t> </w:t>
      </w:r>
      <w:r w:rsidR="00B633F7" w:rsidRPr="00146E44">
        <w:rPr>
          <w:rFonts w:asciiTheme="minorHAnsi" w:hAnsiTheme="minorHAnsi"/>
          <w:sz w:val="22"/>
          <w:szCs w:val="22"/>
          <w:lang w:val="pl-PL"/>
        </w:rPr>
        <w:t xml:space="preserve">2016 roku. Przewiduje się, że </w:t>
      </w:r>
      <w:r w:rsidRPr="00146E44">
        <w:rPr>
          <w:rFonts w:asciiTheme="minorHAnsi" w:hAnsiTheme="minorHAnsi"/>
          <w:sz w:val="22"/>
          <w:szCs w:val="22"/>
          <w:lang w:val="pl-PL"/>
        </w:rPr>
        <w:t xml:space="preserve">reklamy powiązane </w:t>
      </w:r>
      <w:r w:rsidR="00B633F7" w:rsidRPr="00146E44">
        <w:rPr>
          <w:rFonts w:asciiTheme="minorHAnsi" w:hAnsiTheme="minorHAnsi"/>
          <w:sz w:val="22"/>
          <w:szCs w:val="22"/>
          <w:lang w:val="pl-PL"/>
        </w:rPr>
        <w:t xml:space="preserve">z wyborami prezydenckimi w 2016 roku oraz kampaniami wyborczymi </w:t>
      </w:r>
      <w:r w:rsidRPr="00146E44">
        <w:rPr>
          <w:rFonts w:asciiTheme="minorHAnsi" w:hAnsiTheme="minorHAnsi"/>
          <w:sz w:val="22"/>
          <w:szCs w:val="22"/>
          <w:lang w:val="pl-PL"/>
        </w:rPr>
        <w:t xml:space="preserve">przyczynią się do zwiększenia wydatków </w:t>
      </w:r>
      <w:r w:rsidR="00B633F7" w:rsidRPr="00146E44">
        <w:rPr>
          <w:rFonts w:asciiTheme="minorHAnsi" w:hAnsiTheme="minorHAnsi"/>
          <w:sz w:val="22"/>
          <w:szCs w:val="22"/>
          <w:lang w:val="pl-PL"/>
        </w:rPr>
        <w:t xml:space="preserve">na reklamę głównie na szczeblu lokalnym. Zgodnie z oczekiwaniami również Letnie Igrzyska Olimpijskie w Rio de </w:t>
      </w:r>
      <w:proofErr w:type="spellStart"/>
      <w:r w:rsidR="00B633F7" w:rsidRPr="00146E44">
        <w:rPr>
          <w:rFonts w:asciiTheme="minorHAnsi" w:hAnsiTheme="minorHAnsi"/>
          <w:sz w:val="22"/>
          <w:szCs w:val="22"/>
          <w:lang w:val="pl-PL"/>
        </w:rPr>
        <w:t>Janeiro</w:t>
      </w:r>
      <w:proofErr w:type="spellEnd"/>
      <w:r w:rsidR="00B633F7" w:rsidRPr="00146E44">
        <w:rPr>
          <w:rFonts w:asciiTheme="minorHAnsi" w:hAnsiTheme="minorHAnsi"/>
          <w:sz w:val="22"/>
          <w:szCs w:val="22"/>
          <w:lang w:val="pl-PL"/>
        </w:rPr>
        <w:t xml:space="preserve"> w 2016 roku </w:t>
      </w:r>
      <w:r w:rsidRPr="00146E44">
        <w:rPr>
          <w:rFonts w:asciiTheme="minorHAnsi" w:hAnsiTheme="minorHAnsi"/>
          <w:sz w:val="22"/>
          <w:szCs w:val="22"/>
          <w:lang w:val="pl-PL"/>
        </w:rPr>
        <w:t xml:space="preserve">przełożą się na zwiększenie </w:t>
      </w:r>
      <w:r w:rsidR="00B633F7" w:rsidRPr="00146E44">
        <w:rPr>
          <w:rFonts w:asciiTheme="minorHAnsi" w:hAnsiTheme="minorHAnsi"/>
          <w:sz w:val="22"/>
          <w:szCs w:val="22"/>
          <w:lang w:val="pl-PL"/>
        </w:rPr>
        <w:t>wydatków na reklamę w Stanach Zjednoczonych.</w:t>
      </w:r>
    </w:p>
    <w:p w:rsidR="00B633F7" w:rsidRPr="00146E44" w:rsidRDefault="00B633F7" w:rsidP="007E3BB4">
      <w:pPr>
        <w:pStyle w:val="NormalnyWeb"/>
        <w:kinsoku w:val="0"/>
        <w:overflowPunct w:val="0"/>
        <w:spacing w:before="180" w:line="264" w:lineRule="auto"/>
        <w:jc w:val="both"/>
        <w:textAlignment w:val="baseline"/>
        <w:rPr>
          <w:rFonts w:asciiTheme="minorHAnsi" w:hAnsiTheme="minorHAnsi"/>
          <w:sz w:val="22"/>
          <w:szCs w:val="22"/>
          <w:lang w:val="pl-PL"/>
        </w:rPr>
      </w:pPr>
      <w:r w:rsidRPr="00146E44">
        <w:rPr>
          <w:rFonts w:asciiTheme="minorHAnsi" w:hAnsiTheme="minorHAnsi"/>
          <w:sz w:val="22"/>
          <w:szCs w:val="22"/>
          <w:lang w:val="pl-PL"/>
        </w:rPr>
        <w:t xml:space="preserve">Prognozy dotyczące rynku reklam w Stanach </w:t>
      </w:r>
      <w:r w:rsidR="00C8799E" w:rsidRPr="00146E44">
        <w:rPr>
          <w:rFonts w:asciiTheme="minorHAnsi" w:hAnsiTheme="minorHAnsi"/>
          <w:sz w:val="22"/>
          <w:szCs w:val="22"/>
          <w:lang w:val="pl-PL"/>
        </w:rPr>
        <w:t xml:space="preserve">Zjednoczonych </w:t>
      </w:r>
      <w:r w:rsidRPr="00146E44">
        <w:rPr>
          <w:rFonts w:asciiTheme="minorHAnsi" w:hAnsiTheme="minorHAnsi"/>
          <w:sz w:val="22"/>
          <w:szCs w:val="22"/>
          <w:lang w:val="pl-PL"/>
        </w:rPr>
        <w:t>pozostają pozytywne. Przyczyniają się do tego głównie platformy cyfrowe, szczególnie w ramach segmentu mobilnego. Wydatki na ten segment rosną o</w:t>
      </w:r>
      <w:r w:rsidR="007167AF">
        <w:rPr>
          <w:rFonts w:asciiTheme="minorHAnsi" w:hAnsiTheme="minorHAnsi"/>
          <w:sz w:val="22"/>
          <w:szCs w:val="22"/>
          <w:lang w:val="pl-PL"/>
        </w:rPr>
        <w:t> blisko</w:t>
      </w:r>
      <w:r w:rsidR="007167AF" w:rsidRPr="00146E44">
        <w:rPr>
          <w:rFonts w:asciiTheme="minorHAnsi" w:hAnsiTheme="minorHAnsi"/>
          <w:sz w:val="22"/>
          <w:szCs w:val="22"/>
          <w:lang w:val="pl-PL"/>
        </w:rPr>
        <w:t xml:space="preserve"> </w:t>
      </w:r>
      <w:r w:rsidRPr="00146E44">
        <w:rPr>
          <w:rFonts w:asciiTheme="minorHAnsi" w:hAnsiTheme="minorHAnsi"/>
          <w:sz w:val="22"/>
          <w:szCs w:val="22"/>
          <w:lang w:val="pl-PL"/>
        </w:rPr>
        <w:t>50% w ujęciu rocznym. Według prognoz do 2018 roku wydatki na reklamę cyfrową, w tym reklamę mobilną, przewyższą wydatki na reklamę telewizyjną o ponad 4 mld USD.</w:t>
      </w:r>
    </w:p>
    <w:p w:rsidR="00B633F7" w:rsidRPr="00146E44" w:rsidRDefault="00B633F7" w:rsidP="007E3BB4">
      <w:pPr>
        <w:pStyle w:val="NormalnyWeb"/>
        <w:kinsoku w:val="0"/>
        <w:overflowPunct w:val="0"/>
        <w:spacing w:before="180" w:line="264" w:lineRule="auto"/>
        <w:jc w:val="both"/>
        <w:textAlignment w:val="baseline"/>
        <w:rPr>
          <w:rFonts w:asciiTheme="minorHAnsi" w:hAnsiTheme="minorHAnsi"/>
          <w:sz w:val="22"/>
          <w:szCs w:val="22"/>
          <w:lang w:val="pl-PL"/>
        </w:rPr>
      </w:pPr>
      <w:r w:rsidRPr="00146E44">
        <w:rPr>
          <w:rFonts w:asciiTheme="minorHAnsi" w:hAnsiTheme="minorHAnsi"/>
          <w:sz w:val="22"/>
          <w:szCs w:val="22"/>
          <w:lang w:val="pl-PL"/>
        </w:rPr>
        <w:t>Najnowszy raport spółki Carat pokazuje również niewielkie obniżenie prognoz dotyczących całkowitych wydatków na reklamę w Stanach Zjednoczonych względem prognoz z marca 2015 r</w:t>
      </w:r>
      <w:r w:rsidR="00DC72B5" w:rsidRPr="00146E44">
        <w:rPr>
          <w:rFonts w:asciiTheme="minorHAnsi" w:hAnsiTheme="minorHAnsi"/>
          <w:sz w:val="22"/>
          <w:szCs w:val="22"/>
          <w:lang w:val="pl-PL"/>
        </w:rPr>
        <w:t>oku</w:t>
      </w:r>
      <w:r w:rsidRPr="00146E44">
        <w:rPr>
          <w:rFonts w:asciiTheme="minorHAnsi" w:hAnsiTheme="minorHAnsi"/>
          <w:sz w:val="22"/>
          <w:szCs w:val="22"/>
          <w:lang w:val="pl-PL"/>
        </w:rPr>
        <w:t>. Obecnie przewiduje się wzrost tych wydatków o 4,6% w 2015 roku (4,3% w</w:t>
      </w:r>
      <w:r w:rsidR="007167AF">
        <w:rPr>
          <w:rFonts w:asciiTheme="minorHAnsi" w:hAnsiTheme="minorHAnsi"/>
          <w:sz w:val="22"/>
          <w:szCs w:val="22"/>
          <w:lang w:val="pl-PL"/>
        </w:rPr>
        <w:t>edłu</w:t>
      </w:r>
      <w:r w:rsidRPr="00146E44">
        <w:rPr>
          <w:rFonts w:asciiTheme="minorHAnsi" w:hAnsiTheme="minorHAnsi"/>
          <w:sz w:val="22"/>
          <w:szCs w:val="22"/>
          <w:lang w:val="pl-PL"/>
        </w:rPr>
        <w:t>g prognoz z marca 2015 r</w:t>
      </w:r>
      <w:r w:rsidR="00C8799E" w:rsidRPr="00146E44">
        <w:rPr>
          <w:rFonts w:asciiTheme="minorHAnsi" w:hAnsiTheme="minorHAnsi"/>
          <w:sz w:val="22"/>
          <w:szCs w:val="22"/>
          <w:lang w:val="pl-PL"/>
        </w:rPr>
        <w:t>oku</w:t>
      </w:r>
      <w:r w:rsidRPr="00146E44">
        <w:rPr>
          <w:rFonts w:asciiTheme="minorHAnsi" w:hAnsiTheme="minorHAnsi"/>
          <w:sz w:val="22"/>
          <w:szCs w:val="22"/>
          <w:lang w:val="pl-PL"/>
        </w:rPr>
        <w:t>) oraz o 4,7% w</w:t>
      </w:r>
      <w:r w:rsidR="00C8799E" w:rsidRPr="00146E44">
        <w:rPr>
          <w:rFonts w:asciiTheme="minorHAnsi" w:hAnsiTheme="minorHAnsi"/>
          <w:sz w:val="22"/>
          <w:szCs w:val="22"/>
          <w:lang w:val="pl-PL"/>
        </w:rPr>
        <w:t xml:space="preserve"> </w:t>
      </w:r>
      <w:r w:rsidRPr="00146E44">
        <w:rPr>
          <w:rFonts w:asciiTheme="minorHAnsi" w:hAnsiTheme="minorHAnsi"/>
          <w:sz w:val="22"/>
          <w:szCs w:val="22"/>
          <w:lang w:val="pl-PL"/>
        </w:rPr>
        <w:t>2016 roku (nieznacznie poniżej prognoz z marca 2015 r</w:t>
      </w:r>
      <w:r w:rsidR="00C8799E" w:rsidRPr="00146E44">
        <w:rPr>
          <w:rFonts w:asciiTheme="minorHAnsi" w:hAnsiTheme="minorHAnsi"/>
          <w:sz w:val="22"/>
          <w:szCs w:val="22"/>
          <w:lang w:val="pl-PL"/>
        </w:rPr>
        <w:t>oku</w:t>
      </w:r>
      <w:r w:rsidRPr="00146E44">
        <w:rPr>
          <w:rFonts w:asciiTheme="minorHAnsi" w:hAnsiTheme="minorHAnsi"/>
          <w:sz w:val="22"/>
          <w:szCs w:val="22"/>
          <w:lang w:val="pl-PL"/>
        </w:rPr>
        <w:t xml:space="preserve">, według których wzrost ten miał wynieść 4,5%). </w:t>
      </w:r>
      <w:r w:rsidR="007167AF">
        <w:rPr>
          <w:rFonts w:asciiTheme="minorHAnsi" w:hAnsiTheme="minorHAnsi"/>
          <w:sz w:val="22"/>
          <w:szCs w:val="22"/>
          <w:lang w:val="pl-PL"/>
        </w:rPr>
        <w:t>Przyczyny z</w:t>
      </w:r>
      <w:r w:rsidRPr="00146E44">
        <w:rPr>
          <w:rFonts w:asciiTheme="minorHAnsi" w:hAnsiTheme="minorHAnsi"/>
          <w:sz w:val="22"/>
          <w:szCs w:val="22"/>
          <w:lang w:val="pl-PL"/>
        </w:rPr>
        <w:t xml:space="preserve">mian w prognozach </w:t>
      </w:r>
      <w:r w:rsidR="007167AF">
        <w:rPr>
          <w:rFonts w:asciiTheme="minorHAnsi" w:hAnsiTheme="minorHAnsi"/>
          <w:sz w:val="22"/>
          <w:szCs w:val="22"/>
          <w:lang w:val="pl-PL"/>
        </w:rPr>
        <w:t>są następujące</w:t>
      </w:r>
      <w:r w:rsidRPr="00146E44">
        <w:rPr>
          <w:rFonts w:asciiTheme="minorHAnsi" w:hAnsiTheme="minorHAnsi"/>
          <w:sz w:val="22"/>
          <w:szCs w:val="22"/>
          <w:lang w:val="pl-PL"/>
        </w:rPr>
        <w:t>:</w:t>
      </w:r>
    </w:p>
    <w:p w:rsidR="00B633F7" w:rsidRPr="00146E44" w:rsidRDefault="007167AF" w:rsidP="007E3BB4">
      <w:pPr>
        <w:pStyle w:val="NormalnyWeb"/>
        <w:numPr>
          <w:ilvl w:val="0"/>
          <w:numId w:val="2"/>
        </w:numPr>
        <w:kinsoku w:val="0"/>
        <w:overflowPunct w:val="0"/>
        <w:spacing w:before="180" w:beforeAutospacing="0" w:after="0" w:afterAutospacing="0" w:line="264" w:lineRule="auto"/>
        <w:jc w:val="both"/>
        <w:textAlignment w:val="baseline"/>
        <w:rPr>
          <w:rFonts w:asciiTheme="minorHAnsi" w:hAnsiTheme="minorHAnsi"/>
          <w:sz w:val="22"/>
          <w:szCs w:val="22"/>
          <w:lang w:val="pl-PL"/>
        </w:rPr>
      </w:pPr>
      <w:r>
        <w:rPr>
          <w:rFonts w:asciiTheme="minorHAnsi" w:hAnsiTheme="minorHAnsi"/>
          <w:sz w:val="22"/>
          <w:szCs w:val="22"/>
          <w:lang w:val="pl-PL"/>
        </w:rPr>
        <w:t>R</w:t>
      </w:r>
      <w:r w:rsidRPr="00146E44">
        <w:rPr>
          <w:rFonts w:asciiTheme="minorHAnsi" w:hAnsiTheme="minorHAnsi"/>
          <w:sz w:val="22"/>
          <w:szCs w:val="22"/>
          <w:lang w:val="pl-PL"/>
        </w:rPr>
        <w:t>yn</w:t>
      </w:r>
      <w:r>
        <w:rPr>
          <w:rFonts w:asciiTheme="minorHAnsi" w:hAnsiTheme="minorHAnsi"/>
          <w:sz w:val="22"/>
          <w:szCs w:val="22"/>
          <w:lang w:val="pl-PL"/>
        </w:rPr>
        <w:t>ek</w:t>
      </w:r>
      <w:r w:rsidRPr="00146E44">
        <w:rPr>
          <w:rFonts w:asciiTheme="minorHAnsi" w:hAnsiTheme="minorHAnsi"/>
          <w:sz w:val="22"/>
          <w:szCs w:val="22"/>
          <w:lang w:val="pl-PL"/>
        </w:rPr>
        <w:t xml:space="preserve"> </w:t>
      </w:r>
      <w:r w:rsidR="00B633F7" w:rsidRPr="00146E44">
        <w:rPr>
          <w:rFonts w:asciiTheme="minorHAnsi" w:hAnsiTheme="minorHAnsi"/>
          <w:sz w:val="22"/>
          <w:szCs w:val="22"/>
          <w:lang w:val="pl-PL"/>
        </w:rPr>
        <w:t>zbytu na reklamę radiową w Stanach Zjednoczonych</w:t>
      </w:r>
      <w:r w:rsidRPr="007167AF">
        <w:rPr>
          <w:rFonts w:asciiTheme="minorHAnsi" w:hAnsiTheme="minorHAnsi"/>
          <w:sz w:val="22"/>
          <w:szCs w:val="22"/>
          <w:lang w:val="pl-PL"/>
        </w:rPr>
        <w:t xml:space="preserve"> </w:t>
      </w:r>
      <w:r>
        <w:rPr>
          <w:rFonts w:asciiTheme="minorHAnsi" w:hAnsiTheme="minorHAnsi"/>
          <w:sz w:val="22"/>
          <w:szCs w:val="22"/>
          <w:lang w:val="pl-PL"/>
        </w:rPr>
        <w:t>okazał się s</w:t>
      </w:r>
      <w:r w:rsidRPr="00146E44">
        <w:rPr>
          <w:rFonts w:asciiTheme="minorHAnsi" w:hAnsiTheme="minorHAnsi"/>
          <w:sz w:val="22"/>
          <w:szCs w:val="22"/>
          <w:lang w:val="pl-PL"/>
        </w:rPr>
        <w:t>łabsz</w:t>
      </w:r>
      <w:r>
        <w:rPr>
          <w:rFonts w:asciiTheme="minorHAnsi" w:hAnsiTheme="minorHAnsi"/>
          <w:sz w:val="22"/>
          <w:szCs w:val="22"/>
          <w:lang w:val="pl-PL"/>
        </w:rPr>
        <w:t>y</w:t>
      </w:r>
      <w:r w:rsidRPr="00146E44">
        <w:rPr>
          <w:rFonts w:asciiTheme="minorHAnsi" w:hAnsiTheme="minorHAnsi"/>
          <w:sz w:val="22"/>
          <w:szCs w:val="22"/>
          <w:lang w:val="pl-PL"/>
        </w:rPr>
        <w:t xml:space="preserve"> niż przewidywano</w:t>
      </w:r>
      <w:r w:rsidR="00B633F7" w:rsidRPr="00146E44">
        <w:rPr>
          <w:rFonts w:asciiTheme="minorHAnsi" w:hAnsiTheme="minorHAnsi"/>
          <w:sz w:val="22"/>
          <w:szCs w:val="22"/>
          <w:lang w:val="pl-PL"/>
        </w:rPr>
        <w:t>. Wydatki konsumenckie były niezwykle niskie, a sroga zima miała duży wpływ na wydatki na sprzedaż detaliczną w pierwszym i drugim kwartale roku, również w przemyśle motoryzacyjnym, tj</w:t>
      </w:r>
      <w:r w:rsidR="00391C05" w:rsidRPr="00146E44">
        <w:rPr>
          <w:rFonts w:asciiTheme="minorHAnsi" w:hAnsiTheme="minorHAnsi"/>
          <w:sz w:val="22"/>
          <w:szCs w:val="22"/>
          <w:lang w:val="pl-PL"/>
        </w:rPr>
        <w:t>.</w:t>
      </w:r>
      <w:r w:rsidR="00391C05">
        <w:rPr>
          <w:rFonts w:asciiTheme="minorHAnsi" w:hAnsiTheme="minorHAnsi"/>
          <w:sz w:val="22"/>
          <w:szCs w:val="22"/>
          <w:lang w:val="pl-PL"/>
        </w:rPr>
        <w:t> </w:t>
      </w:r>
      <w:r w:rsidR="00391C05" w:rsidRPr="00146E44">
        <w:rPr>
          <w:rFonts w:asciiTheme="minorHAnsi" w:hAnsiTheme="minorHAnsi"/>
          <w:sz w:val="22"/>
          <w:szCs w:val="22"/>
          <w:lang w:val="pl-PL"/>
        </w:rPr>
        <w:t>w</w:t>
      </w:r>
      <w:r w:rsidR="00391C05">
        <w:rPr>
          <w:rFonts w:asciiTheme="minorHAnsi" w:hAnsiTheme="minorHAnsi"/>
          <w:sz w:val="22"/>
          <w:szCs w:val="22"/>
          <w:lang w:val="pl-PL"/>
        </w:rPr>
        <w:t> </w:t>
      </w:r>
      <w:r w:rsidR="00B633F7" w:rsidRPr="00146E44">
        <w:rPr>
          <w:rFonts w:asciiTheme="minorHAnsi" w:hAnsiTheme="minorHAnsi"/>
          <w:sz w:val="22"/>
          <w:szCs w:val="22"/>
          <w:lang w:val="pl-PL"/>
        </w:rPr>
        <w:t>sektorach, które mają duży wpływ na reklamę. Pomimo poprawy sytuacji w trzecim kwartale lokalne radiostacje nadal starają się nadrobić straty związane ze słabym pierwszym półroczem 2015</w:t>
      </w:r>
      <w:r w:rsidR="00391C05">
        <w:rPr>
          <w:rFonts w:asciiTheme="minorHAnsi" w:hAnsiTheme="minorHAnsi"/>
          <w:sz w:val="22"/>
          <w:szCs w:val="22"/>
          <w:lang w:val="pl-PL"/>
        </w:rPr>
        <w:t> </w:t>
      </w:r>
      <w:r w:rsidR="00B633F7" w:rsidRPr="00146E44">
        <w:rPr>
          <w:rFonts w:asciiTheme="minorHAnsi" w:hAnsiTheme="minorHAnsi"/>
          <w:sz w:val="22"/>
          <w:szCs w:val="22"/>
          <w:lang w:val="pl-PL"/>
        </w:rPr>
        <w:t xml:space="preserve">roku. Przewiduje się, że </w:t>
      </w:r>
      <w:r w:rsidR="00DC72B5" w:rsidRPr="00146E44">
        <w:rPr>
          <w:rFonts w:asciiTheme="minorHAnsi" w:hAnsiTheme="minorHAnsi"/>
          <w:sz w:val="22"/>
          <w:szCs w:val="22"/>
          <w:lang w:val="pl-PL"/>
        </w:rPr>
        <w:t xml:space="preserve">w najbliższym czasie </w:t>
      </w:r>
      <w:r w:rsidR="00B633F7" w:rsidRPr="00146E44">
        <w:rPr>
          <w:rFonts w:asciiTheme="minorHAnsi" w:hAnsiTheme="minorHAnsi"/>
          <w:sz w:val="22"/>
          <w:szCs w:val="22"/>
          <w:lang w:val="pl-PL"/>
        </w:rPr>
        <w:t xml:space="preserve">wydatki na reklamę radiową zwiększą się, ale </w:t>
      </w:r>
      <w:r w:rsidR="00391C05" w:rsidRPr="00146E44">
        <w:rPr>
          <w:rFonts w:asciiTheme="minorHAnsi" w:hAnsiTheme="minorHAnsi"/>
          <w:sz w:val="22"/>
          <w:szCs w:val="22"/>
          <w:lang w:val="pl-PL"/>
        </w:rPr>
        <w:t>w</w:t>
      </w:r>
      <w:r w:rsidR="00391C05">
        <w:rPr>
          <w:rFonts w:asciiTheme="minorHAnsi" w:hAnsiTheme="minorHAnsi"/>
          <w:sz w:val="22"/>
          <w:szCs w:val="22"/>
          <w:lang w:val="pl-PL"/>
        </w:rPr>
        <w:t> </w:t>
      </w:r>
      <w:r w:rsidR="00B633F7" w:rsidRPr="00146E44">
        <w:rPr>
          <w:rFonts w:asciiTheme="minorHAnsi" w:hAnsiTheme="minorHAnsi"/>
          <w:sz w:val="22"/>
          <w:szCs w:val="22"/>
          <w:lang w:val="pl-PL"/>
        </w:rPr>
        <w:t>bardzo niewielkim stopniu: o</w:t>
      </w:r>
      <w:r w:rsidR="00DC72B5" w:rsidRPr="00146E44">
        <w:rPr>
          <w:rFonts w:asciiTheme="minorHAnsi" w:hAnsiTheme="minorHAnsi"/>
          <w:sz w:val="22"/>
          <w:szCs w:val="22"/>
          <w:lang w:val="pl-PL"/>
        </w:rPr>
        <w:t xml:space="preserve"> </w:t>
      </w:r>
      <w:r w:rsidR="00B633F7" w:rsidRPr="00146E44">
        <w:rPr>
          <w:rFonts w:asciiTheme="minorHAnsi" w:hAnsiTheme="minorHAnsi"/>
          <w:sz w:val="22"/>
          <w:szCs w:val="22"/>
          <w:lang w:val="pl-PL"/>
        </w:rPr>
        <w:t>0,5% w 2015 roku i o 1,0% w 2016 roku.</w:t>
      </w:r>
    </w:p>
    <w:p w:rsidR="00B633F7" w:rsidRPr="00146E44" w:rsidRDefault="00B633F7" w:rsidP="007E3BB4">
      <w:pPr>
        <w:pStyle w:val="NormalnyWeb"/>
        <w:numPr>
          <w:ilvl w:val="0"/>
          <w:numId w:val="2"/>
        </w:numPr>
        <w:kinsoku w:val="0"/>
        <w:overflowPunct w:val="0"/>
        <w:spacing w:before="180" w:beforeAutospacing="0" w:after="0" w:afterAutospacing="0" w:line="264" w:lineRule="auto"/>
        <w:jc w:val="both"/>
        <w:textAlignment w:val="baseline"/>
        <w:rPr>
          <w:rFonts w:asciiTheme="minorHAnsi" w:hAnsiTheme="minorHAnsi"/>
          <w:sz w:val="22"/>
          <w:szCs w:val="22"/>
          <w:lang w:val="pl-PL"/>
        </w:rPr>
      </w:pPr>
      <w:r w:rsidRPr="00146E44">
        <w:rPr>
          <w:rFonts w:asciiTheme="minorHAnsi" w:hAnsiTheme="minorHAnsi"/>
          <w:sz w:val="22"/>
          <w:szCs w:val="22"/>
          <w:lang w:val="pl-PL"/>
        </w:rPr>
        <w:t xml:space="preserve">Prognozy dotyczące wzrostu wydatków na amerykański rynek reklam telewizyjnych w 2015 roku zostały </w:t>
      </w:r>
      <w:r w:rsidR="00DC72B5" w:rsidRPr="00146E44">
        <w:rPr>
          <w:rFonts w:asciiTheme="minorHAnsi" w:hAnsiTheme="minorHAnsi"/>
          <w:sz w:val="22"/>
          <w:szCs w:val="22"/>
          <w:lang w:val="pl-PL"/>
        </w:rPr>
        <w:t xml:space="preserve">obniżone </w:t>
      </w:r>
      <w:r w:rsidRPr="00146E44">
        <w:rPr>
          <w:rFonts w:asciiTheme="minorHAnsi" w:hAnsiTheme="minorHAnsi"/>
          <w:sz w:val="22"/>
          <w:szCs w:val="22"/>
          <w:lang w:val="pl-PL"/>
        </w:rPr>
        <w:t xml:space="preserve">z 2,0% do 1,5%. Na poziom wydatków na reklamę telewizyjną wpływa niekorzystnie przenoszenie inwestycji do segmentu filmów reklamowych online ze względu na dalszy wzrost konsumpcji mediów online i </w:t>
      </w:r>
      <w:r w:rsidR="0038766B" w:rsidRPr="00146E44">
        <w:rPr>
          <w:rFonts w:asciiTheme="minorHAnsi" w:hAnsiTheme="minorHAnsi"/>
          <w:sz w:val="22"/>
          <w:szCs w:val="22"/>
          <w:lang w:val="pl-PL"/>
        </w:rPr>
        <w:t xml:space="preserve">zwiększenie dostępu do produktów </w:t>
      </w:r>
      <w:proofErr w:type="spellStart"/>
      <w:r w:rsidR="0038766B" w:rsidRPr="00146E44">
        <w:rPr>
          <w:rFonts w:asciiTheme="minorHAnsi" w:hAnsiTheme="minorHAnsi"/>
          <w:sz w:val="22"/>
          <w:szCs w:val="22"/>
          <w:lang w:val="pl-PL"/>
        </w:rPr>
        <w:t>premium</w:t>
      </w:r>
      <w:proofErr w:type="spellEnd"/>
      <w:r w:rsidR="0038766B" w:rsidRPr="00146E44">
        <w:rPr>
          <w:rFonts w:asciiTheme="minorHAnsi" w:hAnsiTheme="minorHAnsi"/>
          <w:sz w:val="22"/>
          <w:szCs w:val="22"/>
          <w:lang w:val="pl-PL"/>
        </w:rPr>
        <w:t>.</w:t>
      </w:r>
    </w:p>
    <w:p w:rsidR="00B633F7" w:rsidRPr="00146E44" w:rsidRDefault="00B633F7" w:rsidP="007E3BB4">
      <w:pPr>
        <w:pStyle w:val="NormalnyWeb"/>
        <w:kinsoku w:val="0"/>
        <w:overflowPunct w:val="0"/>
        <w:spacing w:before="180" w:line="264" w:lineRule="auto"/>
        <w:jc w:val="both"/>
        <w:textAlignment w:val="baseline"/>
        <w:rPr>
          <w:rFonts w:asciiTheme="minorHAnsi" w:hAnsiTheme="minorHAnsi"/>
          <w:sz w:val="22"/>
          <w:szCs w:val="22"/>
          <w:lang w:val="pl-PL"/>
        </w:rPr>
      </w:pPr>
      <w:r w:rsidRPr="00146E44">
        <w:rPr>
          <w:rFonts w:asciiTheme="minorHAnsi" w:eastAsiaTheme="minorEastAsia" w:hAnsiTheme="minorHAnsi" w:cs="Arial"/>
          <w:color w:val="000000" w:themeColor="text1"/>
          <w:sz w:val="22"/>
          <w:szCs w:val="22"/>
          <w:lang w:val="pl-PL"/>
        </w:rPr>
        <w:t xml:space="preserve">Oczekuje się, że rynek reklamy w </w:t>
      </w:r>
      <w:r w:rsidRPr="00146E44">
        <w:rPr>
          <w:rFonts w:asciiTheme="minorHAnsi" w:eastAsiaTheme="minorEastAsia" w:hAnsiTheme="minorHAnsi" w:cs="Arial"/>
          <w:b/>
          <w:color w:val="000000" w:themeColor="text1"/>
          <w:sz w:val="22"/>
          <w:szCs w:val="22"/>
          <w:lang w:val="pl-PL"/>
        </w:rPr>
        <w:t>Kanadzie</w:t>
      </w:r>
      <w:r w:rsidRPr="00146E44">
        <w:rPr>
          <w:rFonts w:asciiTheme="minorHAnsi" w:eastAsiaTheme="minorEastAsia" w:hAnsiTheme="minorHAnsi" w:cs="Arial"/>
          <w:color w:val="000000" w:themeColor="text1"/>
          <w:sz w:val="22"/>
          <w:szCs w:val="22"/>
          <w:lang w:val="pl-PL"/>
        </w:rPr>
        <w:t xml:space="preserve"> będzie się rozwijał w tempie umiarkowanym. Zgodnie z</w:t>
      </w:r>
      <w:r w:rsidR="00391C05">
        <w:rPr>
          <w:rFonts w:asciiTheme="minorHAnsi" w:eastAsiaTheme="minorEastAsia" w:hAnsiTheme="minorHAnsi" w:cs="Arial"/>
          <w:color w:val="000000" w:themeColor="text1"/>
          <w:sz w:val="22"/>
          <w:szCs w:val="22"/>
          <w:lang w:val="pl-PL"/>
        </w:rPr>
        <w:t> </w:t>
      </w:r>
      <w:r w:rsidRPr="00146E44">
        <w:rPr>
          <w:rFonts w:asciiTheme="minorHAnsi" w:eastAsiaTheme="minorEastAsia" w:hAnsiTheme="minorHAnsi" w:cs="Arial"/>
          <w:color w:val="000000" w:themeColor="text1"/>
          <w:sz w:val="22"/>
          <w:szCs w:val="22"/>
          <w:lang w:val="pl-PL"/>
        </w:rPr>
        <w:t>najnowszymi prognozami wzrost wydatków na reklamę wyniesie 2,5% w 2015 roku i 3,0% w 2016 roku, co</w:t>
      </w:r>
      <w:r w:rsidR="00394BC2">
        <w:rPr>
          <w:rFonts w:asciiTheme="minorHAnsi" w:eastAsiaTheme="minorEastAsia" w:hAnsiTheme="minorHAnsi" w:cs="Arial"/>
          <w:color w:val="000000" w:themeColor="text1"/>
          <w:sz w:val="22"/>
          <w:szCs w:val="22"/>
          <w:lang w:val="pl-PL"/>
        </w:rPr>
        <w:t xml:space="preserve"> </w:t>
      </w:r>
      <w:r w:rsidRPr="00146E44">
        <w:rPr>
          <w:rFonts w:asciiTheme="minorHAnsi" w:eastAsiaTheme="minorEastAsia" w:hAnsiTheme="minorHAnsi" w:cs="Arial"/>
          <w:color w:val="000000" w:themeColor="text1"/>
          <w:sz w:val="22"/>
          <w:szCs w:val="22"/>
          <w:lang w:val="pl-PL"/>
        </w:rPr>
        <w:t>pokrywa się z prognozami opublikowanymi w marcu 2015 roku. Na rynek reklamy w Kanadzie wpłynęło w</w:t>
      </w:r>
      <w:r w:rsidR="00391C05">
        <w:rPr>
          <w:rFonts w:asciiTheme="minorHAnsi" w:eastAsiaTheme="minorEastAsia" w:hAnsiTheme="minorHAnsi" w:cs="Arial"/>
          <w:color w:val="000000" w:themeColor="text1"/>
          <w:sz w:val="22"/>
          <w:szCs w:val="22"/>
          <w:lang w:val="pl-PL"/>
        </w:rPr>
        <w:t> </w:t>
      </w:r>
      <w:r w:rsidRPr="00146E44">
        <w:rPr>
          <w:rFonts w:asciiTheme="minorHAnsi" w:eastAsiaTheme="minorEastAsia" w:hAnsiTheme="minorHAnsi" w:cs="Arial"/>
          <w:color w:val="000000" w:themeColor="text1"/>
          <w:sz w:val="22"/>
          <w:szCs w:val="22"/>
          <w:lang w:val="pl-PL"/>
        </w:rPr>
        <w:t xml:space="preserve">pewnym stopniu spowolnienie gospodarcze. </w:t>
      </w:r>
      <w:r w:rsidR="00DC72B5" w:rsidRPr="00146E44">
        <w:rPr>
          <w:rFonts w:asciiTheme="minorHAnsi" w:eastAsiaTheme="minorEastAsia" w:hAnsiTheme="minorHAnsi" w:cs="Arial"/>
          <w:color w:val="000000" w:themeColor="text1"/>
          <w:sz w:val="22"/>
          <w:szCs w:val="22"/>
          <w:lang w:val="pl-PL"/>
        </w:rPr>
        <w:t>Obniżenie</w:t>
      </w:r>
      <w:r w:rsidRPr="00146E44">
        <w:rPr>
          <w:rFonts w:asciiTheme="minorHAnsi" w:eastAsiaTheme="minorEastAsia" w:hAnsiTheme="minorHAnsi" w:cs="Arial"/>
          <w:color w:val="000000" w:themeColor="text1"/>
          <w:sz w:val="22"/>
          <w:szCs w:val="22"/>
          <w:lang w:val="pl-PL"/>
        </w:rPr>
        <w:t xml:space="preserve"> cen ropy przełożył</w:t>
      </w:r>
      <w:r w:rsidR="00DC72B5" w:rsidRPr="00146E44">
        <w:rPr>
          <w:rFonts w:asciiTheme="minorHAnsi" w:eastAsiaTheme="minorEastAsia" w:hAnsiTheme="minorHAnsi" w:cs="Arial"/>
          <w:color w:val="000000" w:themeColor="text1"/>
          <w:sz w:val="22"/>
          <w:szCs w:val="22"/>
          <w:lang w:val="pl-PL"/>
        </w:rPr>
        <w:t>o</w:t>
      </w:r>
      <w:r w:rsidRPr="00146E44">
        <w:rPr>
          <w:rFonts w:asciiTheme="minorHAnsi" w:eastAsiaTheme="minorEastAsia" w:hAnsiTheme="minorHAnsi" w:cs="Arial"/>
          <w:color w:val="000000" w:themeColor="text1"/>
          <w:sz w:val="22"/>
          <w:szCs w:val="22"/>
          <w:lang w:val="pl-PL"/>
        </w:rPr>
        <w:t xml:space="preserve"> się na spadek powiązanych inwestycji i produktu krajowego brutto. Po mniej aktywnym pierwszym kwartale nastąpił stosunkowo bardziej </w:t>
      </w:r>
      <w:r w:rsidR="00DC72B5" w:rsidRPr="00146E44">
        <w:rPr>
          <w:rFonts w:asciiTheme="minorHAnsi" w:eastAsiaTheme="minorEastAsia" w:hAnsiTheme="minorHAnsi" w:cs="Arial"/>
          <w:color w:val="000000" w:themeColor="text1"/>
          <w:sz w:val="22"/>
          <w:szCs w:val="22"/>
          <w:lang w:val="pl-PL"/>
        </w:rPr>
        <w:t xml:space="preserve">ożywiony </w:t>
      </w:r>
      <w:r w:rsidRPr="00146E44">
        <w:rPr>
          <w:rFonts w:asciiTheme="minorHAnsi" w:eastAsiaTheme="minorEastAsia" w:hAnsiTheme="minorHAnsi" w:cs="Arial"/>
          <w:color w:val="000000" w:themeColor="text1"/>
          <w:sz w:val="22"/>
          <w:szCs w:val="22"/>
          <w:lang w:val="pl-PL"/>
        </w:rPr>
        <w:t xml:space="preserve">kwartał drugi. Igrzyska </w:t>
      </w:r>
      <w:r w:rsidR="00FB395F">
        <w:rPr>
          <w:rFonts w:asciiTheme="minorHAnsi" w:eastAsiaTheme="minorEastAsia" w:hAnsiTheme="minorHAnsi" w:cs="Arial"/>
          <w:color w:val="000000" w:themeColor="text1"/>
          <w:sz w:val="22"/>
          <w:szCs w:val="22"/>
          <w:lang w:val="pl-PL"/>
        </w:rPr>
        <w:t>P</w:t>
      </w:r>
      <w:r w:rsidR="00FB395F" w:rsidRPr="00146E44">
        <w:rPr>
          <w:rFonts w:asciiTheme="minorHAnsi" w:eastAsiaTheme="minorEastAsia" w:hAnsiTheme="minorHAnsi" w:cs="Arial"/>
          <w:color w:val="000000" w:themeColor="text1"/>
          <w:sz w:val="22"/>
          <w:szCs w:val="22"/>
          <w:lang w:val="pl-PL"/>
        </w:rPr>
        <w:t>anamerykańskie</w:t>
      </w:r>
      <w:r w:rsidRPr="00146E44">
        <w:rPr>
          <w:rFonts w:asciiTheme="minorHAnsi" w:eastAsiaTheme="minorEastAsia" w:hAnsiTheme="minorHAnsi" w:cs="Arial"/>
          <w:color w:val="000000" w:themeColor="text1"/>
          <w:sz w:val="22"/>
          <w:szCs w:val="22"/>
          <w:lang w:val="pl-PL"/>
        </w:rPr>
        <w:t xml:space="preserve">, które odbyły się w lipcu 2015 roku w Toronto, nie miały tak istotnego wpływu na rynek reklamy, </w:t>
      </w:r>
      <w:r w:rsidR="00DC72B5" w:rsidRPr="00146E44">
        <w:rPr>
          <w:rFonts w:asciiTheme="minorHAnsi" w:eastAsiaTheme="minorEastAsia" w:hAnsiTheme="minorHAnsi" w:cs="Arial"/>
          <w:color w:val="000000" w:themeColor="text1"/>
          <w:sz w:val="22"/>
          <w:szCs w:val="22"/>
          <w:lang w:val="pl-PL"/>
        </w:rPr>
        <w:t xml:space="preserve">inaczej niż </w:t>
      </w:r>
      <w:r w:rsidRPr="00146E44">
        <w:rPr>
          <w:rFonts w:asciiTheme="minorHAnsi" w:eastAsiaTheme="minorEastAsia" w:hAnsiTheme="minorHAnsi" w:cs="Arial"/>
          <w:color w:val="000000" w:themeColor="text1"/>
          <w:sz w:val="22"/>
          <w:szCs w:val="22"/>
          <w:lang w:val="pl-PL"/>
        </w:rPr>
        <w:t>oczekiwa</w:t>
      </w:r>
      <w:r w:rsidR="00DC72B5" w:rsidRPr="00146E44">
        <w:rPr>
          <w:rFonts w:asciiTheme="minorHAnsi" w:eastAsiaTheme="minorEastAsia" w:hAnsiTheme="minorHAnsi" w:cs="Arial"/>
          <w:color w:val="000000" w:themeColor="text1"/>
          <w:sz w:val="22"/>
          <w:szCs w:val="22"/>
          <w:lang w:val="pl-PL"/>
        </w:rPr>
        <w:t>no w branży. Przewiduje się, że</w:t>
      </w:r>
      <w:r w:rsidR="00394BC2">
        <w:rPr>
          <w:rFonts w:asciiTheme="minorHAnsi" w:eastAsiaTheme="minorEastAsia" w:hAnsiTheme="minorHAnsi" w:cs="Arial"/>
          <w:color w:val="000000" w:themeColor="text1"/>
          <w:sz w:val="22"/>
          <w:szCs w:val="22"/>
          <w:lang w:val="pl-PL"/>
        </w:rPr>
        <w:t xml:space="preserve"> </w:t>
      </w:r>
      <w:r w:rsidRPr="00146E44">
        <w:rPr>
          <w:rFonts w:asciiTheme="minorHAnsi" w:eastAsiaTheme="minorEastAsia" w:hAnsiTheme="minorHAnsi" w:cs="Arial"/>
          <w:color w:val="000000" w:themeColor="text1"/>
          <w:sz w:val="22"/>
          <w:szCs w:val="22"/>
          <w:lang w:val="pl-PL"/>
        </w:rPr>
        <w:t>wybory federalne w</w:t>
      </w:r>
      <w:r w:rsidR="00244D96" w:rsidRPr="00146E44">
        <w:rPr>
          <w:rFonts w:asciiTheme="minorHAnsi" w:eastAsiaTheme="minorEastAsia" w:hAnsiTheme="minorHAnsi" w:cs="Arial"/>
          <w:color w:val="000000" w:themeColor="text1"/>
          <w:sz w:val="22"/>
          <w:szCs w:val="22"/>
          <w:lang w:val="pl-PL"/>
        </w:rPr>
        <w:t xml:space="preserve"> </w:t>
      </w:r>
      <w:r w:rsidRPr="00146E44">
        <w:rPr>
          <w:rFonts w:asciiTheme="minorHAnsi" w:eastAsiaTheme="minorEastAsia" w:hAnsiTheme="minorHAnsi" w:cs="Arial"/>
          <w:color w:val="000000" w:themeColor="text1"/>
          <w:sz w:val="22"/>
          <w:szCs w:val="22"/>
          <w:lang w:val="pl-PL"/>
        </w:rPr>
        <w:t xml:space="preserve">ostatnim kwartale 2015 </w:t>
      </w:r>
      <w:r w:rsidR="00FB395F" w:rsidRPr="00146E44">
        <w:rPr>
          <w:rFonts w:asciiTheme="minorHAnsi" w:eastAsiaTheme="minorEastAsia" w:hAnsiTheme="minorHAnsi" w:cs="Arial"/>
          <w:color w:val="000000" w:themeColor="text1"/>
          <w:sz w:val="22"/>
          <w:szCs w:val="22"/>
          <w:lang w:val="pl-PL"/>
        </w:rPr>
        <w:t xml:space="preserve">roku </w:t>
      </w:r>
      <w:r w:rsidRPr="00146E44">
        <w:rPr>
          <w:rFonts w:asciiTheme="minorHAnsi" w:eastAsiaTheme="minorEastAsia" w:hAnsiTheme="minorHAnsi" w:cs="Arial"/>
          <w:color w:val="000000" w:themeColor="text1"/>
          <w:sz w:val="22"/>
          <w:szCs w:val="22"/>
          <w:lang w:val="pl-PL"/>
        </w:rPr>
        <w:t>będą miały wpływ szczególnie na segment reklamy telewizyjnej i</w:t>
      </w:r>
      <w:r w:rsidR="00B6331E" w:rsidRPr="00146E44">
        <w:rPr>
          <w:rFonts w:asciiTheme="minorHAnsi" w:eastAsiaTheme="minorEastAsia" w:hAnsiTheme="minorHAnsi" w:cs="Arial"/>
          <w:color w:val="000000" w:themeColor="text1"/>
          <w:sz w:val="22"/>
          <w:szCs w:val="22"/>
          <w:lang w:val="pl-PL"/>
        </w:rPr>
        <w:t xml:space="preserve"> </w:t>
      </w:r>
      <w:r w:rsidRPr="00146E44">
        <w:rPr>
          <w:rFonts w:asciiTheme="minorHAnsi" w:eastAsiaTheme="minorEastAsia" w:hAnsiTheme="minorHAnsi" w:cs="Arial"/>
          <w:color w:val="000000" w:themeColor="text1"/>
          <w:sz w:val="22"/>
          <w:szCs w:val="22"/>
          <w:lang w:val="pl-PL"/>
        </w:rPr>
        <w:t xml:space="preserve">reklamy cyfrowej. Oczekuje się, że rynek reklamy w Kanadzie </w:t>
      </w:r>
      <w:r w:rsidR="00B6331E" w:rsidRPr="00146E44">
        <w:rPr>
          <w:rFonts w:asciiTheme="minorHAnsi" w:eastAsiaTheme="minorEastAsia" w:hAnsiTheme="minorHAnsi" w:cs="Arial"/>
          <w:color w:val="000000" w:themeColor="text1"/>
          <w:sz w:val="22"/>
          <w:szCs w:val="22"/>
          <w:lang w:val="pl-PL"/>
        </w:rPr>
        <w:t>osiągnie wartość 10,5 mld CAD w</w:t>
      </w:r>
      <w:r w:rsidR="00FB395F">
        <w:rPr>
          <w:rFonts w:asciiTheme="minorHAnsi" w:eastAsiaTheme="minorEastAsia" w:hAnsiTheme="minorHAnsi" w:cs="Arial"/>
          <w:color w:val="000000" w:themeColor="text1"/>
          <w:sz w:val="22"/>
          <w:szCs w:val="22"/>
          <w:lang w:val="pl-PL"/>
        </w:rPr>
        <w:t> </w:t>
      </w:r>
      <w:r w:rsidRPr="00146E44">
        <w:rPr>
          <w:rFonts w:asciiTheme="minorHAnsi" w:eastAsiaTheme="minorEastAsia" w:hAnsiTheme="minorHAnsi" w:cs="Arial"/>
          <w:color w:val="000000" w:themeColor="text1"/>
          <w:sz w:val="22"/>
          <w:szCs w:val="22"/>
          <w:lang w:val="pl-PL"/>
        </w:rPr>
        <w:t>roku 2015 i</w:t>
      </w:r>
      <w:r w:rsidR="00B6331E" w:rsidRPr="00146E44">
        <w:rPr>
          <w:rFonts w:asciiTheme="minorHAnsi" w:eastAsiaTheme="minorEastAsia" w:hAnsiTheme="minorHAnsi" w:cs="Arial"/>
          <w:color w:val="000000" w:themeColor="text1"/>
          <w:sz w:val="22"/>
          <w:szCs w:val="22"/>
          <w:lang w:val="pl-PL"/>
        </w:rPr>
        <w:t xml:space="preserve"> </w:t>
      </w:r>
      <w:r w:rsidRPr="00146E44">
        <w:rPr>
          <w:rFonts w:asciiTheme="minorHAnsi" w:eastAsiaTheme="minorEastAsia" w:hAnsiTheme="minorHAnsi" w:cs="Arial"/>
          <w:color w:val="000000" w:themeColor="text1"/>
          <w:sz w:val="22"/>
          <w:szCs w:val="22"/>
          <w:lang w:val="pl-PL"/>
        </w:rPr>
        <w:t>wzrośnie o</w:t>
      </w:r>
      <w:r w:rsidR="0038766B" w:rsidRPr="00146E44">
        <w:rPr>
          <w:rFonts w:asciiTheme="minorHAnsi" w:eastAsiaTheme="minorEastAsia" w:hAnsiTheme="minorHAnsi" w:cs="Arial"/>
          <w:color w:val="000000" w:themeColor="text1"/>
          <w:sz w:val="22"/>
          <w:szCs w:val="22"/>
          <w:lang w:val="pl-PL"/>
        </w:rPr>
        <w:t xml:space="preserve"> </w:t>
      </w:r>
      <w:r w:rsidRPr="00146E44">
        <w:rPr>
          <w:rFonts w:asciiTheme="minorHAnsi" w:eastAsiaTheme="minorEastAsia" w:hAnsiTheme="minorHAnsi" w:cs="Arial"/>
          <w:color w:val="000000" w:themeColor="text1"/>
          <w:sz w:val="22"/>
          <w:szCs w:val="22"/>
          <w:lang w:val="pl-PL"/>
        </w:rPr>
        <w:t>3,0%, osiągając wartość 10,8 mld CAD w 2016 roku.</w:t>
      </w:r>
    </w:p>
    <w:p w:rsidR="00244D96" w:rsidRPr="00146E44" w:rsidRDefault="00244D96" w:rsidP="007E3BB4">
      <w:pPr>
        <w:pStyle w:val="NormalnyWeb"/>
        <w:kinsoku w:val="0"/>
        <w:overflowPunct w:val="0"/>
        <w:spacing w:before="180" w:line="264" w:lineRule="auto"/>
        <w:jc w:val="both"/>
        <w:textAlignment w:val="baseline"/>
        <w:rPr>
          <w:rFonts w:asciiTheme="minorHAnsi" w:hAnsiTheme="minorHAnsi"/>
          <w:sz w:val="22"/>
          <w:szCs w:val="22"/>
          <w:lang w:val="pl-PL"/>
        </w:rPr>
      </w:pPr>
    </w:p>
    <w:p w:rsidR="00241780" w:rsidRPr="00146E44" w:rsidRDefault="00241780" w:rsidP="00241780">
      <w:pPr>
        <w:pStyle w:val="NormalnyWeb"/>
        <w:kinsoku w:val="0"/>
        <w:overflowPunct w:val="0"/>
        <w:spacing w:line="264" w:lineRule="auto"/>
        <w:textAlignment w:val="baseline"/>
        <w:rPr>
          <w:rFonts w:asciiTheme="minorHAnsi" w:hAnsiTheme="minorHAnsi"/>
          <w:b/>
          <w:sz w:val="22"/>
          <w:szCs w:val="22"/>
          <w:lang w:val="pl-PL"/>
        </w:rPr>
      </w:pPr>
      <w:r w:rsidRPr="00146E44">
        <w:rPr>
          <w:rFonts w:asciiTheme="minorHAnsi" w:hAnsiTheme="minorHAnsi"/>
          <w:b/>
          <w:sz w:val="22"/>
          <w:szCs w:val="22"/>
          <w:lang w:val="pl-PL"/>
        </w:rPr>
        <w:t>EUROPA ZACHODNIA</w:t>
      </w:r>
    </w:p>
    <w:p w:rsidR="00241780" w:rsidRPr="00146E44" w:rsidRDefault="00241780" w:rsidP="00241780">
      <w:pPr>
        <w:pStyle w:val="NormalnyWeb"/>
        <w:kinsoku w:val="0"/>
        <w:overflowPunct w:val="0"/>
        <w:spacing w:line="264" w:lineRule="auto"/>
        <w:jc w:val="both"/>
        <w:textAlignment w:val="baseline"/>
        <w:rPr>
          <w:rFonts w:asciiTheme="minorHAnsi" w:hAnsiTheme="minorHAnsi"/>
          <w:sz w:val="22"/>
          <w:szCs w:val="22"/>
          <w:lang w:val="pl-PL"/>
        </w:rPr>
      </w:pPr>
      <w:r w:rsidRPr="00146E44">
        <w:rPr>
          <w:rFonts w:asciiTheme="minorHAnsi" w:hAnsiTheme="minorHAnsi"/>
          <w:sz w:val="22"/>
          <w:szCs w:val="22"/>
          <w:lang w:val="pl-PL"/>
        </w:rPr>
        <w:t xml:space="preserve">Po </w:t>
      </w:r>
      <w:r w:rsidR="00FB395F">
        <w:rPr>
          <w:rFonts w:asciiTheme="minorHAnsi" w:hAnsiTheme="minorHAnsi"/>
          <w:sz w:val="22"/>
          <w:szCs w:val="22"/>
          <w:lang w:val="pl-PL"/>
        </w:rPr>
        <w:t xml:space="preserve">sięgającym </w:t>
      </w:r>
      <w:r w:rsidRPr="00146E44">
        <w:rPr>
          <w:rFonts w:asciiTheme="minorHAnsi" w:hAnsiTheme="minorHAnsi"/>
          <w:sz w:val="22"/>
          <w:szCs w:val="22"/>
          <w:lang w:val="pl-PL"/>
        </w:rPr>
        <w:t>0,6</w:t>
      </w:r>
      <w:r w:rsidR="00FB395F">
        <w:rPr>
          <w:rFonts w:asciiTheme="minorHAnsi" w:hAnsiTheme="minorHAnsi"/>
          <w:sz w:val="22"/>
          <w:szCs w:val="22"/>
          <w:lang w:val="pl-PL"/>
        </w:rPr>
        <w:t>%</w:t>
      </w:r>
      <w:r w:rsidR="00FB395F" w:rsidRPr="00146E44">
        <w:rPr>
          <w:rFonts w:asciiTheme="minorHAnsi" w:hAnsiTheme="minorHAnsi"/>
          <w:sz w:val="22"/>
          <w:szCs w:val="22"/>
          <w:lang w:val="pl-PL"/>
        </w:rPr>
        <w:t xml:space="preserve"> </w:t>
      </w:r>
      <w:r w:rsidRPr="00146E44">
        <w:rPr>
          <w:rFonts w:asciiTheme="minorHAnsi" w:hAnsiTheme="minorHAnsi"/>
          <w:sz w:val="22"/>
          <w:szCs w:val="22"/>
          <w:lang w:val="pl-PL"/>
        </w:rPr>
        <w:t xml:space="preserve">spadku wydatków na reklamę zarejestrowanym w 2013 roku od 2014 roku </w:t>
      </w:r>
      <w:r w:rsidRPr="00146E44">
        <w:rPr>
          <w:rFonts w:asciiTheme="minorHAnsi" w:hAnsiTheme="minorHAnsi"/>
          <w:b/>
          <w:sz w:val="22"/>
          <w:szCs w:val="22"/>
          <w:lang w:val="pl-PL"/>
        </w:rPr>
        <w:t>Europa Zachodnia</w:t>
      </w:r>
      <w:r w:rsidRPr="00146E44">
        <w:rPr>
          <w:rFonts w:asciiTheme="minorHAnsi" w:hAnsiTheme="minorHAnsi"/>
          <w:sz w:val="22"/>
          <w:szCs w:val="22"/>
          <w:lang w:val="pl-PL"/>
        </w:rPr>
        <w:t xml:space="preserve"> osiąga wyniki pozytywne. W 2014 roku wzrost wydatków na reklamę wyniósł 2,8%. Przewiduje się, że w 2015 roku region ten odnotuje podobny, </w:t>
      </w:r>
      <w:r w:rsidR="00FB395F">
        <w:rPr>
          <w:rFonts w:asciiTheme="minorHAnsi" w:hAnsiTheme="minorHAnsi"/>
          <w:sz w:val="22"/>
          <w:szCs w:val="22"/>
          <w:lang w:val="pl-PL"/>
        </w:rPr>
        <w:t xml:space="preserve">wynoszący </w:t>
      </w:r>
      <w:r w:rsidRPr="00146E44">
        <w:rPr>
          <w:rFonts w:asciiTheme="minorHAnsi" w:hAnsiTheme="minorHAnsi"/>
          <w:sz w:val="22"/>
          <w:szCs w:val="22"/>
          <w:lang w:val="pl-PL"/>
        </w:rPr>
        <w:t>2,6</w:t>
      </w:r>
      <w:r w:rsidR="00FB395F">
        <w:rPr>
          <w:rFonts w:asciiTheme="minorHAnsi" w:hAnsiTheme="minorHAnsi"/>
          <w:sz w:val="22"/>
          <w:szCs w:val="22"/>
          <w:lang w:val="pl-PL"/>
        </w:rPr>
        <w:t>%</w:t>
      </w:r>
      <w:r w:rsidRPr="00146E44">
        <w:rPr>
          <w:rFonts w:asciiTheme="minorHAnsi" w:hAnsiTheme="minorHAnsi"/>
          <w:sz w:val="22"/>
          <w:szCs w:val="22"/>
          <w:lang w:val="pl-PL"/>
        </w:rPr>
        <w:t xml:space="preserve"> wzrost, a w kolejnym roku dalszy wzrost o</w:t>
      </w:r>
      <w:r w:rsidR="00FB395F">
        <w:rPr>
          <w:rFonts w:asciiTheme="minorHAnsi" w:hAnsiTheme="minorHAnsi"/>
          <w:sz w:val="22"/>
          <w:szCs w:val="22"/>
          <w:lang w:val="pl-PL"/>
        </w:rPr>
        <w:t> </w:t>
      </w:r>
      <w:r w:rsidRPr="00146E44">
        <w:rPr>
          <w:rFonts w:asciiTheme="minorHAnsi" w:hAnsiTheme="minorHAnsi"/>
          <w:sz w:val="22"/>
          <w:szCs w:val="22"/>
          <w:lang w:val="pl-PL"/>
        </w:rPr>
        <w:t>2,9%. Rynki, które zgodnie z prognozami będą wykazywać najwyższy wzrost w regionie w tym i przyszłym roku, to Hiszpania, Wielka Brytania, Irlandia i Portugalia. Jednocześnie prognozy dla Grecji zostały obniżone z</w:t>
      </w:r>
      <w:r w:rsidR="00FB395F">
        <w:rPr>
          <w:rFonts w:asciiTheme="minorHAnsi" w:hAnsiTheme="minorHAnsi"/>
          <w:sz w:val="22"/>
          <w:szCs w:val="22"/>
          <w:lang w:val="pl-PL"/>
        </w:rPr>
        <w:t> </w:t>
      </w:r>
      <w:r w:rsidRPr="00146E44">
        <w:rPr>
          <w:rFonts w:asciiTheme="minorHAnsi" w:hAnsiTheme="minorHAnsi"/>
          <w:sz w:val="22"/>
          <w:szCs w:val="22"/>
          <w:lang w:val="pl-PL"/>
        </w:rPr>
        <w:t>8,0% (prognozy z marca 2015 roku) do -12,0%. Zawirowania polityczne, które nastąpiły po wyborach parlamentarnych, i negocjacje w ramach nowego rządu miały istotny negatywny wpływ na sytuację na rynku, co pogrzebało nadzieje i oczekiwania dotyczące ożywienia na rynku reklamy w roku 2015. Oczekuje się jednak, że wydatki na reklamę w Grecji zaczną się zwiększać już w 2016 roku.</w:t>
      </w:r>
    </w:p>
    <w:p w:rsidR="00241780" w:rsidRPr="00146E44" w:rsidRDefault="00241780" w:rsidP="00241780">
      <w:pPr>
        <w:pStyle w:val="NormalnyWeb"/>
        <w:kinsoku w:val="0"/>
        <w:overflowPunct w:val="0"/>
        <w:spacing w:line="264" w:lineRule="auto"/>
        <w:jc w:val="both"/>
        <w:textAlignment w:val="baseline"/>
        <w:rPr>
          <w:rFonts w:asciiTheme="minorHAnsi" w:hAnsiTheme="minorHAnsi"/>
          <w:sz w:val="22"/>
          <w:szCs w:val="22"/>
          <w:lang w:val="pl-PL"/>
        </w:rPr>
      </w:pPr>
      <w:r w:rsidRPr="00146E44">
        <w:rPr>
          <w:rFonts w:asciiTheme="minorHAnsi" w:hAnsiTheme="minorHAnsi"/>
          <w:sz w:val="22"/>
          <w:szCs w:val="22"/>
          <w:lang w:val="pl-PL"/>
        </w:rPr>
        <w:t xml:space="preserve">Istnieją sygnały, że w 2015 roku rynek reklamy w </w:t>
      </w:r>
      <w:r w:rsidRPr="00146E44">
        <w:rPr>
          <w:rFonts w:asciiTheme="minorHAnsi" w:hAnsiTheme="minorHAnsi"/>
          <w:b/>
          <w:sz w:val="22"/>
          <w:szCs w:val="22"/>
          <w:lang w:val="pl-PL"/>
        </w:rPr>
        <w:t>Wielkiej Brytanii</w:t>
      </w:r>
      <w:r w:rsidRPr="00146E44">
        <w:rPr>
          <w:rFonts w:asciiTheme="minorHAnsi" w:hAnsiTheme="minorHAnsi"/>
          <w:sz w:val="22"/>
          <w:szCs w:val="22"/>
          <w:lang w:val="pl-PL"/>
        </w:rPr>
        <w:t xml:space="preserve"> będzie się intensywnie rozwijać. Oczekuje się, że nachodzący puchar świata w rugby przyczyni się do wzrostu w ujęciu rocznym, podobnie jak mistrzostwa świata w piłce nożnej </w:t>
      </w:r>
      <w:r w:rsidR="0038766B" w:rsidRPr="00146E44">
        <w:rPr>
          <w:rFonts w:asciiTheme="minorHAnsi" w:hAnsiTheme="minorHAnsi"/>
          <w:sz w:val="22"/>
          <w:szCs w:val="22"/>
          <w:lang w:val="pl-PL"/>
        </w:rPr>
        <w:t xml:space="preserve">w </w:t>
      </w:r>
      <w:r w:rsidRPr="00146E44">
        <w:rPr>
          <w:rFonts w:asciiTheme="minorHAnsi" w:hAnsiTheme="minorHAnsi"/>
          <w:sz w:val="22"/>
          <w:szCs w:val="22"/>
          <w:lang w:val="pl-PL"/>
        </w:rPr>
        <w:t>2014</w:t>
      </w:r>
      <w:r w:rsidR="0038766B" w:rsidRPr="00146E44">
        <w:rPr>
          <w:rFonts w:asciiTheme="minorHAnsi" w:hAnsiTheme="minorHAnsi"/>
          <w:sz w:val="22"/>
          <w:szCs w:val="22"/>
          <w:lang w:val="pl-PL"/>
        </w:rPr>
        <w:t xml:space="preserve"> roku</w:t>
      </w:r>
      <w:r w:rsidRPr="00146E44">
        <w:rPr>
          <w:rFonts w:asciiTheme="minorHAnsi" w:hAnsiTheme="minorHAnsi"/>
          <w:sz w:val="22"/>
          <w:szCs w:val="22"/>
          <w:lang w:val="pl-PL"/>
        </w:rPr>
        <w:t xml:space="preserve">. Oczekuje się, że w 2015 roku rynek reklamy w Wielkiej Brytanii wzrośnie o 6,4% i osiągnie wartość 16,9 mld GBP, kontynuując tendencję </w:t>
      </w:r>
      <w:r w:rsidR="0038766B" w:rsidRPr="00146E44">
        <w:rPr>
          <w:rFonts w:asciiTheme="minorHAnsi" w:hAnsiTheme="minorHAnsi"/>
          <w:sz w:val="22"/>
          <w:szCs w:val="22"/>
          <w:lang w:val="pl-PL"/>
        </w:rPr>
        <w:t xml:space="preserve">do solidnego </w:t>
      </w:r>
      <w:r w:rsidRPr="00146E44">
        <w:rPr>
          <w:rFonts w:asciiTheme="minorHAnsi" w:hAnsiTheme="minorHAnsi"/>
          <w:sz w:val="22"/>
          <w:szCs w:val="22"/>
          <w:lang w:val="pl-PL"/>
        </w:rPr>
        <w:t>wzrostu, który w 2014 roku wyniósł 7,9%. Na początku istniały pewne wątpliwości dotyczące wyborów ogólnych w</w:t>
      </w:r>
      <w:r w:rsidR="00C46850">
        <w:rPr>
          <w:rFonts w:asciiTheme="minorHAnsi" w:hAnsiTheme="minorHAnsi"/>
          <w:sz w:val="22"/>
          <w:szCs w:val="22"/>
          <w:lang w:val="pl-PL"/>
        </w:rPr>
        <w:t> </w:t>
      </w:r>
      <w:r w:rsidRPr="00146E44">
        <w:rPr>
          <w:rFonts w:asciiTheme="minorHAnsi" w:hAnsiTheme="minorHAnsi"/>
          <w:sz w:val="22"/>
          <w:szCs w:val="22"/>
          <w:lang w:val="pl-PL"/>
        </w:rPr>
        <w:t xml:space="preserve">Wielkiej Brytanii, ale przy braku </w:t>
      </w:r>
      <w:r w:rsidR="00C46850">
        <w:rPr>
          <w:rFonts w:asciiTheme="minorHAnsi" w:hAnsiTheme="minorHAnsi"/>
          <w:sz w:val="22"/>
          <w:szCs w:val="22"/>
          <w:lang w:val="pl-PL"/>
        </w:rPr>
        <w:t>„</w:t>
      </w:r>
      <w:r w:rsidRPr="00146E44">
        <w:rPr>
          <w:rFonts w:asciiTheme="minorHAnsi" w:hAnsiTheme="minorHAnsi"/>
          <w:sz w:val="22"/>
          <w:szCs w:val="22"/>
          <w:lang w:val="pl-PL"/>
        </w:rPr>
        <w:t>zawieszonego parlamentu</w:t>
      </w:r>
      <w:r w:rsidR="00C46850">
        <w:rPr>
          <w:rFonts w:asciiTheme="minorHAnsi" w:hAnsiTheme="minorHAnsi"/>
          <w:sz w:val="22"/>
          <w:szCs w:val="22"/>
          <w:lang w:val="pl-PL"/>
        </w:rPr>
        <w:t>”</w:t>
      </w:r>
      <w:r w:rsidRPr="00146E44">
        <w:rPr>
          <w:rFonts w:asciiTheme="minorHAnsi" w:hAnsiTheme="minorHAnsi"/>
          <w:sz w:val="22"/>
          <w:szCs w:val="22"/>
          <w:lang w:val="pl-PL"/>
        </w:rPr>
        <w:t xml:space="preserve"> aktualny rynek reklamy wydaje się w dużym stopniu niezmieniony. Inne istotne wydarzenia na brytyjskim rynku reklamy:</w:t>
      </w:r>
    </w:p>
    <w:p w:rsidR="00394BC2" w:rsidRDefault="00241780" w:rsidP="00241780">
      <w:pPr>
        <w:pStyle w:val="NormalnyWeb"/>
        <w:numPr>
          <w:ilvl w:val="0"/>
          <w:numId w:val="6"/>
        </w:numPr>
        <w:kinsoku w:val="0"/>
        <w:overflowPunct w:val="0"/>
        <w:spacing w:before="180" w:beforeAutospacing="0" w:after="0" w:afterAutospacing="0" w:line="264" w:lineRule="auto"/>
        <w:jc w:val="both"/>
        <w:textAlignment w:val="baseline"/>
        <w:rPr>
          <w:rFonts w:asciiTheme="minorHAnsi" w:hAnsiTheme="minorHAnsi"/>
          <w:sz w:val="22"/>
          <w:szCs w:val="22"/>
          <w:lang w:val="pl-PL"/>
        </w:rPr>
      </w:pPr>
      <w:r w:rsidRPr="00146E44">
        <w:rPr>
          <w:rFonts w:asciiTheme="minorHAnsi" w:hAnsiTheme="minorHAnsi"/>
          <w:sz w:val="22"/>
          <w:szCs w:val="22"/>
          <w:lang w:val="pl-PL"/>
        </w:rPr>
        <w:t>Aktywność w segmencie reklamy cyfrowej nadal stanowi siłę napędową wzrostu. Oczekuje się, że udział tego segmentu osiągnie 48% całkowitych wydatków na reklamę w Wielkiej Brytanii w</w:t>
      </w:r>
      <w:r w:rsidR="00ED3EF4">
        <w:rPr>
          <w:rFonts w:asciiTheme="minorHAnsi" w:hAnsiTheme="minorHAnsi"/>
          <w:sz w:val="22"/>
          <w:szCs w:val="22"/>
          <w:lang w:val="pl-PL"/>
        </w:rPr>
        <w:t> </w:t>
      </w:r>
      <w:r w:rsidR="00ED3EF4" w:rsidRPr="00146E44">
        <w:rPr>
          <w:rFonts w:asciiTheme="minorHAnsi" w:hAnsiTheme="minorHAnsi"/>
          <w:sz w:val="22"/>
          <w:szCs w:val="22"/>
          <w:lang w:val="pl-PL"/>
        </w:rPr>
        <w:t>2015</w:t>
      </w:r>
      <w:r w:rsidR="00ED3EF4">
        <w:rPr>
          <w:rFonts w:asciiTheme="minorHAnsi" w:hAnsiTheme="minorHAnsi"/>
          <w:sz w:val="22"/>
          <w:szCs w:val="22"/>
          <w:lang w:val="pl-PL"/>
        </w:rPr>
        <w:t> </w:t>
      </w:r>
      <w:r w:rsidRPr="00146E44">
        <w:rPr>
          <w:rFonts w:asciiTheme="minorHAnsi" w:hAnsiTheme="minorHAnsi"/>
          <w:sz w:val="22"/>
          <w:szCs w:val="22"/>
          <w:lang w:val="pl-PL"/>
        </w:rPr>
        <w:t>roku, a 37-</w:t>
      </w:r>
      <w:r w:rsidR="00ED3EF4" w:rsidRPr="00146E44">
        <w:rPr>
          <w:rFonts w:asciiTheme="minorHAnsi" w:hAnsiTheme="minorHAnsi"/>
          <w:sz w:val="22"/>
          <w:szCs w:val="22"/>
          <w:lang w:val="pl-PL"/>
        </w:rPr>
        <w:t>proc</w:t>
      </w:r>
      <w:r w:rsidR="00ED3EF4">
        <w:rPr>
          <w:rFonts w:asciiTheme="minorHAnsi" w:hAnsiTheme="minorHAnsi"/>
          <w:sz w:val="22"/>
          <w:szCs w:val="22"/>
          <w:lang w:val="pl-PL"/>
        </w:rPr>
        <w:t>.</w:t>
      </w:r>
      <w:r w:rsidR="00ED3EF4" w:rsidRPr="00146E44">
        <w:rPr>
          <w:rFonts w:asciiTheme="minorHAnsi" w:hAnsiTheme="minorHAnsi"/>
          <w:sz w:val="22"/>
          <w:szCs w:val="22"/>
          <w:lang w:val="pl-PL"/>
        </w:rPr>
        <w:t xml:space="preserve"> </w:t>
      </w:r>
      <w:r w:rsidRPr="00146E44">
        <w:rPr>
          <w:rFonts w:asciiTheme="minorHAnsi" w:hAnsiTheme="minorHAnsi"/>
          <w:sz w:val="22"/>
          <w:szCs w:val="22"/>
          <w:lang w:val="pl-PL"/>
        </w:rPr>
        <w:t xml:space="preserve">wzrost w dziedzinie rozwiązań typu </w:t>
      </w:r>
      <w:r w:rsidRPr="00146E44">
        <w:rPr>
          <w:rFonts w:asciiTheme="minorHAnsi" w:hAnsiTheme="minorHAnsi"/>
          <w:noProof/>
          <w:sz w:val="22"/>
          <w:szCs w:val="22"/>
          <w:lang w:val="pl-PL"/>
        </w:rPr>
        <w:t>programmatic</w:t>
      </w:r>
      <w:r w:rsidRPr="00146E44">
        <w:rPr>
          <w:rFonts w:asciiTheme="minorHAnsi" w:hAnsiTheme="minorHAnsi"/>
          <w:sz w:val="22"/>
          <w:szCs w:val="22"/>
          <w:lang w:val="pl-PL"/>
        </w:rPr>
        <w:t xml:space="preserve"> znacznie się do tego przyczyni. </w:t>
      </w:r>
      <w:r w:rsidR="00ED4C1B">
        <w:rPr>
          <w:rFonts w:asciiTheme="minorHAnsi" w:hAnsiTheme="minorHAnsi"/>
          <w:sz w:val="22"/>
          <w:szCs w:val="22"/>
          <w:lang w:val="pl-PL"/>
        </w:rPr>
        <w:t>N</w:t>
      </w:r>
      <w:r w:rsidRPr="00146E44">
        <w:rPr>
          <w:rFonts w:asciiTheme="minorHAnsi" w:hAnsiTheme="minorHAnsi"/>
          <w:sz w:val="22"/>
          <w:szCs w:val="22"/>
          <w:lang w:val="pl-PL"/>
        </w:rPr>
        <w:t xml:space="preserve">adal trwa </w:t>
      </w:r>
      <w:r w:rsidR="00ED4C1B">
        <w:rPr>
          <w:rFonts w:asciiTheme="minorHAnsi" w:hAnsiTheme="minorHAnsi"/>
          <w:sz w:val="22"/>
          <w:szCs w:val="22"/>
          <w:lang w:val="pl-PL"/>
        </w:rPr>
        <w:t xml:space="preserve">ponadto </w:t>
      </w:r>
      <w:r w:rsidRPr="00146E44">
        <w:rPr>
          <w:rFonts w:asciiTheme="minorHAnsi" w:hAnsiTheme="minorHAnsi"/>
          <w:sz w:val="22"/>
          <w:szCs w:val="22"/>
          <w:lang w:val="pl-PL"/>
        </w:rPr>
        <w:t xml:space="preserve">przechodzenie od tradycyjnych rozwiązań do rozwiązań typu </w:t>
      </w:r>
      <w:r w:rsidRPr="00146E44">
        <w:rPr>
          <w:rFonts w:asciiTheme="minorHAnsi" w:hAnsiTheme="minorHAnsi"/>
          <w:noProof/>
          <w:sz w:val="22"/>
          <w:szCs w:val="22"/>
          <w:lang w:val="pl-PL"/>
        </w:rPr>
        <w:t>programmatic</w:t>
      </w:r>
      <w:r w:rsidRPr="00146E44">
        <w:rPr>
          <w:rFonts w:asciiTheme="minorHAnsi" w:hAnsiTheme="minorHAnsi"/>
          <w:sz w:val="22"/>
          <w:szCs w:val="22"/>
          <w:lang w:val="pl-PL"/>
        </w:rPr>
        <w:t xml:space="preserve">, co sprawia, że te ostatnie mają największy udział w wydatkach na reklamę </w:t>
      </w:r>
      <w:r w:rsidR="0038766B" w:rsidRPr="00146E44">
        <w:rPr>
          <w:rFonts w:asciiTheme="minorHAnsi" w:hAnsiTheme="minorHAnsi"/>
          <w:sz w:val="22"/>
          <w:szCs w:val="22"/>
          <w:lang w:val="pl-PL"/>
        </w:rPr>
        <w:t xml:space="preserve">odsłonową </w:t>
      </w:r>
      <w:r w:rsidRPr="00146E44">
        <w:rPr>
          <w:rFonts w:asciiTheme="minorHAnsi" w:hAnsiTheme="minorHAnsi"/>
          <w:sz w:val="22"/>
          <w:szCs w:val="22"/>
          <w:lang w:val="pl-PL"/>
        </w:rPr>
        <w:t>w Wielkiej Brytanii.</w:t>
      </w:r>
    </w:p>
    <w:p w:rsidR="00241780" w:rsidRPr="00146E44" w:rsidRDefault="00241780" w:rsidP="00241780">
      <w:pPr>
        <w:pStyle w:val="NormalnyWeb"/>
        <w:numPr>
          <w:ilvl w:val="0"/>
          <w:numId w:val="6"/>
        </w:numPr>
        <w:kinsoku w:val="0"/>
        <w:overflowPunct w:val="0"/>
        <w:spacing w:before="180" w:beforeAutospacing="0" w:after="0" w:afterAutospacing="0" w:line="264" w:lineRule="auto"/>
        <w:jc w:val="both"/>
        <w:textAlignment w:val="baseline"/>
        <w:rPr>
          <w:rFonts w:asciiTheme="minorHAnsi" w:hAnsiTheme="minorHAnsi"/>
          <w:sz w:val="22"/>
          <w:szCs w:val="22"/>
          <w:lang w:val="pl-PL"/>
        </w:rPr>
      </w:pPr>
      <w:r w:rsidRPr="00146E44">
        <w:rPr>
          <w:rFonts w:asciiTheme="minorHAnsi" w:hAnsiTheme="minorHAnsi"/>
          <w:sz w:val="22"/>
          <w:szCs w:val="22"/>
          <w:lang w:val="pl-PL"/>
        </w:rPr>
        <w:t>W 2015 roku reklama telewizyjna nadal prężnie się rozwija. Wzrost wydatków na ten rodzaj reklamy w pierwszym kwartale tego roku wyniósł 11,7%, a w drugim 3,8%. Prognozy dotyczące wydatków na reklamę telewizyjną w 2015 roku zostały zwiększone o 1,5 punktu procentowego. Według poprzednich prognoz opublikowanych w marcu 2015 roku wzrost wydatków na reklamę telewizyjną miał wynieść 6,9%. Obecnie przewiduje się wzrost na</w:t>
      </w:r>
      <w:r w:rsidR="0038766B" w:rsidRPr="00146E44">
        <w:rPr>
          <w:rFonts w:asciiTheme="minorHAnsi" w:hAnsiTheme="minorHAnsi"/>
          <w:sz w:val="22"/>
          <w:szCs w:val="22"/>
          <w:lang w:val="pl-PL"/>
        </w:rPr>
        <w:t xml:space="preserve"> poziomie 8,4%.</w:t>
      </w:r>
    </w:p>
    <w:p w:rsidR="00241780" w:rsidRPr="00146E44" w:rsidRDefault="00241780" w:rsidP="00241780">
      <w:pPr>
        <w:pStyle w:val="NormalnyWeb"/>
        <w:numPr>
          <w:ilvl w:val="0"/>
          <w:numId w:val="6"/>
        </w:numPr>
        <w:kinsoku w:val="0"/>
        <w:overflowPunct w:val="0"/>
        <w:spacing w:before="180" w:beforeAutospacing="0" w:after="0" w:afterAutospacing="0" w:line="264" w:lineRule="auto"/>
        <w:jc w:val="both"/>
        <w:textAlignment w:val="baseline"/>
        <w:rPr>
          <w:rFonts w:asciiTheme="minorHAnsi" w:hAnsiTheme="minorHAnsi"/>
          <w:sz w:val="22"/>
          <w:szCs w:val="22"/>
          <w:lang w:val="pl-PL"/>
        </w:rPr>
      </w:pPr>
      <w:r w:rsidRPr="00146E44">
        <w:rPr>
          <w:rFonts w:asciiTheme="minorHAnsi" w:hAnsiTheme="minorHAnsi"/>
          <w:sz w:val="22"/>
          <w:szCs w:val="22"/>
          <w:lang w:val="pl-PL"/>
        </w:rPr>
        <w:t>Prognozy dotyczące wydatków na reklamę zewnętrzną również zostały zaktualizowane i zwiększone z 2,9% do 3,9% po dobrych wynikach w pierwszym kwartale 2015 roku.</w:t>
      </w:r>
    </w:p>
    <w:p w:rsidR="00241780" w:rsidRPr="00146E44" w:rsidRDefault="00241780" w:rsidP="00241780">
      <w:pPr>
        <w:pStyle w:val="NormalnyWeb"/>
        <w:numPr>
          <w:ilvl w:val="0"/>
          <w:numId w:val="6"/>
        </w:numPr>
        <w:kinsoku w:val="0"/>
        <w:overflowPunct w:val="0"/>
        <w:spacing w:before="180" w:beforeAutospacing="0" w:after="0" w:afterAutospacing="0" w:line="264" w:lineRule="auto"/>
        <w:jc w:val="both"/>
        <w:textAlignment w:val="baseline"/>
        <w:rPr>
          <w:rFonts w:asciiTheme="minorHAnsi" w:hAnsiTheme="minorHAnsi"/>
          <w:sz w:val="22"/>
          <w:szCs w:val="22"/>
          <w:lang w:val="pl-PL"/>
        </w:rPr>
      </w:pPr>
      <w:r w:rsidRPr="00146E44">
        <w:rPr>
          <w:rFonts w:asciiTheme="minorHAnsi" w:hAnsiTheme="minorHAnsi"/>
          <w:sz w:val="22"/>
          <w:szCs w:val="22"/>
          <w:lang w:val="pl-PL"/>
        </w:rPr>
        <w:t xml:space="preserve">Wydatki na reklamę w prasie </w:t>
      </w:r>
      <w:r w:rsidR="00ED4C1B">
        <w:rPr>
          <w:rFonts w:asciiTheme="minorHAnsi" w:hAnsiTheme="minorHAnsi"/>
          <w:sz w:val="22"/>
          <w:szCs w:val="22"/>
          <w:lang w:val="pl-PL"/>
        </w:rPr>
        <w:t>spadły</w:t>
      </w:r>
      <w:r w:rsidRPr="00146E44">
        <w:rPr>
          <w:rFonts w:asciiTheme="minorHAnsi" w:hAnsiTheme="minorHAnsi"/>
          <w:sz w:val="22"/>
          <w:szCs w:val="22"/>
          <w:lang w:val="pl-PL"/>
        </w:rPr>
        <w:t xml:space="preserve"> bardziej</w:t>
      </w:r>
      <w:r w:rsidR="00ED4C1B">
        <w:rPr>
          <w:rFonts w:asciiTheme="minorHAnsi" w:hAnsiTheme="minorHAnsi"/>
          <w:sz w:val="22"/>
          <w:szCs w:val="22"/>
          <w:lang w:val="pl-PL"/>
        </w:rPr>
        <w:t>,</w:t>
      </w:r>
      <w:r w:rsidRPr="00146E44">
        <w:rPr>
          <w:rFonts w:asciiTheme="minorHAnsi" w:hAnsiTheme="minorHAnsi"/>
          <w:sz w:val="22"/>
          <w:szCs w:val="22"/>
          <w:lang w:val="pl-PL"/>
        </w:rPr>
        <w:t xml:space="preserve"> niż pierwotnie zakładano</w:t>
      </w:r>
      <w:r w:rsidR="00ED4C1B">
        <w:rPr>
          <w:rFonts w:asciiTheme="minorHAnsi" w:hAnsiTheme="minorHAnsi"/>
          <w:sz w:val="22"/>
          <w:szCs w:val="22"/>
          <w:lang w:val="pl-PL"/>
        </w:rPr>
        <w:t xml:space="preserve">, </w:t>
      </w:r>
      <w:r w:rsidRPr="00146E44">
        <w:rPr>
          <w:rFonts w:asciiTheme="minorHAnsi" w:hAnsiTheme="minorHAnsi"/>
          <w:sz w:val="22"/>
          <w:szCs w:val="22"/>
          <w:lang w:val="pl-PL"/>
        </w:rPr>
        <w:t>ze względu na niższe wydatki dużych sprzedawców detalicznych. Najważniejsi reklamodawcy z sektora detalicznego</w:t>
      </w:r>
      <w:r w:rsidR="009D0214">
        <w:rPr>
          <w:rFonts w:asciiTheme="minorHAnsi" w:hAnsiTheme="minorHAnsi"/>
          <w:sz w:val="22"/>
          <w:szCs w:val="22"/>
          <w:lang w:val="pl-PL"/>
        </w:rPr>
        <w:t>,</w:t>
      </w:r>
      <w:r w:rsidRPr="00146E44">
        <w:rPr>
          <w:rFonts w:asciiTheme="minorHAnsi" w:hAnsiTheme="minorHAnsi"/>
          <w:sz w:val="22"/>
          <w:szCs w:val="22"/>
          <w:lang w:val="pl-PL"/>
        </w:rPr>
        <w:t xml:space="preserve"> tacy jak supermarkety, które zazwyczaj wydają więcej na reklamę w prasie, przechodzą przez okres względnego pokoju, gdyż ucichły wojny cenowe między </w:t>
      </w:r>
      <w:r w:rsidR="009D0214">
        <w:rPr>
          <w:rFonts w:asciiTheme="minorHAnsi" w:hAnsiTheme="minorHAnsi"/>
          <w:sz w:val="22"/>
          <w:szCs w:val="22"/>
          <w:lang w:val="pl-PL"/>
        </w:rPr>
        <w:t>sieciami</w:t>
      </w:r>
      <w:r w:rsidRPr="00146E44">
        <w:rPr>
          <w:rFonts w:asciiTheme="minorHAnsi" w:hAnsiTheme="minorHAnsi"/>
          <w:sz w:val="22"/>
          <w:szCs w:val="22"/>
          <w:lang w:val="pl-PL"/>
        </w:rPr>
        <w:t xml:space="preserve">. Wycofano wydatki przeznaczone na utrzymanie udziału na rynku. W przyszłości pojawią się wydatki o znaczeniu taktycznym, ale oczekuje się, że ich poziom będzie niższy. Rynek bezpłatnych gazet reklamowych nadal osiąga pozytywne wyniki w ujęciu rocznym. Głównym </w:t>
      </w:r>
      <w:r w:rsidR="009D0214">
        <w:rPr>
          <w:rFonts w:asciiTheme="minorHAnsi" w:hAnsiTheme="minorHAnsi"/>
          <w:sz w:val="22"/>
          <w:szCs w:val="22"/>
          <w:lang w:val="pl-PL"/>
        </w:rPr>
        <w:t>elementem</w:t>
      </w:r>
      <w:r w:rsidR="009D0214" w:rsidRPr="00146E44">
        <w:rPr>
          <w:rFonts w:asciiTheme="minorHAnsi" w:hAnsiTheme="minorHAnsi"/>
          <w:sz w:val="22"/>
          <w:szCs w:val="22"/>
          <w:lang w:val="pl-PL"/>
        </w:rPr>
        <w:t xml:space="preserve"> </w:t>
      </w:r>
      <w:r w:rsidRPr="00146E44">
        <w:rPr>
          <w:rFonts w:asciiTheme="minorHAnsi" w:hAnsiTheme="minorHAnsi"/>
          <w:sz w:val="22"/>
          <w:szCs w:val="22"/>
          <w:lang w:val="pl-PL"/>
        </w:rPr>
        <w:t xml:space="preserve">przyczyniającym się do tej sytuacji była zwiększona dystrybucja bezpłatnego dziennika papierowego </w:t>
      </w:r>
      <w:proofErr w:type="spellStart"/>
      <w:r w:rsidRPr="00146E44">
        <w:rPr>
          <w:rFonts w:asciiTheme="minorHAnsi" w:hAnsiTheme="minorHAnsi"/>
          <w:sz w:val="22"/>
          <w:szCs w:val="22"/>
          <w:lang w:val="pl-PL"/>
        </w:rPr>
        <w:t>Evening</w:t>
      </w:r>
      <w:proofErr w:type="spellEnd"/>
      <w:r w:rsidRPr="00146E44">
        <w:rPr>
          <w:rFonts w:asciiTheme="minorHAnsi" w:hAnsiTheme="minorHAnsi"/>
          <w:sz w:val="22"/>
          <w:szCs w:val="22"/>
          <w:lang w:val="pl-PL"/>
        </w:rPr>
        <w:t xml:space="preserve"> Standard (ES) oraz czasopisma ES Magazine w 2014 roku. Wydawcy tradycyjnej prasy nadal zwiększają ogólny zasięg swoich produktów dzięki różnorodnym platformom i punktom oddziaływania. Liczba </w:t>
      </w:r>
      <w:r w:rsidR="0038766B" w:rsidRPr="00146E44">
        <w:rPr>
          <w:rFonts w:asciiTheme="minorHAnsi" w:hAnsiTheme="minorHAnsi"/>
          <w:sz w:val="22"/>
          <w:szCs w:val="22"/>
          <w:lang w:val="pl-PL"/>
        </w:rPr>
        <w:t>odbiorców</w:t>
      </w:r>
      <w:r w:rsidRPr="00146E44">
        <w:rPr>
          <w:rFonts w:asciiTheme="minorHAnsi" w:hAnsiTheme="minorHAnsi"/>
          <w:sz w:val="22"/>
          <w:szCs w:val="22"/>
          <w:lang w:val="pl-PL"/>
        </w:rPr>
        <w:t xml:space="preserve"> materiałów cyfrowych rośnie pomimo ogólnego spadku wydatków na </w:t>
      </w:r>
      <w:r w:rsidR="0038766B" w:rsidRPr="00146E44">
        <w:rPr>
          <w:rFonts w:asciiTheme="minorHAnsi" w:hAnsiTheme="minorHAnsi"/>
          <w:sz w:val="22"/>
          <w:szCs w:val="22"/>
          <w:lang w:val="pl-PL"/>
        </w:rPr>
        <w:t>prasę</w:t>
      </w:r>
      <w:r w:rsidRPr="00146E44">
        <w:rPr>
          <w:rFonts w:asciiTheme="minorHAnsi" w:hAnsiTheme="minorHAnsi"/>
          <w:sz w:val="22"/>
          <w:szCs w:val="22"/>
          <w:lang w:val="pl-PL"/>
        </w:rPr>
        <w:t>.</w:t>
      </w:r>
    </w:p>
    <w:p w:rsidR="00241780" w:rsidRPr="00146E44" w:rsidRDefault="00241780" w:rsidP="00241780">
      <w:pPr>
        <w:jc w:val="both"/>
        <w:rPr>
          <w:rFonts w:cs="Times New Roman"/>
          <w:lang w:val="pl-PL" w:eastAsia="en-GB"/>
        </w:rPr>
      </w:pPr>
    </w:p>
    <w:p w:rsidR="00241780" w:rsidRPr="0041351B" w:rsidRDefault="00241780" w:rsidP="00241780">
      <w:pPr>
        <w:jc w:val="both"/>
        <w:rPr>
          <w:color w:val="FF0000"/>
          <w:lang w:val="pl-PL"/>
        </w:rPr>
      </w:pPr>
      <w:r w:rsidRPr="00146E44">
        <w:rPr>
          <w:rFonts w:eastAsia="Times New Roman"/>
          <w:lang w:val="pl-PL"/>
        </w:rPr>
        <w:t>Obecne prognozy na rok 2016 sugerują, że wzrost wydatków na reklamę w Wielkiej Brytanii będzie wyższy niż światowa średnia i wyniesie 5,5% w ujęciu rocznym. Istnieje duża szansa, że Mistrzostwa Europy UEFA w</w:t>
      </w:r>
      <w:r w:rsidR="009D0214">
        <w:rPr>
          <w:rFonts w:eastAsia="Times New Roman"/>
          <w:lang w:val="pl-PL"/>
        </w:rPr>
        <w:t> </w:t>
      </w:r>
      <w:r w:rsidRPr="00146E44">
        <w:rPr>
          <w:rFonts w:eastAsia="Times New Roman"/>
          <w:lang w:val="pl-PL"/>
        </w:rPr>
        <w:t xml:space="preserve">Piłce Nożnej w 2016 roku, do których mogą się </w:t>
      </w:r>
      <w:r w:rsidR="009D0214" w:rsidRPr="00146E44">
        <w:rPr>
          <w:rFonts w:eastAsia="Times New Roman"/>
          <w:lang w:val="pl-PL"/>
        </w:rPr>
        <w:t xml:space="preserve">zakwalifikować </w:t>
      </w:r>
      <w:r w:rsidRPr="00146E44">
        <w:rPr>
          <w:rFonts w:eastAsia="Times New Roman"/>
          <w:lang w:val="pl-PL"/>
        </w:rPr>
        <w:t xml:space="preserve">różne drużyny narodowe, zwiększą wydatki na reklamę na wiosnę przyszłego roku. Również Igrzyska Olimpijskie w Rio de </w:t>
      </w:r>
      <w:proofErr w:type="spellStart"/>
      <w:r w:rsidRPr="00146E44">
        <w:rPr>
          <w:rFonts w:eastAsia="Times New Roman"/>
          <w:lang w:val="pl-PL"/>
        </w:rPr>
        <w:t>Janeiro</w:t>
      </w:r>
      <w:proofErr w:type="spellEnd"/>
      <w:r w:rsidRPr="00146E44">
        <w:rPr>
          <w:rFonts w:eastAsia="Times New Roman"/>
          <w:lang w:val="pl-PL"/>
        </w:rPr>
        <w:t xml:space="preserve"> w 2016 roku mogą się </w:t>
      </w:r>
      <w:r w:rsidR="00246CCC" w:rsidRPr="000A4EA5">
        <w:rPr>
          <w:rFonts w:eastAsia="Times New Roman"/>
          <w:lang w:val="pl-PL"/>
        </w:rPr>
        <w:t xml:space="preserve">przyczynić </w:t>
      </w:r>
      <w:r w:rsidRPr="000A4EA5">
        <w:rPr>
          <w:rFonts w:eastAsia="Times New Roman"/>
          <w:lang w:val="pl-PL"/>
        </w:rPr>
        <w:t>do pewneg</w:t>
      </w:r>
      <w:r w:rsidR="0038766B" w:rsidRPr="0041351B">
        <w:rPr>
          <w:rFonts w:eastAsia="Times New Roman"/>
          <w:lang w:val="pl-PL"/>
        </w:rPr>
        <w:t>o wzrostu przychodów z reklamy.</w:t>
      </w:r>
    </w:p>
    <w:p w:rsidR="00241780" w:rsidRPr="0041351B" w:rsidRDefault="00241780" w:rsidP="0038766B">
      <w:pPr>
        <w:jc w:val="both"/>
        <w:rPr>
          <w:b/>
          <w:i/>
          <w:lang w:val="pl-PL"/>
        </w:rPr>
      </w:pPr>
      <w:r w:rsidRPr="0041351B">
        <w:rPr>
          <w:lang w:val="pl-PL"/>
        </w:rPr>
        <w:t xml:space="preserve">Tytuł: </w:t>
      </w:r>
      <w:r w:rsidRPr="0041351B">
        <w:rPr>
          <w:b/>
          <w:i/>
          <w:lang w:val="pl-PL"/>
        </w:rPr>
        <w:t>Procentowy wzrost wydatków na reklamę w Wielkiej Brytanii w ujęciu rocznym przy aktualnych cenach</w:t>
      </w:r>
    </w:p>
    <w:tbl>
      <w:tblPr>
        <w:tblStyle w:val="Tabela-Siatka"/>
        <w:tblW w:w="5000" w:type="pct"/>
        <w:tblLook w:val="04A0" w:firstRow="1" w:lastRow="0" w:firstColumn="1" w:lastColumn="0" w:noHBand="0" w:noVBand="1"/>
      </w:tblPr>
      <w:tblGrid>
        <w:gridCol w:w="1960"/>
        <w:gridCol w:w="1961"/>
        <w:gridCol w:w="1961"/>
        <w:gridCol w:w="2040"/>
        <w:gridCol w:w="2040"/>
      </w:tblGrid>
      <w:tr w:rsidR="00241780" w:rsidRPr="0041351B" w:rsidTr="0038766B">
        <w:tc>
          <w:tcPr>
            <w:tcW w:w="983" w:type="pct"/>
            <w:tcBorders>
              <w:top w:val="single" w:sz="4" w:space="0" w:color="auto"/>
              <w:left w:val="single" w:sz="4" w:space="0" w:color="auto"/>
              <w:bottom w:val="single" w:sz="4" w:space="0" w:color="auto"/>
              <w:right w:val="single" w:sz="4" w:space="0" w:color="auto"/>
            </w:tcBorders>
            <w:hideMark/>
          </w:tcPr>
          <w:p w:rsidR="00241780" w:rsidRPr="0041351B" w:rsidRDefault="00241780">
            <w:pPr>
              <w:rPr>
                <w:lang w:val="pl-PL"/>
              </w:rPr>
            </w:pPr>
            <w:r w:rsidRPr="0041351B">
              <w:rPr>
                <w:lang w:val="pl-PL"/>
              </w:rPr>
              <w:t>2012</w:t>
            </w:r>
          </w:p>
        </w:tc>
        <w:tc>
          <w:tcPr>
            <w:tcW w:w="984" w:type="pct"/>
            <w:tcBorders>
              <w:top w:val="single" w:sz="4" w:space="0" w:color="auto"/>
              <w:left w:val="single" w:sz="4" w:space="0" w:color="auto"/>
              <w:bottom w:val="single" w:sz="4" w:space="0" w:color="auto"/>
              <w:right w:val="single" w:sz="4" w:space="0" w:color="auto"/>
            </w:tcBorders>
            <w:hideMark/>
          </w:tcPr>
          <w:p w:rsidR="00241780" w:rsidRPr="0041351B" w:rsidRDefault="00241780">
            <w:pPr>
              <w:rPr>
                <w:lang w:val="pl-PL"/>
              </w:rPr>
            </w:pPr>
            <w:r w:rsidRPr="0041351B">
              <w:rPr>
                <w:lang w:val="pl-PL"/>
              </w:rPr>
              <w:t>2013</w:t>
            </w:r>
          </w:p>
        </w:tc>
        <w:tc>
          <w:tcPr>
            <w:tcW w:w="984" w:type="pct"/>
            <w:tcBorders>
              <w:top w:val="single" w:sz="4" w:space="0" w:color="auto"/>
              <w:left w:val="single" w:sz="4" w:space="0" w:color="auto"/>
              <w:bottom w:val="single" w:sz="4" w:space="0" w:color="auto"/>
              <w:right w:val="single" w:sz="4" w:space="0" w:color="auto"/>
            </w:tcBorders>
            <w:hideMark/>
          </w:tcPr>
          <w:p w:rsidR="00241780" w:rsidRPr="0041351B" w:rsidRDefault="00241780">
            <w:pPr>
              <w:rPr>
                <w:lang w:val="pl-PL"/>
              </w:rPr>
            </w:pPr>
            <w:r w:rsidRPr="0041351B">
              <w:rPr>
                <w:lang w:val="pl-PL"/>
              </w:rPr>
              <w:t>2014</w:t>
            </w:r>
          </w:p>
        </w:tc>
        <w:tc>
          <w:tcPr>
            <w:tcW w:w="1024" w:type="pct"/>
            <w:tcBorders>
              <w:top w:val="single" w:sz="4" w:space="0" w:color="auto"/>
              <w:left w:val="single" w:sz="4" w:space="0" w:color="auto"/>
              <w:bottom w:val="single" w:sz="4" w:space="0" w:color="auto"/>
              <w:right w:val="single" w:sz="4" w:space="0" w:color="auto"/>
            </w:tcBorders>
            <w:hideMark/>
          </w:tcPr>
          <w:p w:rsidR="00241780" w:rsidRPr="0041351B" w:rsidRDefault="0038766B">
            <w:pPr>
              <w:rPr>
                <w:lang w:val="pl-PL"/>
              </w:rPr>
            </w:pPr>
            <w:r w:rsidRPr="0041351B">
              <w:rPr>
                <w:lang w:val="pl-PL"/>
              </w:rPr>
              <w:t>2015</w:t>
            </w:r>
            <w:r w:rsidR="00246CCC" w:rsidRPr="0041351B">
              <w:rPr>
                <w:lang w:val="pl-PL"/>
              </w:rPr>
              <w:t xml:space="preserve"> </w:t>
            </w:r>
            <w:r w:rsidRPr="0041351B">
              <w:rPr>
                <w:lang w:val="pl-PL"/>
              </w:rPr>
              <w:t>(p</w:t>
            </w:r>
            <w:r w:rsidR="00241780" w:rsidRPr="0041351B">
              <w:rPr>
                <w:lang w:val="pl-PL"/>
              </w:rPr>
              <w:t>)</w:t>
            </w:r>
          </w:p>
        </w:tc>
        <w:tc>
          <w:tcPr>
            <w:tcW w:w="1024" w:type="pct"/>
            <w:tcBorders>
              <w:top w:val="single" w:sz="4" w:space="0" w:color="auto"/>
              <w:left w:val="single" w:sz="4" w:space="0" w:color="auto"/>
              <w:bottom w:val="single" w:sz="4" w:space="0" w:color="auto"/>
              <w:right w:val="single" w:sz="4" w:space="0" w:color="auto"/>
            </w:tcBorders>
            <w:hideMark/>
          </w:tcPr>
          <w:p w:rsidR="00241780" w:rsidRPr="0041351B" w:rsidRDefault="00241780" w:rsidP="0038766B">
            <w:pPr>
              <w:rPr>
                <w:lang w:val="pl-PL"/>
              </w:rPr>
            </w:pPr>
            <w:r w:rsidRPr="0041351B">
              <w:rPr>
                <w:lang w:val="pl-PL"/>
              </w:rPr>
              <w:t>2016</w:t>
            </w:r>
            <w:r w:rsidR="00246CCC" w:rsidRPr="0041351B">
              <w:rPr>
                <w:lang w:val="pl-PL"/>
              </w:rPr>
              <w:t xml:space="preserve"> </w:t>
            </w:r>
            <w:r w:rsidRPr="0041351B">
              <w:rPr>
                <w:lang w:val="pl-PL"/>
              </w:rPr>
              <w:t>(</w:t>
            </w:r>
            <w:r w:rsidR="0038766B" w:rsidRPr="0041351B">
              <w:rPr>
                <w:lang w:val="pl-PL"/>
              </w:rPr>
              <w:t>p</w:t>
            </w:r>
            <w:r w:rsidRPr="0041351B">
              <w:rPr>
                <w:lang w:val="pl-PL"/>
              </w:rPr>
              <w:t>)</w:t>
            </w:r>
          </w:p>
        </w:tc>
      </w:tr>
      <w:tr w:rsidR="00241780" w:rsidRPr="00146E44" w:rsidTr="0038766B">
        <w:tc>
          <w:tcPr>
            <w:tcW w:w="983" w:type="pct"/>
            <w:tcBorders>
              <w:top w:val="single" w:sz="4" w:space="0" w:color="auto"/>
              <w:left w:val="single" w:sz="4" w:space="0" w:color="auto"/>
              <w:bottom w:val="single" w:sz="4" w:space="0" w:color="auto"/>
              <w:right w:val="single" w:sz="4" w:space="0" w:color="auto"/>
            </w:tcBorders>
            <w:hideMark/>
          </w:tcPr>
          <w:p w:rsidR="00241780" w:rsidRPr="0041351B" w:rsidRDefault="00241780">
            <w:pPr>
              <w:rPr>
                <w:lang w:val="pl-PL"/>
              </w:rPr>
            </w:pPr>
            <w:r w:rsidRPr="0041351B">
              <w:rPr>
                <w:lang w:val="pl-PL"/>
              </w:rPr>
              <w:t>4,5%</w:t>
            </w:r>
          </w:p>
        </w:tc>
        <w:tc>
          <w:tcPr>
            <w:tcW w:w="984" w:type="pct"/>
            <w:tcBorders>
              <w:top w:val="single" w:sz="4" w:space="0" w:color="auto"/>
              <w:left w:val="single" w:sz="4" w:space="0" w:color="auto"/>
              <w:bottom w:val="single" w:sz="4" w:space="0" w:color="auto"/>
              <w:right w:val="single" w:sz="4" w:space="0" w:color="auto"/>
            </w:tcBorders>
            <w:hideMark/>
          </w:tcPr>
          <w:p w:rsidR="00241780" w:rsidRPr="0041351B" w:rsidRDefault="00241780">
            <w:pPr>
              <w:rPr>
                <w:lang w:val="pl-PL"/>
              </w:rPr>
            </w:pPr>
            <w:r w:rsidRPr="0041351B">
              <w:rPr>
                <w:lang w:val="pl-PL"/>
              </w:rPr>
              <w:t>5,4%</w:t>
            </w:r>
          </w:p>
        </w:tc>
        <w:tc>
          <w:tcPr>
            <w:tcW w:w="984" w:type="pct"/>
            <w:tcBorders>
              <w:top w:val="single" w:sz="4" w:space="0" w:color="auto"/>
              <w:left w:val="single" w:sz="4" w:space="0" w:color="auto"/>
              <w:bottom w:val="single" w:sz="4" w:space="0" w:color="auto"/>
              <w:right w:val="single" w:sz="4" w:space="0" w:color="auto"/>
            </w:tcBorders>
            <w:hideMark/>
          </w:tcPr>
          <w:p w:rsidR="00241780" w:rsidRPr="0041351B" w:rsidRDefault="00241780">
            <w:pPr>
              <w:rPr>
                <w:lang w:val="pl-PL"/>
              </w:rPr>
            </w:pPr>
            <w:r w:rsidRPr="0041351B">
              <w:rPr>
                <w:lang w:val="pl-PL"/>
              </w:rPr>
              <w:t>7,9%</w:t>
            </w:r>
          </w:p>
        </w:tc>
        <w:tc>
          <w:tcPr>
            <w:tcW w:w="1024" w:type="pct"/>
            <w:tcBorders>
              <w:top w:val="single" w:sz="4" w:space="0" w:color="auto"/>
              <w:left w:val="single" w:sz="4" w:space="0" w:color="auto"/>
              <w:bottom w:val="single" w:sz="4" w:space="0" w:color="auto"/>
              <w:right w:val="single" w:sz="4" w:space="0" w:color="auto"/>
            </w:tcBorders>
            <w:hideMark/>
          </w:tcPr>
          <w:p w:rsidR="00241780" w:rsidRPr="0041351B" w:rsidRDefault="00241780">
            <w:pPr>
              <w:rPr>
                <w:lang w:val="pl-PL"/>
              </w:rPr>
            </w:pPr>
            <w:r w:rsidRPr="0041351B">
              <w:rPr>
                <w:lang w:val="pl-PL"/>
              </w:rPr>
              <w:t>6,4%</w:t>
            </w:r>
          </w:p>
        </w:tc>
        <w:tc>
          <w:tcPr>
            <w:tcW w:w="1024" w:type="pct"/>
            <w:tcBorders>
              <w:top w:val="single" w:sz="4" w:space="0" w:color="auto"/>
              <w:left w:val="single" w:sz="4" w:space="0" w:color="auto"/>
              <w:bottom w:val="single" w:sz="4" w:space="0" w:color="auto"/>
              <w:right w:val="single" w:sz="4" w:space="0" w:color="auto"/>
            </w:tcBorders>
            <w:hideMark/>
          </w:tcPr>
          <w:p w:rsidR="00241780" w:rsidRPr="00146E44" w:rsidRDefault="00241780">
            <w:pPr>
              <w:rPr>
                <w:lang w:val="pl-PL"/>
              </w:rPr>
            </w:pPr>
            <w:r w:rsidRPr="0041351B">
              <w:rPr>
                <w:lang w:val="pl-PL"/>
              </w:rPr>
              <w:t>5,5%</w:t>
            </w:r>
          </w:p>
        </w:tc>
      </w:tr>
    </w:tbl>
    <w:p w:rsidR="00241780" w:rsidRPr="00146E44" w:rsidRDefault="00241780" w:rsidP="00241780">
      <w:pPr>
        <w:pStyle w:val="NormalnyWeb"/>
        <w:kinsoku w:val="0"/>
        <w:overflowPunct w:val="0"/>
        <w:spacing w:line="264" w:lineRule="auto"/>
        <w:textAlignment w:val="baseline"/>
        <w:rPr>
          <w:rFonts w:asciiTheme="minorHAnsi" w:hAnsiTheme="minorHAnsi"/>
          <w:sz w:val="22"/>
          <w:szCs w:val="22"/>
          <w:lang w:val="pl-PL"/>
        </w:rPr>
      </w:pPr>
    </w:p>
    <w:p w:rsidR="00241780" w:rsidRPr="00146E44" w:rsidRDefault="00241780" w:rsidP="00241780">
      <w:pPr>
        <w:pStyle w:val="NormalnyWeb"/>
        <w:kinsoku w:val="0"/>
        <w:overflowPunct w:val="0"/>
        <w:spacing w:line="264" w:lineRule="auto"/>
        <w:jc w:val="both"/>
        <w:textAlignment w:val="baseline"/>
        <w:rPr>
          <w:rFonts w:asciiTheme="minorHAnsi" w:hAnsiTheme="minorHAnsi"/>
          <w:sz w:val="22"/>
          <w:szCs w:val="22"/>
          <w:lang w:val="pl-PL"/>
        </w:rPr>
      </w:pPr>
      <w:r w:rsidRPr="00146E44">
        <w:rPr>
          <w:rFonts w:asciiTheme="minorHAnsi" w:hAnsiTheme="minorHAnsi"/>
          <w:sz w:val="22"/>
          <w:szCs w:val="22"/>
          <w:lang w:val="pl-PL"/>
        </w:rPr>
        <w:t xml:space="preserve">Wydatki na reklamę w </w:t>
      </w:r>
      <w:r w:rsidRPr="00146E44">
        <w:rPr>
          <w:rFonts w:asciiTheme="minorHAnsi" w:hAnsiTheme="minorHAnsi"/>
          <w:b/>
          <w:sz w:val="22"/>
          <w:szCs w:val="22"/>
          <w:lang w:val="pl-PL"/>
        </w:rPr>
        <w:t>Niemczech</w:t>
      </w:r>
      <w:r w:rsidRPr="00146E44">
        <w:rPr>
          <w:rFonts w:asciiTheme="minorHAnsi" w:hAnsiTheme="minorHAnsi"/>
          <w:sz w:val="22"/>
          <w:szCs w:val="22"/>
          <w:lang w:val="pl-PL"/>
        </w:rPr>
        <w:t xml:space="preserve"> stopniowo </w:t>
      </w:r>
      <w:r w:rsidR="00246CCC">
        <w:rPr>
          <w:rFonts w:asciiTheme="minorHAnsi" w:hAnsiTheme="minorHAnsi"/>
          <w:sz w:val="22"/>
          <w:szCs w:val="22"/>
          <w:lang w:val="pl-PL"/>
        </w:rPr>
        <w:t>rosną</w:t>
      </w:r>
      <w:r w:rsidRPr="00146E44">
        <w:rPr>
          <w:rFonts w:asciiTheme="minorHAnsi" w:hAnsiTheme="minorHAnsi"/>
          <w:sz w:val="22"/>
          <w:szCs w:val="22"/>
          <w:lang w:val="pl-PL"/>
        </w:rPr>
        <w:t>. Przewiduje się, że wzrost wydatków na reklamę w ujęciu rocznym w 2015 roku wyniesie 1,6%, czyli utrzyma się na podobnym poziomie</w:t>
      </w:r>
      <w:r w:rsidR="00246CCC">
        <w:rPr>
          <w:rFonts w:asciiTheme="minorHAnsi" w:hAnsiTheme="minorHAnsi"/>
          <w:sz w:val="22"/>
          <w:szCs w:val="22"/>
          <w:lang w:val="pl-PL"/>
        </w:rPr>
        <w:t>,</w:t>
      </w:r>
      <w:r w:rsidRPr="00146E44">
        <w:rPr>
          <w:rFonts w:asciiTheme="minorHAnsi" w:hAnsiTheme="minorHAnsi"/>
          <w:sz w:val="22"/>
          <w:szCs w:val="22"/>
          <w:lang w:val="pl-PL"/>
        </w:rPr>
        <w:t xml:space="preserve"> co w roku 2014, kiedy to wyniósł 1,5%. Dalszy</w:t>
      </w:r>
      <w:r w:rsidR="00246CCC">
        <w:rPr>
          <w:rFonts w:asciiTheme="minorHAnsi" w:hAnsiTheme="minorHAnsi"/>
          <w:sz w:val="22"/>
          <w:szCs w:val="22"/>
          <w:lang w:val="pl-PL"/>
        </w:rPr>
        <w:t>, wynoszący</w:t>
      </w:r>
      <w:r w:rsidRPr="00146E44">
        <w:rPr>
          <w:rFonts w:asciiTheme="minorHAnsi" w:hAnsiTheme="minorHAnsi"/>
          <w:sz w:val="22"/>
          <w:szCs w:val="22"/>
          <w:lang w:val="pl-PL"/>
        </w:rPr>
        <w:t xml:space="preserve"> 1,7</w:t>
      </w:r>
      <w:r w:rsidR="00246CCC">
        <w:rPr>
          <w:rFonts w:asciiTheme="minorHAnsi" w:hAnsiTheme="minorHAnsi"/>
          <w:sz w:val="22"/>
          <w:szCs w:val="22"/>
          <w:lang w:val="pl-PL"/>
        </w:rPr>
        <w:t>%</w:t>
      </w:r>
      <w:r w:rsidRPr="00146E44">
        <w:rPr>
          <w:rFonts w:asciiTheme="minorHAnsi" w:hAnsiTheme="minorHAnsi"/>
          <w:sz w:val="22"/>
          <w:szCs w:val="22"/>
          <w:lang w:val="pl-PL"/>
        </w:rPr>
        <w:t xml:space="preserve"> wzrost wydatków na reklamę przewiduje się w roku 2016. Według prognoz Mistrzostw</w:t>
      </w:r>
      <w:r w:rsidR="00087C65" w:rsidRPr="00146E44">
        <w:rPr>
          <w:rFonts w:asciiTheme="minorHAnsi" w:hAnsiTheme="minorHAnsi"/>
          <w:sz w:val="22"/>
          <w:szCs w:val="22"/>
          <w:lang w:val="pl-PL"/>
        </w:rPr>
        <w:t>a</w:t>
      </w:r>
      <w:r w:rsidRPr="00146E44">
        <w:rPr>
          <w:rFonts w:asciiTheme="minorHAnsi" w:hAnsiTheme="minorHAnsi"/>
          <w:sz w:val="22"/>
          <w:szCs w:val="22"/>
          <w:lang w:val="pl-PL"/>
        </w:rPr>
        <w:t xml:space="preserve"> Europy UEFA w Piłce Nożnej 2016 i Igrzyska Olimpijskie w Rio de </w:t>
      </w:r>
      <w:proofErr w:type="spellStart"/>
      <w:r w:rsidRPr="00146E44">
        <w:rPr>
          <w:rFonts w:asciiTheme="minorHAnsi" w:hAnsiTheme="minorHAnsi"/>
          <w:sz w:val="22"/>
          <w:szCs w:val="22"/>
          <w:lang w:val="pl-PL"/>
        </w:rPr>
        <w:t>Janeiro</w:t>
      </w:r>
      <w:proofErr w:type="spellEnd"/>
      <w:r w:rsidRPr="00146E44">
        <w:rPr>
          <w:rFonts w:asciiTheme="minorHAnsi" w:hAnsiTheme="minorHAnsi"/>
          <w:sz w:val="22"/>
          <w:szCs w:val="22"/>
          <w:lang w:val="pl-PL"/>
        </w:rPr>
        <w:t xml:space="preserve"> nie będą miały znacznego wpływu na rynek reklamy, gdyż wydarzenia te będą nadawane na niekom</w:t>
      </w:r>
      <w:r w:rsidR="00087C65" w:rsidRPr="00146E44">
        <w:rPr>
          <w:rFonts w:asciiTheme="minorHAnsi" w:hAnsiTheme="minorHAnsi"/>
          <w:sz w:val="22"/>
          <w:szCs w:val="22"/>
          <w:lang w:val="pl-PL"/>
        </w:rPr>
        <w:t>ercyjnych kanałach publicznych.</w:t>
      </w:r>
    </w:p>
    <w:p w:rsidR="00241780" w:rsidRPr="00146E44" w:rsidRDefault="00241780" w:rsidP="00241780">
      <w:pPr>
        <w:pStyle w:val="NormalnyWeb"/>
        <w:kinsoku w:val="0"/>
        <w:overflowPunct w:val="0"/>
        <w:spacing w:line="264" w:lineRule="auto"/>
        <w:jc w:val="both"/>
        <w:textAlignment w:val="baseline"/>
        <w:rPr>
          <w:rFonts w:asciiTheme="minorHAnsi" w:hAnsiTheme="minorHAnsi"/>
          <w:sz w:val="22"/>
          <w:szCs w:val="22"/>
          <w:lang w:val="pl-PL"/>
        </w:rPr>
      </w:pPr>
      <w:r w:rsidRPr="00146E44">
        <w:rPr>
          <w:rFonts w:asciiTheme="minorHAnsi" w:hAnsiTheme="minorHAnsi"/>
          <w:sz w:val="22"/>
          <w:szCs w:val="22"/>
          <w:lang w:val="pl-PL"/>
        </w:rPr>
        <w:t xml:space="preserve">Po trzech latach ciągłego spadku wydatków na reklamę prognozy na rok 2015 dla </w:t>
      </w:r>
      <w:r w:rsidRPr="00146E44">
        <w:rPr>
          <w:rFonts w:asciiTheme="minorHAnsi" w:hAnsiTheme="minorHAnsi"/>
          <w:b/>
          <w:sz w:val="22"/>
          <w:szCs w:val="22"/>
          <w:lang w:val="pl-PL"/>
        </w:rPr>
        <w:t>francuskiego</w:t>
      </w:r>
      <w:r w:rsidRPr="00146E44">
        <w:rPr>
          <w:rFonts w:asciiTheme="minorHAnsi" w:hAnsiTheme="minorHAnsi"/>
          <w:sz w:val="22"/>
          <w:szCs w:val="22"/>
          <w:lang w:val="pl-PL"/>
        </w:rPr>
        <w:t xml:space="preserve"> rynku reklamy są nieco bardziej optymistyczne. Wydaje się, że </w:t>
      </w:r>
      <w:r w:rsidR="00087C65" w:rsidRPr="00146E44">
        <w:rPr>
          <w:rFonts w:asciiTheme="minorHAnsi" w:hAnsiTheme="minorHAnsi"/>
          <w:sz w:val="22"/>
          <w:szCs w:val="22"/>
          <w:lang w:val="pl-PL"/>
        </w:rPr>
        <w:t xml:space="preserve">kraj ten wyszedł na prostą, a </w:t>
      </w:r>
      <w:r w:rsidRPr="00146E44">
        <w:rPr>
          <w:rFonts w:asciiTheme="minorHAnsi" w:hAnsiTheme="minorHAnsi"/>
          <w:sz w:val="22"/>
          <w:szCs w:val="22"/>
          <w:lang w:val="pl-PL"/>
        </w:rPr>
        <w:t xml:space="preserve">tendencje na tym rynku zmieniły się na bardziej pozytywne, chociaż umiarkowane. Aktualne prognozy na </w:t>
      </w:r>
      <w:r w:rsidR="00246CCC">
        <w:rPr>
          <w:rFonts w:asciiTheme="minorHAnsi" w:hAnsiTheme="minorHAnsi"/>
          <w:sz w:val="22"/>
          <w:szCs w:val="22"/>
          <w:lang w:val="pl-PL"/>
        </w:rPr>
        <w:t>lata</w:t>
      </w:r>
      <w:r w:rsidR="00246CCC" w:rsidRPr="00146E44">
        <w:rPr>
          <w:rFonts w:asciiTheme="minorHAnsi" w:hAnsiTheme="minorHAnsi"/>
          <w:sz w:val="22"/>
          <w:szCs w:val="22"/>
          <w:lang w:val="pl-PL"/>
        </w:rPr>
        <w:t xml:space="preserve"> </w:t>
      </w:r>
      <w:r w:rsidRPr="00146E44">
        <w:rPr>
          <w:rFonts w:asciiTheme="minorHAnsi" w:hAnsiTheme="minorHAnsi"/>
          <w:sz w:val="22"/>
          <w:szCs w:val="22"/>
          <w:lang w:val="pl-PL"/>
        </w:rPr>
        <w:t>2015</w:t>
      </w:r>
      <w:r w:rsidR="00246CCC">
        <w:rPr>
          <w:rFonts w:asciiTheme="minorHAnsi" w:hAnsiTheme="minorHAnsi"/>
          <w:sz w:val="22"/>
          <w:szCs w:val="22"/>
          <w:lang w:val="pl-PL"/>
        </w:rPr>
        <w:t>–</w:t>
      </w:r>
      <w:r w:rsidRPr="00146E44">
        <w:rPr>
          <w:rFonts w:asciiTheme="minorHAnsi" w:hAnsiTheme="minorHAnsi"/>
          <w:sz w:val="22"/>
          <w:szCs w:val="22"/>
          <w:lang w:val="pl-PL"/>
        </w:rPr>
        <w:t xml:space="preserve">2016 zostały zaktualizowane i zwiększone względem prognoz z marca 2015 roku po optymistycznych wynikach rynku reklamy w pierwszej połowie roku. Obecnie przewiduje się, że </w:t>
      </w:r>
      <w:r w:rsidR="00246CCC">
        <w:rPr>
          <w:rFonts w:asciiTheme="minorHAnsi" w:hAnsiTheme="minorHAnsi"/>
          <w:sz w:val="22"/>
          <w:szCs w:val="22"/>
          <w:lang w:val="pl-PL"/>
        </w:rPr>
        <w:t>stabilizacj</w:t>
      </w:r>
      <w:r w:rsidR="00003E12">
        <w:rPr>
          <w:rFonts w:asciiTheme="minorHAnsi" w:hAnsiTheme="minorHAnsi"/>
          <w:sz w:val="22"/>
          <w:szCs w:val="22"/>
          <w:lang w:val="pl-PL"/>
        </w:rPr>
        <w:t>ę</w:t>
      </w:r>
      <w:r w:rsidR="00246CCC">
        <w:rPr>
          <w:rFonts w:asciiTheme="minorHAnsi" w:hAnsiTheme="minorHAnsi"/>
          <w:sz w:val="22"/>
          <w:szCs w:val="22"/>
          <w:lang w:val="pl-PL"/>
        </w:rPr>
        <w:t xml:space="preserve"> </w:t>
      </w:r>
      <w:r w:rsidR="00003E12">
        <w:rPr>
          <w:rFonts w:asciiTheme="minorHAnsi" w:hAnsiTheme="minorHAnsi"/>
          <w:sz w:val="22"/>
          <w:szCs w:val="22"/>
          <w:lang w:val="pl-PL"/>
        </w:rPr>
        <w:t>z</w:t>
      </w:r>
      <w:r w:rsidR="00246CCC">
        <w:rPr>
          <w:rFonts w:asciiTheme="minorHAnsi" w:hAnsiTheme="minorHAnsi"/>
          <w:sz w:val="22"/>
          <w:szCs w:val="22"/>
          <w:lang w:val="pl-PL"/>
        </w:rPr>
        <w:t xml:space="preserve">astąpi wzrost </w:t>
      </w:r>
      <w:r w:rsidRPr="00146E44">
        <w:rPr>
          <w:rFonts w:asciiTheme="minorHAnsi" w:hAnsiTheme="minorHAnsi"/>
          <w:sz w:val="22"/>
          <w:szCs w:val="22"/>
          <w:lang w:val="pl-PL"/>
        </w:rPr>
        <w:t>wydatk</w:t>
      </w:r>
      <w:r w:rsidR="00246CCC">
        <w:rPr>
          <w:rFonts w:asciiTheme="minorHAnsi" w:hAnsiTheme="minorHAnsi"/>
          <w:sz w:val="22"/>
          <w:szCs w:val="22"/>
          <w:lang w:val="pl-PL"/>
        </w:rPr>
        <w:t>ów</w:t>
      </w:r>
      <w:r w:rsidRPr="00146E44">
        <w:rPr>
          <w:rFonts w:asciiTheme="minorHAnsi" w:hAnsiTheme="minorHAnsi"/>
          <w:sz w:val="22"/>
          <w:szCs w:val="22"/>
          <w:lang w:val="pl-PL"/>
        </w:rPr>
        <w:t xml:space="preserve"> na reklamę o 0,1% w 2015 roku, a prognozy na rok 2016 zostały zwiększone z 0,2% do 0,7% ze względu na zwiększenie prognozowanych wyników dla segmentu reklamy telewizyjnej i cyfrowej. Przewiduje się, że rynek reklamy we Francji osiągnie w 2016 roku wartość 10 mld EUR. Inne kluczowe wnioski z raportu:</w:t>
      </w:r>
    </w:p>
    <w:p w:rsidR="00241780" w:rsidRPr="00146E44" w:rsidRDefault="00241780" w:rsidP="00241780">
      <w:pPr>
        <w:pStyle w:val="NormalnyWeb"/>
        <w:numPr>
          <w:ilvl w:val="0"/>
          <w:numId w:val="7"/>
        </w:numPr>
        <w:kinsoku w:val="0"/>
        <w:overflowPunct w:val="0"/>
        <w:spacing w:before="180" w:beforeAutospacing="0" w:after="0" w:afterAutospacing="0" w:line="264" w:lineRule="auto"/>
        <w:jc w:val="both"/>
        <w:textAlignment w:val="baseline"/>
        <w:rPr>
          <w:rFonts w:asciiTheme="minorHAnsi" w:hAnsiTheme="minorHAnsi"/>
          <w:sz w:val="22"/>
          <w:szCs w:val="22"/>
          <w:lang w:val="pl-PL"/>
        </w:rPr>
      </w:pPr>
      <w:r w:rsidRPr="00146E44">
        <w:rPr>
          <w:rFonts w:asciiTheme="minorHAnsi" w:hAnsiTheme="minorHAnsi"/>
          <w:sz w:val="22"/>
          <w:szCs w:val="22"/>
          <w:lang w:val="pl-PL"/>
        </w:rPr>
        <w:t>Telewizja pozostaje dominującym medium w tym kraju i odpowiada za 33% całkowitych wydatków na reklamę. Zgodnie z prognozami wydatki na reklamę mają się zwiększyć o 1,8% w 2015 roku (wcześniej przewidywano 0,8%) i o 1,5% w 2016 roku (wcześniej przewidywano 0,4%).</w:t>
      </w:r>
    </w:p>
    <w:p w:rsidR="00241780" w:rsidRPr="00146E44" w:rsidRDefault="00241780" w:rsidP="00241780">
      <w:pPr>
        <w:pStyle w:val="NormalnyWeb"/>
        <w:numPr>
          <w:ilvl w:val="0"/>
          <w:numId w:val="7"/>
        </w:numPr>
        <w:kinsoku w:val="0"/>
        <w:overflowPunct w:val="0"/>
        <w:spacing w:before="180" w:beforeAutospacing="0" w:after="0" w:afterAutospacing="0" w:line="264" w:lineRule="auto"/>
        <w:jc w:val="both"/>
        <w:textAlignment w:val="baseline"/>
        <w:rPr>
          <w:rFonts w:asciiTheme="minorHAnsi" w:hAnsiTheme="minorHAnsi"/>
          <w:sz w:val="22"/>
          <w:szCs w:val="22"/>
          <w:lang w:val="pl-PL"/>
        </w:rPr>
      </w:pPr>
      <w:r w:rsidRPr="00146E44">
        <w:rPr>
          <w:rFonts w:asciiTheme="minorHAnsi" w:hAnsiTheme="minorHAnsi"/>
          <w:sz w:val="22"/>
          <w:szCs w:val="22"/>
          <w:lang w:val="pl-PL"/>
        </w:rPr>
        <w:t>Oczekuje się, że w 2015 roku wartość segmentu reklamy cyfrowej – drugiego pod względem popularności medium, którego udział w całkowitych wydatkach na rekl</w:t>
      </w:r>
      <w:r w:rsidR="00087C65" w:rsidRPr="00146E44">
        <w:rPr>
          <w:rFonts w:asciiTheme="minorHAnsi" w:hAnsiTheme="minorHAnsi"/>
          <w:sz w:val="22"/>
          <w:szCs w:val="22"/>
          <w:lang w:val="pl-PL"/>
        </w:rPr>
        <w:t xml:space="preserve">amę w 2015 roku ma wynieść 26% – </w:t>
      </w:r>
      <w:r w:rsidRPr="00146E44">
        <w:rPr>
          <w:rFonts w:asciiTheme="minorHAnsi" w:hAnsiTheme="minorHAnsi"/>
          <w:sz w:val="22"/>
          <w:szCs w:val="22"/>
          <w:lang w:val="pl-PL"/>
        </w:rPr>
        <w:t xml:space="preserve">wzrośnie o 4,9%. Prognozy w obrębie segmentu reklamy cyfrowej są następujące: wydatki na płatne reklamy w wyszukiwarkach wzrosną o 4,3%, wydatki na reklamy </w:t>
      </w:r>
      <w:r w:rsidR="00087C65" w:rsidRPr="00146E44">
        <w:rPr>
          <w:rFonts w:asciiTheme="minorHAnsi" w:hAnsiTheme="minorHAnsi"/>
          <w:sz w:val="22"/>
          <w:szCs w:val="22"/>
          <w:lang w:val="pl-PL"/>
        </w:rPr>
        <w:t>odsłonowe (</w:t>
      </w:r>
      <w:r w:rsidR="00331408">
        <w:rPr>
          <w:rFonts w:asciiTheme="minorHAnsi" w:hAnsiTheme="minorHAnsi"/>
          <w:sz w:val="22"/>
          <w:szCs w:val="22"/>
          <w:lang w:val="pl-PL"/>
        </w:rPr>
        <w:t>d</w:t>
      </w:r>
      <w:r w:rsidR="00331408" w:rsidRPr="00146E44">
        <w:rPr>
          <w:rFonts w:asciiTheme="minorHAnsi" w:hAnsiTheme="minorHAnsi"/>
          <w:sz w:val="22"/>
          <w:szCs w:val="22"/>
          <w:lang w:val="pl-PL"/>
        </w:rPr>
        <w:t>isplay</w:t>
      </w:r>
      <w:r w:rsidR="00087C65" w:rsidRPr="00146E44">
        <w:rPr>
          <w:rFonts w:asciiTheme="minorHAnsi" w:hAnsiTheme="minorHAnsi"/>
          <w:sz w:val="22"/>
          <w:szCs w:val="22"/>
          <w:lang w:val="pl-PL"/>
        </w:rPr>
        <w:t xml:space="preserve">) </w:t>
      </w:r>
      <w:r w:rsidRPr="00146E44">
        <w:rPr>
          <w:rFonts w:asciiTheme="minorHAnsi" w:hAnsiTheme="minorHAnsi"/>
          <w:sz w:val="22"/>
          <w:szCs w:val="22"/>
          <w:lang w:val="pl-PL"/>
        </w:rPr>
        <w:t xml:space="preserve">zmniejszą się o 1,5% ze względu na konkurencyjne koszty rozwiązań typu </w:t>
      </w:r>
      <w:r w:rsidR="00087C65" w:rsidRPr="00146E44">
        <w:rPr>
          <w:rFonts w:asciiTheme="minorHAnsi" w:hAnsiTheme="minorHAnsi"/>
          <w:noProof/>
          <w:sz w:val="22"/>
          <w:szCs w:val="22"/>
          <w:lang w:val="pl-PL"/>
        </w:rPr>
        <w:t>programmatic</w:t>
      </w:r>
      <w:r w:rsidRPr="00146E44">
        <w:rPr>
          <w:rFonts w:asciiTheme="minorHAnsi" w:hAnsiTheme="minorHAnsi"/>
          <w:sz w:val="22"/>
          <w:szCs w:val="22"/>
          <w:lang w:val="pl-PL"/>
        </w:rPr>
        <w:t>, a wydatki na reklamy mobilne wzrosną o 63%.</w:t>
      </w:r>
    </w:p>
    <w:p w:rsidR="00241780" w:rsidRPr="00146E44" w:rsidRDefault="00241780" w:rsidP="00241780">
      <w:pPr>
        <w:pStyle w:val="NormalnyWeb"/>
        <w:kinsoku w:val="0"/>
        <w:overflowPunct w:val="0"/>
        <w:spacing w:line="264" w:lineRule="auto"/>
        <w:jc w:val="both"/>
        <w:textAlignment w:val="baseline"/>
        <w:rPr>
          <w:rFonts w:asciiTheme="minorHAnsi" w:hAnsiTheme="minorHAnsi"/>
          <w:sz w:val="22"/>
          <w:szCs w:val="22"/>
          <w:lang w:val="pl-PL"/>
        </w:rPr>
      </w:pPr>
      <w:r w:rsidRPr="00146E44">
        <w:rPr>
          <w:rFonts w:asciiTheme="minorHAnsi" w:hAnsiTheme="minorHAnsi"/>
          <w:sz w:val="22"/>
          <w:szCs w:val="22"/>
          <w:lang w:val="pl-PL"/>
        </w:rPr>
        <w:t xml:space="preserve">We </w:t>
      </w:r>
      <w:r w:rsidRPr="00146E44">
        <w:rPr>
          <w:rFonts w:asciiTheme="minorHAnsi" w:hAnsiTheme="minorHAnsi"/>
          <w:b/>
          <w:sz w:val="22"/>
          <w:szCs w:val="22"/>
          <w:lang w:val="pl-PL"/>
        </w:rPr>
        <w:t>Włoszech</w:t>
      </w:r>
      <w:r w:rsidRPr="00146E44">
        <w:rPr>
          <w:rFonts w:asciiTheme="minorHAnsi" w:hAnsiTheme="minorHAnsi"/>
          <w:sz w:val="22"/>
          <w:szCs w:val="22"/>
          <w:lang w:val="pl-PL"/>
        </w:rPr>
        <w:t xml:space="preserve"> mamy do czynienia z ogólną stabilizacją poziomu wydatków na reklamę ze względu na pozytywny trend dotyczący zaufania konsumentów i przedsiębiorców. Przewiduje się nieznaczny wzrost wydatków na reklamę w 2015 roku (o 0,5%) i dalszy wzrost na podobnym poziomie w 2016 roku (0,7%), tak jak przewidziano w raporcie z marca 2015 r</w:t>
      </w:r>
      <w:r w:rsidR="00087C65" w:rsidRPr="00146E44">
        <w:rPr>
          <w:rFonts w:asciiTheme="minorHAnsi" w:hAnsiTheme="minorHAnsi"/>
          <w:sz w:val="22"/>
          <w:szCs w:val="22"/>
          <w:lang w:val="pl-PL"/>
        </w:rPr>
        <w:t>oku.</w:t>
      </w:r>
      <w:r w:rsidRPr="00146E44">
        <w:rPr>
          <w:rFonts w:asciiTheme="minorHAnsi" w:hAnsiTheme="minorHAnsi"/>
          <w:sz w:val="22"/>
          <w:szCs w:val="22"/>
          <w:lang w:val="pl-PL"/>
        </w:rPr>
        <w:t xml:space="preserve"> Prognozy dotyczące wzrostu wydatków na reklamę w</w:t>
      </w:r>
      <w:r w:rsidR="00A923DF">
        <w:rPr>
          <w:rFonts w:asciiTheme="minorHAnsi" w:hAnsiTheme="minorHAnsi"/>
          <w:sz w:val="22"/>
          <w:szCs w:val="22"/>
          <w:lang w:val="pl-PL"/>
        </w:rPr>
        <w:t> </w:t>
      </w:r>
      <w:r w:rsidR="00A923DF" w:rsidRPr="00146E44">
        <w:rPr>
          <w:rFonts w:asciiTheme="minorHAnsi" w:hAnsiTheme="minorHAnsi"/>
          <w:sz w:val="22"/>
          <w:szCs w:val="22"/>
          <w:lang w:val="pl-PL"/>
        </w:rPr>
        <w:t>2015</w:t>
      </w:r>
      <w:r w:rsidR="00A923DF">
        <w:rPr>
          <w:rFonts w:asciiTheme="minorHAnsi" w:hAnsiTheme="minorHAnsi"/>
          <w:sz w:val="22"/>
          <w:szCs w:val="22"/>
          <w:lang w:val="pl-PL"/>
        </w:rPr>
        <w:t> </w:t>
      </w:r>
      <w:r w:rsidRPr="00146E44">
        <w:rPr>
          <w:rFonts w:asciiTheme="minorHAnsi" w:hAnsiTheme="minorHAnsi"/>
          <w:sz w:val="22"/>
          <w:szCs w:val="22"/>
          <w:lang w:val="pl-PL"/>
        </w:rPr>
        <w:t xml:space="preserve">roku zostały obniżone z </w:t>
      </w:r>
      <w:r w:rsidR="00087C65" w:rsidRPr="00146E44">
        <w:rPr>
          <w:rFonts w:asciiTheme="minorHAnsi" w:hAnsiTheme="minorHAnsi"/>
          <w:sz w:val="22"/>
          <w:szCs w:val="22"/>
          <w:lang w:val="pl-PL"/>
        </w:rPr>
        <w:t xml:space="preserve">przewidywanych wcześniej </w:t>
      </w:r>
      <w:r w:rsidRPr="00146E44">
        <w:rPr>
          <w:rFonts w:asciiTheme="minorHAnsi" w:hAnsiTheme="minorHAnsi"/>
          <w:sz w:val="22"/>
          <w:szCs w:val="22"/>
          <w:lang w:val="pl-PL"/>
        </w:rPr>
        <w:t>0,9% ze względu na gorszą sytuację w segmencie reklamy telewizyjnej oraz reklamy w gazetach i czasopismach. Inne ważne informacje na temat tego rynku można podsumować w następujący sposób:</w:t>
      </w:r>
    </w:p>
    <w:p w:rsidR="00241780" w:rsidRPr="00146E44" w:rsidRDefault="00241780" w:rsidP="00241780">
      <w:pPr>
        <w:pStyle w:val="NormalnyWeb"/>
        <w:numPr>
          <w:ilvl w:val="0"/>
          <w:numId w:val="7"/>
        </w:numPr>
        <w:kinsoku w:val="0"/>
        <w:overflowPunct w:val="0"/>
        <w:spacing w:before="180" w:beforeAutospacing="0" w:after="0" w:afterAutospacing="0" w:line="264" w:lineRule="auto"/>
        <w:jc w:val="both"/>
        <w:textAlignment w:val="baseline"/>
        <w:rPr>
          <w:rFonts w:asciiTheme="minorHAnsi" w:hAnsiTheme="minorHAnsi"/>
          <w:sz w:val="22"/>
          <w:szCs w:val="22"/>
          <w:lang w:val="pl-PL"/>
        </w:rPr>
      </w:pPr>
      <w:r w:rsidRPr="00146E44">
        <w:rPr>
          <w:rFonts w:asciiTheme="minorHAnsi" w:hAnsiTheme="minorHAnsi"/>
          <w:sz w:val="22"/>
          <w:szCs w:val="22"/>
          <w:lang w:val="pl-PL"/>
        </w:rPr>
        <w:t xml:space="preserve">Wartość rynku reklamy telewizyjnej we Włoszech spadła o 3% w pierwszej połowie 2015 roku. Wszystkie domy medialne oprócz Discovery Media odnotowały spadek. </w:t>
      </w:r>
      <w:r w:rsidR="00A923DF">
        <w:rPr>
          <w:rFonts w:asciiTheme="minorHAnsi" w:hAnsiTheme="minorHAnsi"/>
          <w:sz w:val="22"/>
          <w:szCs w:val="22"/>
          <w:lang w:val="pl-PL"/>
        </w:rPr>
        <w:t>B</w:t>
      </w:r>
      <w:r w:rsidRPr="00146E44">
        <w:rPr>
          <w:rFonts w:asciiTheme="minorHAnsi" w:hAnsiTheme="minorHAnsi"/>
          <w:sz w:val="22"/>
          <w:szCs w:val="22"/>
          <w:lang w:val="pl-PL"/>
        </w:rPr>
        <w:t xml:space="preserve">ył </w:t>
      </w:r>
      <w:r w:rsidR="00A923DF">
        <w:rPr>
          <w:rFonts w:asciiTheme="minorHAnsi" w:hAnsiTheme="minorHAnsi"/>
          <w:sz w:val="22"/>
          <w:szCs w:val="22"/>
          <w:lang w:val="pl-PL"/>
        </w:rPr>
        <w:t xml:space="preserve">on </w:t>
      </w:r>
      <w:r w:rsidRPr="00146E44">
        <w:rPr>
          <w:rFonts w:asciiTheme="minorHAnsi" w:hAnsiTheme="minorHAnsi"/>
          <w:sz w:val="22"/>
          <w:szCs w:val="22"/>
          <w:lang w:val="pl-PL"/>
        </w:rPr>
        <w:t xml:space="preserve">szczególnie dotkliwy dla Rai i </w:t>
      </w:r>
      <w:proofErr w:type="spellStart"/>
      <w:r w:rsidRPr="00146E44">
        <w:rPr>
          <w:rFonts w:asciiTheme="minorHAnsi" w:hAnsiTheme="minorHAnsi"/>
          <w:sz w:val="22"/>
          <w:szCs w:val="22"/>
          <w:lang w:val="pl-PL"/>
        </w:rPr>
        <w:t>Sky</w:t>
      </w:r>
      <w:proofErr w:type="spellEnd"/>
      <w:r w:rsidRPr="00146E44">
        <w:rPr>
          <w:rFonts w:asciiTheme="minorHAnsi" w:hAnsiTheme="minorHAnsi"/>
          <w:sz w:val="22"/>
          <w:szCs w:val="22"/>
          <w:lang w:val="pl-PL"/>
        </w:rPr>
        <w:t xml:space="preserve">, których przychody z reklamy w 2014 roku były wyższe ze względu na wpływ Mistrzostw Świata w </w:t>
      </w:r>
      <w:r w:rsidR="00A923DF">
        <w:rPr>
          <w:rFonts w:asciiTheme="minorHAnsi" w:hAnsiTheme="minorHAnsi"/>
          <w:sz w:val="22"/>
          <w:szCs w:val="22"/>
          <w:lang w:val="pl-PL"/>
        </w:rPr>
        <w:t>P</w:t>
      </w:r>
      <w:r w:rsidR="00A923DF" w:rsidRPr="00146E44">
        <w:rPr>
          <w:rFonts w:asciiTheme="minorHAnsi" w:hAnsiTheme="minorHAnsi"/>
          <w:sz w:val="22"/>
          <w:szCs w:val="22"/>
          <w:lang w:val="pl-PL"/>
        </w:rPr>
        <w:t xml:space="preserve">iłce </w:t>
      </w:r>
      <w:r w:rsidR="00A923DF">
        <w:rPr>
          <w:rFonts w:asciiTheme="minorHAnsi" w:hAnsiTheme="minorHAnsi"/>
          <w:sz w:val="22"/>
          <w:szCs w:val="22"/>
          <w:lang w:val="pl-PL"/>
        </w:rPr>
        <w:t>N</w:t>
      </w:r>
      <w:r w:rsidR="00A923DF" w:rsidRPr="00146E44">
        <w:rPr>
          <w:rFonts w:asciiTheme="minorHAnsi" w:hAnsiTheme="minorHAnsi"/>
          <w:sz w:val="22"/>
          <w:szCs w:val="22"/>
          <w:lang w:val="pl-PL"/>
        </w:rPr>
        <w:t xml:space="preserve">ożnej </w:t>
      </w:r>
      <w:r w:rsidRPr="00146E44">
        <w:rPr>
          <w:rFonts w:asciiTheme="minorHAnsi" w:hAnsiTheme="minorHAnsi"/>
          <w:sz w:val="22"/>
          <w:szCs w:val="22"/>
          <w:lang w:val="pl-PL"/>
        </w:rPr>
        <w:t>FIFA. Prognozy dotyczące wydatków na reklamę telewizyjną w drugiej połowie roku są po</w:t>
      </w:r>
      <w:r w:rsidR="00087C65" w:rsidRPr="00146E44">
        <w:rPr>
          <w:rFonts w:asciiTheme="minorHAnsi" w:hAnsiTheme="minorHAnsi"/>
          <w:sz w:val="22"/>
          <w:szCs w:val="22"/>
          <w:lang w:val="pl-PL"/>
        </w:rPr>
        <w:t>zytywne (wzrost ma wynieść 2%).</w:t>
      </w:r>
    </w:p>
    <w:p w:rsidR="00241780" w:rsidRPr="00146E44" w:rsidRDefault="00241780" w:rsidP="00241780">
      <w:pPr>
        <w:pStyle w:val="NormalnyWeb"/>
        <w:numPr>
          <w:ilvl w:val="0"/>
          <w:numId w:val="7"/>
        </w:numPr>
        <w:kinsoku w:val="0"/>
        <w:overflowPunct w:val="0"/>
        <w:spacing w:before="180" w:beforeAutospacing="0" w:after="0" w:afterAutospacing="0" w:line="264" w:lineRule="auto"/>
        <w:jc w:val="both"/>
        <w:textAlignment w:val="baseline"/>
        <w:rPr>
          <w:rFonts w:asciiTheme="minorHAnsi" w:hAnsiTheme="minorHAnsi"/>
          <w:sz w:val="22"/>
          <w:szCs w:val="22"/>
          <w:lang w:val="pl-PL"/>
        </w:rPr>
      </w:pPr>
      <w:r w:rsidRPr="00146E44">
        <w:rPr>
          <w:rFonts w:asciiTheme="minorHAnsi" w:hAnsiTheme="minorHAnsi"/>
          <w:sz w:val="22"/>
          <w:szCs w:val="22"/>
          <w:lang w:val="pl-PL"/>
        </w:rPr>
        <w:t xml:space="preserve">W pierwszej połowie roku trend w segmencie gazet był spadkowy (-10%), a prognozy na drugą połowę roku nie przewidują zmiany tej tendencji. W przypadku segmentu czasopism jedynie </w:t>
      </w:r>
      <w:r w:rsidR="00087C65" w:rsidRPr="00146E44">
        <w:rPr>
          <w:rFonts w:asciiTheme="minorHAnsi" w:hAnsiTheme="minorHAnsi"/>
          <w:sz w:val="22"/>
          <w:szCs w:val="22"/>
          <w:lang w:val="pl-PL"/>
        </w:rPr>
        <w:t>domy mody wykazały pozytywne wyniki.</w:t>
      </w:r>
    </w:p>
    <w:p w:rsidR="00241780" w:rsidRPr="00146E44" w:rsidRDefault="00241780" w:rsidP="00241780">
      <w:pPr>
        <w:pStyle w:val="NormalnyWeb"/>
        <w:kinsoku w:val="0"/>
        <w:overflowPunct w:val="0"/>
        <w:spacing w:line="264" w:lineRule="auto"/>
        <w:jc w:val="both"/>
        <w:textAlignment w:val="baseline"/>
        <w:rPr>
          <w:rFonts w:asciiTheme="minorHAnsi" w:hAnsiTheme="minorHAnsi"/>
          <w:sz w:val="22"/>
          <w:szCs w:val="22"/>
          <w:lang w:val="pl-PL"/>
        </w:rPr>
      </w:pPr>
      <w:r w:rsidRPr="00146E44">
        <w:rPr>
          <w:rFonts w:asciiTheme="minorHAnsi" w:hAnsiTheme="minorHAnsi"/>
          <w:sz w:val="22"/>
          <w:szCs w:val="22"/>
          <w:lang w:val="pl-PL"/>
        </w:rPr>
        <w:t xml:space="preserve">Przewiduje się, że wydatki na reklamę w </w:t>
      </w:r>
      <w:r w:rsidRPr="00146E44">
        <w:rPr>
          <w:rFonts w:asciiTheme="minorHAnsi" w:hAnsiTheme="minorHAnsi"/>
          <w:b/>
          <w:sz w:val="22"/>
          <w:szCs w:val="22"/>
          <w:lang w:val="pl-PL"/>
        </w:rPr>
        <w:t>Hiszpanii</w:t>
      </w:r>
      <w:r w:rsidRPr="00146E44">
        <w:rPr>
          <w:rFonts w:asciiTheme="minorHAnsi" w:hAnsiTheme="minorHAnsi"/>
          <w:sz w:val="22"/>
          <w:szCs w:val="22"/>
          <w:lang w:val="pl-PL"/>
        </w:rPr>
        <w:t xml:space="preserve"> osiągną w 2015 roku poziom 4,8 mld EUR, ale </w:t>
      </w:r>
      <w:r w:rsidR="00B851C0" w:rsidRPr="00146E44">
        <w:rPr>
          <w:rFonts w:asciiTheme="minorHAnsi" w:hAnsiTheme="minorHAnsi"/>
          <w:sz w:val="22"/>
          <w:szCs w:val="22"/>
          <w:lang w:val="pl-PL"/>
        </w:rPr>
        <w:t>i</w:t>
      </w:r>
      <w:r w:rsidR="00B851C0">
        <w:rPr>
          <w:rFonts w:asciiTheme="minorHAnsi" w:hAnsiTheme="minorHAnsi"/>
          <w:sz w:val="22"/>
          <w:szCs w:val="22"/>
          <w:lang w:val="pl-PL"/>
        </w:rPr>
        <w:t xml:space="preserve"> </w:t>
      </w:r>
      <w:r w:rsidRPr="00146E44">
        <w:rPr>
          <w:rFonts w:asciiTheme="minorHAnsi" w:hAnsiTheme="minorHAnsi"/>
          <w:sz w:val="22"/>
          <w:szCs w:val="22"/>
          <w:lang w:val="pl-PL"/>
        </w:rPr>
        <w:t xml:space="preserve">tak będą znacznie niższe niż 8 mld EUR, które odnotowano przed kryzysem finansowym w 2007 roku. Na rynku tym utrzyma się jednak pozytywny wzrost odnotowany w 2014 roku (6,2%). W 2015 roku wzrost wydatków na reklamę ponownie będzie jednocyfrowy z górnego lub średniego zakresu. Przewiduje się, że będzie to 6,9%, czyli najwyższy wzrost w Europie. Wzrost wydatków na reklamę w pierwszym kwartale roku był </w:t>
      </w:r>
      <w:r w:rsidR="009B0884" w:rsidRPr="00146E44">
        <w:rPr>
          <w:rFonts w:asciiTheme="minorHAnsi" w:hAnsiTheme="minorHAnsi"/>
          <w:sz w:val="22"/>
          <w:szCs w:val="22"/>
          <w:lang w:val="pl-PL"/>
        </w:rPr>
        <w:t xml:space="preserve">w tym kraju </w:t>
      </w:r>
      <w:r w:rsidRPr="00146E44">
        <w:rPr>
          <w:rFonts w:asciiTheme="minorHAnsi" w:hAnsiTheme="minorHAnsi"/>
          <w:sz w:val="22"/>
          <w:szCs w:val="22"/>
          <w:lang w:val="pl-PL"/>
        </w:rPr>
        <w:t xml:space="preserve">wyjątkowo wysoki i wyniósł 8,3%. Wybory regionalne i lokalne pozytywnie wpłynęły na poziom tych wydatków, szczególnie w marcu. W drugim kwartale wzrost wyniósł 6,9%. Oczekuje się, że wybory krajowe </w:t>
      </w:r>
      <w:r w:rsidR="00B851C0" w:rsidRPr="00146E44">
        <w:rPr>
          <w:rFonts w:asciiTheme="minorHAnsi" w:hAnsiTheme="minorHAnsi"/>
          <w:sz w:val="22"/>
          <w:szCs w:val="22"/>
          <w:lang w:val="pl-PL"/>
        </w:rPr>
        <w:t>w</w:t>
      </w:r>
      <w:r w:rsidR="00B851C0">
        <w:rPr>
          <w:rFonts w:asciiTheme="minorHAnsi" w:hAnsiTheme="minorHAnsi"/>
          <w:sz w:val="22"/>
          <w:szCs w:val="22"/>
          <w:lang w:val="pl-PL"/>
        </w:rPr>
        <w:t> </w:t>
      </w:r>
      <w:r w:rsidRPr="00146E44">
        <w:rPr>
          <w:rFonts w:asciiTheme="minorHAnsi" w:hAnsiTheme="minorHAnsi"/>
          <w:sz w:val="22"/>
          <w:szCs w:val="22"/>
          <w:lang w:val="pl-PL"/>
        </w:rPr>
        <w:t xml:space="preserve">listopadzie również wpłyną korzystnie na rynek reklamy. Ogólnie popyt konsumencki w Hiszpanii wzrastał, ożywiając gospodarkę. W związku z tym reklamodawcy </w:t>
      </w:r>
      <w:r w:rsidR="009B0884" w:rsidRPr="00146E44">
        <w:rPr>
          <w:rFonts w:asciiTheme="minorHAnsi" w:hAnsiTheme="minorHAnsi"/>
          <w:sz w:val="22"/>
          <w:szCs w:val="22"/>
          <w:lang w:val="pl-PL"/>
        </w:rPr>
        <w:t xml:space="preserve">powracają </w:t>
      </w:r>
      <w:r w:rsidRPr="00146E44">
        <w:rPr>
          <w:rFonts w:asciiTheme="minorHAnsi" w:hAnsiTheme="minorHAnsi"/>
          <w:sz w:val="22"/>
          <w:szCs w:val="22"/>
          <w:lang w:val="pl-PL"/>
        </w:rPr>
        <w:t xml:space="preserve">na rynek lub </w:t>
      </w:r>
      <w:r w:rsidR="009B0884" w:rsidRPr="00146E44">
        <w:rPr>
          <w:rFonts w:asciiTheme="minorHAnsi" w:hAnsiTheme="minorHAnsi"/>
          <w:sz w:val="22"/>
          <w:szCs w:val="22"/>
          <w:lang w:val="pl-PL"/>
        </w:rPr>
        <w:t xml:space="preserve">zwiększają </w:t>
      </w:r>
      <w:r w:rsidRPr="00146E44">
        <w:rPr>
          <w:rFonts w:asciiTheme="minorHAnsi" w:hAnsiTheme="minorHAnsi"/>
          <w:sz w:val="22"/>
          <w:szCs w:val="22"/>
          <w:lang w:val="pl-PL"/>
        </w:rPr>
        <w:t>budżety na reklamę. Przewiduje się, że w 2016 roku nastąpi dalszy</w:t>
      </w:r>
      <w:r w:rsidR="00B851C0">
        <w:rPr>
          <w:rFonts w:asciiTheme="minorHAnsi" w:hAnsiTheme="minorHAnsi"/>
          <w:sz w:val="22"/>
          <w:szCs w:val="22"/>
          <w:lang w:val="pl-PL"/>
        </w:rPr>
        <w:t xml:space="preserve"> wzrost</w:t>
      </w:r>
      <w:r w:rsidRPr="00146E44">
        <w:rPr>
          <w:rFonts w:asciiTheme="minorHAnsi" w:hAnsiTheme="minorHAnsi"/>
          <w:sz w:val="22"/>
          <w:szCs w:val="22"/>
          <w:lang w:val="pl-PL"/>
        </w:rPr>
        <w:t xml:space="preserve">, </w:t>
      </w:r>
      <w:r w:rsidR="00B851C0">
        <w:rPr>
          <w:rFonts w:asciiTheme="minorHAnsi" w:hAnsiTheme="minorHAnsi"/>
          <w:sz w:val="22"/>
          <w:szCs w:val="22"/>
          <w:lang w:val="pl-PL"/>
        </w:rPr>
        <w:t xml:space="preserve">sięgający </w:t>
      </w:r>
      <w:r w:rsidRPr="00146E44">
        <w:rPr>
          <w:rFonts w:asciiTheme="minorHAnsi" w:hAnsiTheme="minorHAnsi"/>
          <w:sz w:val="22"/>
          <w:szCs w:val="22"/>
          <w:lang w:val="pl-PL"/>
        </w:rPr>
        <w:t>6,9</w:t>
      </w:r>
      <w:r w:rsidR="00B851C0">
        <w:rPr>
          <w:rFonts w:asciiTheme="minorHAnsi" w:hAnsiTheme="minorHAnsi"/>
          <w:sz w:val="22"/>
          <w:szCs w:val="22"/>
          <w:lang w:val="pl-PL"/>
        </w:rPr>
        <w:t>%</w:t>
      </w:r>
      <w:r w:rsidRPr="00146E44">
        <w:rPr>
          <w:rFonts w:asciiTheme="minorHAnsi" w:hAnsiTheme="minorHAnsi"/>
          <w:sz w:val="22"/>
          <w:szCs w:val="22"/>
          <w:lang w:val="pl-PL"/>
        </w:rPr>
        <w:t>.</w:t>
      </w:r>
    </w:p>
    <w:p w:rsidR="00241780" w:rsidRPr="00146E44" w:rsidRDefault="00241780" w:rsidP="007E3BB4">
      <w:pPr>
        <w:pStyle w:val="NormalnyWeb"/>
        <w:kinsoku w:val="0"/>
        <w:overflowPunct w:val="0"/>
        <w:spacing w:before="180" w:line="264" w:lineRule="auto"/>
        <w:jc w:val="both"/>
        <w:textAlignment w:val="baseline"/>
        <w:rPr>
          <w:rFonts w:asciiTheme="minorHAnsi" w:hAnsiTheme="minorHAnsi"/>
          <w:sz w:val="22"/>
          <w:szCs w:val="22"/>
          <w:lang w:val="pl-PL"/>
        </w:rPr>
      </w:pPr>
    </w:p>
    <w:p w:rsidR="00241780" w:rsidRPr="00146E44" w:rsidRDefault="00241780" w:rsidP="00241780">
      <w:pPr>
        <w:jc w:val="both"/>
        <w:rPr>
          <w:b/>
          <w:lang w:val="pl-PL" w:eastAsia="en-GB"/>
        </w:rPr>
      </w:pPr>
      <w:r w:rsidRPr="00146E44">
        <w:rPr>
          <w:b/>
          <w:lang w:val="pl-PL" w:eastAsia="en-GB"/>
        </w:rPr>
        <w:t>EUROPA ŚRODKOWO-WSCHODNIA</w:t>
      </w:r>
    </w:p>
    <w:p w:rsidR="00241780" w:rsidRPr="00146E44" w:rsidRDefault="00241780" w:rsidP="00241780">
      <w:pPr>
        <w:jc w:val="both"/>
        <w:rPr>
          <w:lang w:val="pl-PL" w:eastAsia="en-GB"/>
        </w:rPr>
      </w:pPr>
      <w:r w:rsidRPr="00146E44">
        <w:rPr>
          <w:lang w:val="pl-PL" w:eastAsia="en-GB"/>
        </w:rPr>
        <w:t xml:space="preserve">Obecnie przewiduje się, że wydatki na reklamę w </w:t>
      </w:r>
      <w:r w:rsidRPr="00146E44">
        <w:rPr>
          <w:b/>
          <w:lang w:val="pl-PL" w:eastAsia="en-GB"/>
        </w:rPr>
        <w:t xml:space="preserve">Europie Środkowo-Wschodniej </w:t>
      </w:r>
      <w:r w:rsidRPr="00146E44">
        <w:rPr>
          <w:lang w:val="pl-PL" w:eastAsia="en-GB"/>
        </w:rPr>
        <w:t>zmniejszą się w 2015 roku o 6,0%, czyli więcej niż przewidywano w marcu 2015 roku (-2,2%). Zmiana prognoz jest spowodowana większymi niż oczekiwane spadkami na głównym rynku</w:t>
      </w:r>
      <w:r w:rsidR="009B0884" w:rsidRPr="00146E44">
        <w:rPr>
          <w:lang w:val="pl-PL" w:eastAsia="en-GB"/>
        </w:rPr>
        <w:t xml:space="preserve"> tego regionu</w:t>
      </w:r>
      <w:r w:rsidRPr="00146E44">
        <w:rPr>
          <w:lang w:val="pl-PL" w:eastAsia="en-GB"/>
        </w:rPr>
        <w:t>, jakim jest Rosja. Oczekuje się jednak, że wydatki na reklamę w regionie Europy Środkowo-Wschodniej zaczną wzrastać w 2016 roku. Ic</w:t>
      </w:r>
      <w:r w:rsidR="009B0884" w:rsidRPr="00146E44">
        <w:rPr>
          <w:lang w:val="pl-PL" w:eastAsia="en-GB"/>
        </w:rPr>
        <w:t>h wzrost ma wynieść wtedy 1,6%.</w:t>
      </w:r>
    </w:p>
    <w:p w:rsidR="00241780" w:rsidRPr="00146E44" w:rsidRDefault="00241780" w:rsidP="00241780">
      <w:pPr>
        <w:jc w:val="both"/>
        <w:rPr>
          <w:lang w:val="pl-PL" w:eastAsia="en-GB"/>
        </w:rPr>
      </w:pPr>
      <w:r w:rsidRPr="00146E44">
        <w:rPr>
          <w:b/>
          <w:lang w:val="pl-PL" w:eastAsia="en-GB"/>
        </w:rPr>
        <w:t>Rosyjska</w:t>
      </w:r>
      <w:r w:rsidRPr="00146E44">
        <w:rPr>
          <w:lang w:val="pl-PL" w:eastAsia="en-GB"/>
        </w:rPr>
        <w:t xml:space="preserve"> gospodarka ucierpiała na skutek znacznego spadku cen ropy naftowej oraz zachodnich</w:t>
      </w:r>
      <w:r w:rsidR="00B851C0" w:rsidRPr="00B851C0">
        <w:rPr>
          <w:lang w:val="pl-PL" w:eastAsia="en-GB"/>
        </w:rPr>
        <w:t xml:space="preserve"> </w:t>
      </w:r>
      <w:r w:rsidR="00B851C0" w:rsidRPr="00146E44">
        <w:rPr>
          <w:lang w:val="pl-PL" w:eastAsia="en-GB"/>
        </w:rPr>
        <w:t>sankcji</w:t>
      </w:r>
      <w:r w:rsidRPr="00146E44">
        <w:rPr>
          <w:lang w:val="pl-PL" w:eastAsia="en-GB"/>
        </w:rPr>
        <w:t xml:space="preserve"> po </w:t>
      </w:r>
      <w:r w:rsidR="00B851C0">
        <w:rPr>
          <w:lang w:val="pl-PL" w:eastAsia="en-GB"/>
        </w:rPr>
        <w:t xml:space="preserve">ubiegłorocznym </w:t>
      </w:r>
      <w:r w:rsidRPr="00146E44">
        <w:rPr>
          <w:lang w:val="pl-PL" w:eastAsia="en-GB"/>
        </w:rPr>
        <w:t xml:space="preserve">zajęciu Krymu. Recesja w Rosji pogłębiła się wraz ze spadkiem PKB o 2,2% w pierwszym kwartale tego roku i o 3,5% w drugim kwartale. </w:t>
      </w:r>
      <w:r w:rsidR="009B0884" w:rsidRPr="00146E44">
        <w:rPr>
          <w:lang w:val="pl-PL" w:eastAsia="en-GB"/>
        </w:rPr>
        <w:t xml:space="preserve">Sytuacja ta ma </w:t>
      </w:r>
      <w:r w:rsidRPr="00146E44">
        <w:rPr>
          <w:lang w:val="pl-PL" w:eastAsia="en-GB"/>
        </w:rPr>
        <w:t>znaczny wpływ na rosyjski rynek reklamy. Przychody z reklamy spadły o 16% w pierwszej połowie 2015 roku. Spółka Carat przewiduje obecnie, że całkowite wydatki na reklamę spadną o 14,0% w 2015 roku. Dla porównania w marcu 2015 roku prognozy mówiły o spadku na poziomie 7,1%. Przewiduje się, że sytuacja gospodarcza zacznie się poprawiać, a tym samym wydatki na reklamę zaczną się zwiększać między drugim a trzecim kwartałem 2</w:t>
      </w:r>
      <w:r w:rsidR="009B0884" w:rsidRPr="00146E44">
        <w:rPr>
          <w:lang w:val="pl-PL" w:eastAsia="en-GB"/>
        </w:rPr>
        <w:t>016 roku. Dodatkowe informacje:</w:t>
      </w:r>
    </w:p>
    <w:p w:rsidR="00241780" w:rsidRPr="00146E44" w:rsidRDefault="00241780" w:rsidP="00241780">
      <w:pPr>
        <w:pStyle w:val="NormalnyWeb"/>
        <w:numPr>
          <w:ilvl w:val="0"/>
          <w:numId w:val="7"/>
        </w:numPr>
        <w:kinsoku w:val="0"/>
        <w:overflowPunct w:val="0"/>
        <w:spacing w:before="180" w:beforeAutospacing="0" w:after="0" w:afterAutospacing="0" w:line="264" w:lineRule="auto"/>
        <w:jc w:val="both"/>
        <w:textAlignment w:val="baseline"/>
        <w:rPr>
          <w:rFonts w:asciiTheme="minorHAnsi" w:hAnsiTheme="minorHAnsi"/>
          <w:sz w:val="22"/>
          <w:szCs w:val="22"/>
          <w:lang w:val="pl-PL"/>
        </w:rPr>
      </w:pPr>
      <w:r w:rsidRPr="00146E44">
        <w:rPr>
          <w:rFonts w:asciiTheme="minorHAnsi" w:hAnsiTheme="minorHAnsi"/>
          <w:sz w:val="22"/>
          <w:szCs w:val="22"/>
          <w:lang w:val="pl-PL"/>
        </w:rPr>
        <w:t>Rynek mediów cyfrowych jest jedynym segmentem</w:t>
      </w:r>
      <w:r w:rsidR="000F5328" w:rsidRPr="000F5328">
        <w:rPr>
          <w:rFonts w:asciiTheme="minorHAnsi" w:hAnsiTheme="minorHAnsi"/>
          <w:sz w:val="22"/>
          <w:szCs w:val="22"/>
          <w:lang w:val="pl-PL"/>
        </w:rPr>
        <w:t xml:space="preserve"> </w:t>
      </w:r>
      <w:r w:rsidR="000F5328" w:rsidRPr="00146E44">
        <w:rPr>
          <w:rFonts w:asciiTheme="minorHAnsi" w:hAnsiTheme="minorHAnsi"/>
          <w:sz w:val="22"/>
          <w:szCs w:val="22"/>
          <w:lang w:val="pl-PL"/>
        </w:rPr>
        <w:t>w Rosji</w:t>
      </w:r>
      <w:r w:rsidRPr="00146E44">
        <w:rPr>
          <w:rFonts w:asciiTheme="minorHAnsi" w:hAnsiTheme="minorHAnsi"/>
          <w:sz w:val="22"/>
          <w:szCs w:val="22"/>
          <w:lang w:val="pl-PL"/>
        </w:rPr>
        <w:t>, na który wydatki mają się zwiększyć w</w:t>
      </w:r>
      <w:r w:rsidR="000F5328">
        <w:rPr>
          <w:rFonts w:asciiTheme="minorHAnsi" w:hAnsiTheme="minorHAnsi"/>
          <w:sz w:val="22"/>
          <w:szCs w:val="22"/>
          <w:lang w:val="pl-PL"/>
        </w:rPr>
        <w:t> </w:t>
      </w:r>
      <w:r w:rsidRPr="00146E44">
        <w:rPr>
          <w:rFonts w:asciiTheme="minorHAnsi" w:hAnsiTheme="minorHAnsi"/>
          <w:sz w:val="22"/>
          <w:szCs w:val="22"/>
          <w:lang w:val="pl-PL"/>
        </w:rPr>
        <w:t xml:space="preserve">2015 roku. </w:t>
      </w:r>
      <w:r w:rsidR="009B0884" w:rsidRPr="00146E44">
        <w:rPr>
          <w:rFonts w:asciiTheme="minorHAnsi" w:hAnsiTheme="minorHAnsi"/>
          <w:sz w:val="22"/>
          <w:szCs w:val="22"/>
          <w:lang w:val="pl-PL"/>
        </w:rPr>
        <w:t>Zgodnie z prognozami w</w:t>
      </w:r>
      <w:r w:rsidRPr="00146E44">
        <w:rPr>
          <w:rFonts w:asciiTheme="minorHAnsi" w:hAnsiTheme="minorHAnsi"/>
          <w:sz w:val="22"/>
          <w:szCs w:val="22"/>
          <w:lang w:val="pl-PL"/>
        </w:rPr>
        <w:t>zrost ten ma wynieść 5,7%. Segment filmów reklamowych online jest najszybciej rosnącym segmentem reklamy cyfrowej. Wzrost wydatków na ten segment wyniósł 15% w ujęciu rocznym. Wydatki na płatne reklamy w wyszukiwarkach nadal stanowią największą część wydatków na reklamę cyfrową. Udział tego segmentu wynosi 77% całkowitych wydatków na ten rodzaj reklamy. Przewiduje się, że w 2015 roku wydatki na płatne reklamy w</w:t>
      </w:r>
      <w:r w:rsidR="00E439E9">
        <w:rPr>
          <w:rFonts w:asciiTheme="minorHAnsi" w:hAnsiTheme="minorHAnsi"/>
          <w:sz w:val="22"/>
          <w:szCs w:val="22"/>
          <w:lang w:val="pl-PL"/>
        </w:rPr>
        <w:t> </w:t>
      </w:r>
      <w:r w:rsidRPr="00146E44">
        <w:rPr>
          <w:rFonts w:asciiTheme="minorHAnsi" w:hAnsiTheme="minorHAnsi"/>
          <w:sz w:val="22"/>
          <w:szCs w:val="22"/>
          <w:lang w:val="pl-PL"/>
        </w:rPr>
        <w:t>wyszukiwarkach wzrosną o 10,8% w ujęciu rocznym.</w:t>
      </w:r>
    </w:p>
    <w:p w:rsidR="00241780" w:rsidRPr="00146E44" w:rsidRDefault="00E439E9" w:rsidP="00241780">
      <w:pPr>
        <w:pStyle w:val="NormalnyWeb"/>
        <w:numPr>
          <w:ilvl w:val="0"/>
          <w:numId w:val="7"/>
        </w:numPr>
        <w:kinsoku w:val="0"/>
        <w:overflowPunct w:val="0"/>
        <w:spacing w:before="180" w:beforeAutospacing="0" w:after="0" w:afterAutospacing="0" w:line="264" w:lineRule="auto"/>
        <w:jc w:val="both"/>
        <w:textAlignment w:val="baseline"/>
        <w:rPr>
          <w:rFonts w:asciiTheme="minorHAnsi" w:hAnsiTheme="minorHAnsi"/>
          <w:sz w:val="22"/>
          <w:szCs w:val="22"/>
          <w:lang w:val="pl-PL"/>
        </w:rPr>
      </w:pPr>
      <w:r>
        <w:rPr>
          <w:rFonts w:asciiTheme="minorHAnsi" w:hAnsiTheme="minorHAnsi"/>
          <w:sz w:val="22"/>
          <w:szCs w:val="22"/>
          <w:lang w:val="pl-PL"/>
        </w:rPr>
        <w:t>D</w:t>
      </w:r>
      <w:r w:rsidRPr="00146E44">
        <w:rPr>
          <w:rFonts w:asciiTheme="minorHAnsi" w:hAnsiTheme="minorHAnsi"/>
          <w:sz w:val="22"/>
          <w:szCs w:val="22"/>
          <w:lang w:val="pl-PL"/>
        </w:rPr>
        <w:t xml:space="preserve">ominującym </w:t>
      </w:r>
      <w:r w:rsidR="00241780" w:rsidRPr="00146E44">
        <w:rPr>
          <w:rFonts w:asciiTheme="minorHAnsi" w:hAnsiTheme="minorHAnsi"/>
          <w:sz w:val="22"/>
          <w:szCs w:val="22"/>
          <w:lang w:val="pl-PL"/>
        </w:rPr>
        <w:t>medium w Rosji</w:t>
      </w:r>
      <w:r w:rsidRPr="00E439E9">
        <w:rPr>
          <w:rFonts w:asciiTheme="minorHAnsi" w:hAnsiTheme="minorHAnsi"/>
          <w:sz w:val="22"/>
          <w:szCs w:val="22"/>
          <w:lang w:val="pl-PL"/>
        </w:rPr>
        <w:t xml:space="preserve"> </w:t>
      </w:r>
      <w:r w:rsidRPr="00146E44">
        <w:rPr>
          <w:rFonts w:asciiTheme="minorHAnsi" w:hAnsiTheme="minorHAnsi"/>
          <w:sz w:val="22"/>
          <w:szCs w:val="22"/>
          <w:lang w:val="pl-PL"/>
        </w:rPr>
        <w:t>pozostaje</w:t>
      </w:r>
      <w:r w:rsidRPr="00E439E9">
        <w:rPr>
          <w:rFonts w:asciiTheme="minorHAnsi" w:hAnsiTheme="minorHAnsi"/>
          <w:sz w:val="22"/>
          <w:szCs w:val="22"/>
          <w:lang w:val="pl-PL"/>
        </w:rPr>
        <w:t xml:space="preserve"> </w:t>
      </w:r>
      <w:r>
        <w:rPr>
          <w:rFonts w:asciiTheme="minorHAnsi" w:hAnsiTheme="minorHAnsi"/>
          <w:sz w:val="22"/>
          <w:szCs w:val="22"/>
          <w:lang w:val="pl-PL"/>
        </w:rPr>
        <w:t>t</w:t>
      </w:r>
      <w:r w:rsidRPr="00146E44">
        <w:rPr>
          <w:rFonts w:asciiTheme="minorHAnsi" w:hAnsiTheme="minorHAnsi"/>
          <w:sz w:val="22"/>
          <w:szCs w:val="22"/>
          <w:lang w:val="pl-PL"/>
        </w:rPr>
        <w:t>elewizja</w:t>
      </w:r>
      <w:r w:rsidR="00241780" w:rsidRPr="00146E44">
        <w:rPr>
          <w:rFonts w:asciiTheme="minorHAnsi" w:hAnsiTheme="minorHAnsi"/>
          <w:sz w:val="22"/>
          <w:szCs w:val="22"/>
          <w:lang w:val="pl-PL"/>
        </w:rPr>
        <w:t>. Jej udział w całkowitych wydatkach na reklamę wynosi 44%, ale zmniejsza się na korzyść reklamy cyfrowej. W pierwszej połowie 2015 roku odnotowano 20-</w:t>
      </w:r>
      <w:r w:rsidRPr="00146E44">
        <w:rPr>
          <w:rFonts w:asciiTheme="minorHAnsi" w:hAnsiTheme="minorHAnsi"/>
          <w:sz w:val="22"/>
          <w:szCs w:val="22"/>
          <w:lang w:val="pl-PL"/>
        </w:rPr>
        <w:t>proc</w:t>
      </w:r>
      <w:r>
        <w:rPr>
          <w:rFonts w:asciiTheme="minorHAnsi" w:hAnsiTheme="minorHAnsi"/>
          <w:sz w:val="22"/>
          <w:szCs w:val="22"/>
          <w:lang w:val="pl-PL"/>
        </w:rPr>
        <w:t>.</w:t>
      </w:r>
      <w:r w:rsidRPr="00146E44">
        <w:rPr>
          <w:rFonts w:asciiTheme="minorHAnsi" w:hAnsiTheme="minorHAnsi"/>
          <w:sz w:val="22"/>
          <w:szCs w:val="22"/>
          <w:lang w:val="pl-PL"/>
        </w:rPr>
        <w:t xml:space="preserve"> </w:t>
      </w:r>
      <w:r w:rsidR="00241780" w:rsidRPr="00146E44">
        <w:rPr>
          <w:rFonts w:asciiTheme="minorHAnsi" w:hAnsiTheme="minorHAnsi"/>
          <w:sz w:val="22"/>
          <w:szCs w:val="22"/>
          <w:lang w:val="pl-PL"/>
        </w:rPr>
        <w:t xml:space="preserve">spadek wydatków na reklamę telewizyjną względem poprzedniego roku ze względu na znaczne </w:t>
      </w:r>
      <w:r w:rsidRPr="00146E44">
        <w:rPr>
          <w:rFonts w:asciiTheme="minorHAnsi" w:hAnsiTheme="minorHAnsi"/>
          <w:sz w:val="22"/>
          <w:szCs w:val="22"/>
          <w:lang w:val="pl-PL"/>
        </w:rPr>
        <w:t>ci</w:t>
      </w:r>
      <w:r>
        <w:rPr>
          <w:rFonts w:asciiTheme="minorHAnsi" w:hAnsiTheme="minorHAnsi"/>
          <w:sz w:val="22"/>
          <w:szCs w:val="22"/>
          <w:lang w:val="pl-PL"/>
        </w:rPr>
        <w:t>ę</w:t>
      </w:r>
      <w:r w:rsidRPr="00146E44">
        <w:rPr>
          <w:rFonts w:asciiTheme="minorHAnsi" w:hAnsiTheme="minorHAnsi"/>
          <w:sz w:val="22"/>
          <w:szCs w:val="22"/>
          <w:lang w:val="pl-PL"/>
        </w:rPr>
        <w:t xml:space="preserve">cia </w:t>
      </w:r>
      <w:r w:rsidR="00241780" w:rsidRPr="00146E44">
        <w:rPr>
          <w:rFonts w:asciiTheme="minorHAnsi" w:hAnsiTheme="minorHAnsi"/>
          <w:sz w:val="22"/>
          <w:szCs w:val="22"/>
          <w:lang w:val="pl-PL"/>
        </w:rPr>
        <w:t>budżetów na reklamy dla produktów wszystkich kategorii oprócz ochrony zdrowia.</w:t>
      </w:r>
    </w:p>
    <w:p w:rsidR="00241780" w:rsidRPr="00146E44" w:rsidRDefault="00241780" w:rsidP="00241780">
      <w:pPr>
        <w:jc w:val="both"/>
        <w:rPr>
          <w:color w:val="000000" w:themeColor="text1"/>
          <w:lang w:val="pl-PL"/>
        </w:rPr>
      </w:pPr>
    </w:p>
    <w:p w:rsidR="00241780" w:rsidRPr="00146E44" w:rsidRDefault="00241780" w:rsidP="00241780">
      <w:pPr>
        <w:jc w:val="both"/>
        <w:rPr>
          <w:lang w:val="pl-PL" w:eastAsia="en-GB"/>
        </w:rPr>
      </w:pPr>
      <w:r w:rsidRPr="00146E44">
        <w:rPr>
          <w:lang w:val="pl-PL" w:eastAsia="en-GB"/>
        </w:rPr>
        <w:t xml:space="preserve">Jeżeli chodzi o inne rynki w regionie Europy Środkowo-Wschodniej, w </w:t>
      </w:r>
      <w:r w:rsidRPr="00146E44">
        <w:rPr>
          <w:b/>
          <w:lang w:val="pl-PL" w:eastAsia="en-GB"/>
        </w:rPr>
        <w:t>Polsce</w:t>
      </w:r>
      <w:r w:rsidRPr="00146E44">
        <w:rPr>
          <w:lang w:val="pl-PL" w:eastAsia="en-GB"/>
        </w:rPr>
        <w:t xml:space="preserve"> i </w:t>
      </w:r>
      <w:r w:rsidRPr="00146E44">
        <w:rPr>
          <w:b/>
          <w:lang w:val="pl-PL" w:eastAsia="en-GB"/>
        </w:rPr>
        <w:t>Turcji</w:t>
      </w:r>
      <w:r w:rsidRPr="00146E44">
        <w:rPr>
          <w:lang w:val="pl-PL" w:eastAsia="en-GB"/>
        </w:rPr>
        <w:t xml:space="preserve"> – drugim i trzecim najważniejszym rynku </w:t>
      </w:r>
      <w:r w:rsidR="009B0884" w:rsidRPr="00146E44">
        <w:rPr>
          <w:lang w:val="pl-PL" w:eastAsia="en-GB"/>
        </w:rPr>
        <w:t xml:space="preserve">tego regionu </w:t>
      </w:r>
      <w:r w:rsidRPr="00146E44">
        <w:rPr>
          <w:lang w:val="pl-PL" w:eastAsia="en-GB"/>
        </w:rPr>
        <w:t>– przewiduje się niski, jednocyfrowy wzrost wydatków na reklamę w</w:t>
      </w:r>
      <w:r w:rsidR="009250AB">
        <w:rPr>
          <w:lang w:val="pl-PL" w:eastAsia="en-GB"/>
        </w:rPr>
        <w:t> latach</w:t>
      </w:r>
      <w:r w:rsidR="009250AB" w:rsidRPr="00146E44">
        <w:rPr>
          <w:lang w:val="pl-PL" w:eastAsia="en-GB"/>
        </w:rPr>
        <w:t xml:space="preserve"> </w:t>
      </w:r>
      <w:r w:rsidRPr="00146E44">
        <w:rPr>
          <w:lang w:val="pl-PL" w:eastAsia="en-GB"/>
        </w:rPr>
        <w:t xml:space="preserve">2015 i 2016. </w:t>
      </w:r>
      <w:r w:rsidR="009B0884" w:rsidRPr="00146E44">
        <w:rPr>
          <w:lang w:val="pl-PL" w:eastAsia="en-GB"/>
        </w:rPr>
        <w:t xml:space="preserve">Według prognoz </w:t>
      </w:r>
      <w:r w:rsidRPr="00146E44">
        <w:rPr>
          <w:lang w:val="pl-PL" w:eastAsia="en-GB"/>
        </w:rPr>
        <w:t>rynek reklamy w Polsce wzrośnie o 3,7% w 2015 roku (wcześniej przewidywano 3,2%) i o 3,4% w 2016 roku (wcześniej przewidywano 3,2%). Prognozy dotyczące wydatków na reklamę w Turcji zostały zaktualizowane i obniżone z 3,0% do 2,0% w 2015 roku i z 5,7% do 3,0% w</w:t>
      </w:r>
      <w:r w:rsidR="009250AB">
        <w:rPr>
          <w:lang w:val="pl-PL" w:eastAsia="en-GB"/>
        </w:rPr>
        <w:t> </w:t>
      </w:r>
      <w:r w:rsidR="009250AB" w:rsidRPr="00146E44">
        <w:rPr>
          <w:lang w:val="pl-PL" w:eastAsia="en-GB"/>
        </w:rPr>
        <w:t>2016</w:t>
      </w:r>
      <w:r w:rsidR="009250AB">
        <w:rPr>
          <w:lang w:val="pl-PL" w:eastAsia="en-GB"/>
        </w:rPr>
        <w:t> </w:t>
      </w:r>
      <w:r w:rsidRPr="00146E44">
        <w:rPr>
          <w:lang w:val="pl-PL" w:eastAsia="en-GB"/>
        </w:rPr>
        <w:t xml:space="preserve">roku. Na pozostałych rynkach regionu w latach 2015 i 2016 przewiduje się zazwyczaj niski lub średni jednocyfrowy wzrost. Wyjątkami są tu </w:t>
      </w:r>
      <w:r w:rsidRPr="00146E44">
        <w:rPr>
          <w:b/>
          <w:lang w:val="pl-PL" w:eastAsia="en-GB"/>
        </w:rPr>
        <w:t>Słowacja</w:t>
      </w:r>
      <w:r w:rsidRPr="00146E44">
        <w:rPr>
          <w:lang w:val="pl-PL" w:eastAsia="en-GB"/>
        </w:rPr>
        <w:t>, gdzie przewiduje się spadek wydatków na reklamę o 0,8% w</w:t>
      </w:r>
      <w:r w:rsidR="009250AB">
        <w:rPr>
          <w:lang w:val="pl-PL" w:eastAsia="en-GB"/>
        </w:rPr>
        <w:t> </w:t>
      </w:r>
      <w:r w:rsidRPr="00146E44">
        <w:rPr>
          <w:lang w:val="pl-PL" w:eastAsia="en-GB"/>
        </w:rPr>
        <w:t xml:space="preserve">2015 roku i o 0,2% w roku 2016, oraz </w:t>
      </w:r>
      <w:r w:rsidRPr="00146E44">
        <w:rPr>
          <w:b/>
          <w:lang w:val="pl-PL" w:eastAsia="en-GB"/>
        </w:rPr>
        <w:t>Litwa</w:t>
      </w:r>
      <w:r w:rsidRPr="00146E44">
        <w:rPr>
          <w:lang w:val="pl-PL" w:eastAsia="en-GB"/>
        </w:rPr>
        <w:t>, gdzie przewiduje się wzrost wydatków na reklamę o 6,1% w</w:t>
      </w:r>
      <w:r w:rsidR="009250AB">
        <w:rPr>
          <w:lang w:val="pl-PL" w:eastAsia="en-GB"/>
        </w:rPr>
        <w:t> </w:t>
      </w:r>
      <w:r w:rsidRPr="00146E44">
        <w:rPr>
          <w:lang w:val="pl-PL" w:eastAsia="en-GB"/>
        </w:rPr>
        <w:t>2015 roku i o 7,2% w 2016 roku.</w:t>
      </w:r>
    </w:p>
    <w:p w:rsidR="00241780" w:rsidRPr="00146E44" w:rsidRDefault="00241780" w:rsidP="00241780">
      <w:pPr>
        <w:rPr>
          <w:b/>
          <w:lang w:val="pl-PL" w:eastAsia="en-GB"/>
        </w:rPr>
      </w:pPr>
    </w:p>
    <w:p w:rsidR="00241780" w:rsidRPr="00146E44" w:rsidRDefault="00241780" w:rsidP="00241780">
      <w:pPr>
        <w:rPr>
          <w:b/>
          <w:lang w:val="pl-PL" w:eastAsia="en-GB"/>
        </w:rPr>
      </w:pPr>
      <w:r w:rsidRPr="00146E44">
        <w:rPr>
          <w:b/>
          <w:lang w:val="pl-PL" w:eastAsia="en-GB"/>
        </w:rPr>
        <w:br w:type="page"/>
      </w:r>
    </w:p>
    <w:p w:rsidR="00241780" w:rsidRPr="00146E44" w:rsidRDefault="00241780" w:rsidP="00241780">
      <w:pPr>
        <w:rPr>
          <w:b/>
          <w:lang w:val="pl-PL" w:eastAsia="en-GB"/>
        </w:rPr>
      </w:pPr>
      <w:r w:rsidRPr="00146E44">
        <w:rPr>
          <w:b/>
          <w:lang w:val="pl-PL" w:eastAsia="en-GB"/>
        </w:rPr>
        <w:t>W PODZIALE NA MEDIA</w:t>
      </w:r>
    </w:p>
    <w:tbl>
      <w:tblPr>
        <w:tblStyle w:val="Tabela-Siatka"/>
        <w:tblW w:w="0" w:type="auto"/>
        <w:tblLook w:val="04A0" w:firstRow="1" w:lastRow="0" w:firstColumn="1" w:lastColumn="0" w:noHBand="0" w:noVBand="1"/>
      </w:tblPr>
      <w:tblGrid>
        <w:gridCol w:w="3080"/>
        <w:gridCol w:w="3081"/>
        <w:gridCol w:w="3081"/>
      </w:tblGrid>
      <w:tr w:rsidR="00241780" w:rsidRPr="0041351B" w:rsidTr="00241780">
        <w:tc>
          <w:tcPr>
            <w:tcW w:w="3080" w:type="dxa"/>
            <w:tcBorders>
              <w:top w:val="nil"/>
              <w:left w:val="nil"/>
              <w:bottom w:val="nil"/>
              <w:right w:val="single" w:sz="4" w:space="0" w:color="auto"/>
            </w:tcBorders>
          </w:tcPr>
          <w:p w:rsidR="00241780" w:rsidRPr="00146E44" w:rsidRDefault="00241780">
            <w:pPr>
              <w:rPr>
                <w:b/>
                <w:lang w:val="pl-PL" w:eastAsia="en-GB"/>
              </w:rPr>
            </w:pPr>
          </w:p>
        </w:tc>
        <w:tc>
          <w:tcPr>
            <w:tcW w:w="61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41780" w:rsidRPr="00146E44" w:rsidRDefault="00241780">
            <w:pPr>
              <w:jc w:val="center"/>
              <w:rPr>
                <w:b/>
                <w:lang w:val="pl-PL" w:eastAsia="en-GB"/>
              </w:rPr>
            </w:pPr>
            <w:r w:rsidRPr="00146E44">
              <w:rPr>
                <w:b/>
                <w:lang w:val="pl-PL" w:eastAsia="en-GB"/>
              </w:rPr>
              <w:t>Procentowy wzrost światowych wydatków na reklamę w ujęciu rocznym przy aktualnych cenach</w:t>
            </w:r>
          </w:p>
        </w:tc>
      </w:tr>
      <w:tr w:rsidR="00241780" w:rsidRPr="00146E44" w:rsidTr="00241780">
        <w:tc>
          <w:tcPr>
            <w:tcW w:w="3080" w:type="dxa"/>
            <w:tcBorders>
              <w:top w:val="nil"/>
              <w:left w:val="nil"/>
              <w:bottom w:val="single" w:sz="4" w:space="0" w:color="auto"/>
              <w:right w:val="single" w:sz="4" w:space="0" w:color="auto"/>
            </w:tcBorders>
          </w:tcPr>
          <w:p w:rsidR="00241780" w:rsidRPr="00146E44" w:rsidRDefault="00241780">
            <w:pPr>
              <w:rPr>
                <w:b/>
                <w:lang w:val="pl-PL" w:eastAsia="en-GB"/>
              </w:rPr>
            </w:pPr>
          </w:p>
        </w:tc>
        <w:tc>
          <w:tcPr>
            <w:tcW w:w="3081" w:type="dxa"/>
            <w:tcBorders>
              <w:top w:val="single" w:sz="4" w:space="0" w:color="auto"/>
              <w:left w:val="single" w:sz="4" w:space="0" w:color="auto"/>
              <w:bottom w:val="single" w:sz="4" w:space="0" w:color="auto"/>
              <w:right w:val="single" w:sz="4" w:space="0" w:color="auto"/>
            </w:tcBorders>
            <w:hideMark/>
          </w:tcPr>
          <w:p w:rsidR="00241780" w:rsidRPr="00146E44" w:rsidRDefault="00241780">
            <w:pPr>
              <w:jc w:val="center"/>
              <w:rPr>
                <w:b/>
                <w:lang w:val="pl-PL" w:eastAsia="en-GB"/>
              </w:rPr>
            </w:pPr>
            <w:r w:rsidRPr="00146E44">
              <w:rPr>
                <w:b/>
                <w:lang w:val="pl-PL" w:eastAsia="en-GB"/>
              </w:rPr>
              <w:t>2015</w:t>
            </w:r>
          </w:p>
        </w:tc>
        <w:tc>
          <w:tcPr>
            <w:tcW w:w="3081" w:type="dxa"/>
            <w:tcBorders>
              <w:top w:val="single" w:sz="4" w:space="0" w:color="auto"/>
              <w:left w:val="single" w:sz="4" w:space="0" w:color="auto"/>
              <w:bottom w:val="single" w:sz="4" w:space="0" w:color="auto"/>
              <w:right w:val="single" w:sz="4" w:space="0" w:color="auto"/>
            </w:tcBorders>
            <w:hideMark/>
          </w:tcPr>
          <w:p w:rsidR="00241780" w:rsidRPr="00146E44" w:rsidRDefault="00241780">
            <w:pPr>
              <w:jc w:val="center"/>
              <w:rPr>
                <w:b/>
                <w:lang w:val="pl-PL" w:eastAsia="en-GB"/>
              </w:rPr>
            </w:pPr>
            <w:r w:rsidRPr="00146E44">
              <w:rPr>
                <w:b/>
                <w:lang w:val="pl-PL" w:eastAsia="en-GB"/>
              </w:rPr>
              <w:t>2016</w:t>
            </w:r>
          </w:p>
        </w:tc>
      </w:tr>
      <w:tr w:rsidR="00241780" w:rsidRPr="00146E44" w:rsidTr="00241780">
        <w:tc>
          <w:tcPr>
            <w:tcW w:w="3080" w:type="dxa"/>
            <w:tcBorders>
              <w:top w:val="single" w:sz="4" w:space="0" w:color="auto"/>
              <w:left w:val="single" w:sz="4" w:space="0" w:color="auto"/>
              <w:bottom w:val="single" w:sz="4" w:space="0" w:color="auto"/>
              <w:right w:val="single" w:sz="4" w:space="0" w:color="auto"/>
            </w:tcBorders>
            <w:hideMark/>
          </w:tcPr>
          <w:p w:rsidR="00241780" w:rsidRPr="00146E44" w:rsidRDefault="00241780">
            <w:pPr>
              <w:rPr>
                <w:b/>
                <w:lang w:val="pl-PL" w:eastAsia="en-GB"/>
              </w:rPr>
            </w:pPr>
            <w:r w:rsidRPr="00146E44">
              <w:rPr>
                <w:b/>
                <w:lang w:val="pl-PL" w:eastAsia="en-GB"/>
              </w:rPr>
              <w:t>Telewizja</w:t>
            </w:r>
          </w:p>
        </w:tc>
        <w:tc>
          <w:tcPr>
            <w:tcW w:w="3081" w:type="dxa"/>
            <w:tcBorders>
              <w:top w:val="single" w:sz="4" w:space="0" w:color="auto"/>
              <w:left w:val="single" w:sz="4" w:space="0" w:color="auto"/>
              <w:bottom w:val="single" w:sz="4" w:space="0" w:color="auto"/>
              <w:right w:val="single" w:sz="4" w:space="0" w:color="auto"/>
            </w:tcBorders>
            <w:hideMark/>
          </w:tcPr>
          <w:p w:rsidR="00241780" w:rsidRPr="00146E44" w:rsidRDefault="00241780">
            <w:pPr>
              <w:jc w:val="center"/>
              <w:rPr>
                <w:lang w:val="pl-PL" w:eastAsia="en-GB"/>
              </w:rPr>
            </w:pPr>
            <w:r w:rsidRPr="00146E44">
              <w:rPr>
                <w:lang w:val="pl-PL" w:eastAsia="en-GB"/>
              </w:rPr>
              <w:t>2,6 (3,6)</w:t>
            </w:r>
          </w:p>
        </w:tc>
        <w:tc>
          <w:tcPr>
            <w:tcW w:w="3081" w:type="dxa"/>
            <w:tcBorders>
              <w:top w:val="single" w:sz="4" w:space="0" w:color="auto"/>
              <w:left w:val="single" w:sz="4" w:space="0" w:color="auto"/>
              <w:bottom w:val="single" w:sz="4" w:space="0" w:color="auto"/>
              <w:right w:val="single" w:sz="4" w:space="0" w:color="auto"/>
            </w:tcBorders>
            <w:hideMark/>
          </w:tcPr>
          <w:p w:rsidR="00241780" w:rsidRPr="00146E44" w:rsidRDefault="00241780">
            <w:pPr>
              <w:jc w:val="center"/>
              <w:rPr>
                <w:lang w:val="pl-PL" w:eastAsia="en-GB"/>
              </w:rPr>
            </w:pPr>
            <w:r w:rsidRPr="00146E44">
              <w:rPr>
                <w:lang w:val="pl-PL" w:eastAsia="en-GB"/>
              </w:rPr>
              <w:t>3,3 (3,9)</w:t>
            </w:r>
          </w:p>
        </w:tc>
      </w:tr>
      <w:tr w:rsidR="00241780" w:rsidRPr="00146E44" w:rsidTr="00241780">
        <w:tc>
          <w:tcPr>
            <w:tcW w:w="3080" w:type="dxa"/>
            <w:tcBorders>
              <w:top w:val="single" w:sz="4" w:space="0" w:color="auto"/>
              <w:left w:val="single" w:sz="4" w:space="0" w:color="auto"/>
              <w:bottom w:val="single" w:sz="4" w:space="0" w:color="auto"/>
              <w:right w:val="single" w:sz="4" w:space="0" w:color="auto"/>
            </w:tcBorders>
            <w:hideMark/>
          </w:tcPr>
          <w:p w:rsidR="00241780" w:rsidRPr="00146E44" w:rsidRDefault="00241780">
            <w:pPr>
              <w:rPr>
                <w:b/>
                <w:lang w:val="pl-PL" w:eastAsia="en-GB"/>
              </w:rPr>
            </w:pPr>
            <w:r w:rsidRPr="00146E44">
              <w:rPr>
                <w:b/>
                <w:lang w:val="pl-PL" w:eastAsia="en-GB"/>
              </w:rPr>
              <w:t>Gazety</w:t>
            </w:r>
          </w:p>
        </w:tc>
        <w:tc>
          <w:tcPr>
            <w:tcW w:w="3081" w:type="dxa"/>
            <w:tcBorders>
              <w:top w:val="single" w:sz="4" w:space="0" w:color="auto"/>
              <w:left w:val="single" w:sz="4" w:space="0" w:color="auto"/>
              <w:bottom w:val="single" w:sz="4" w:space="0" w:color="auto"/>
              <w:right w:val="single" w:sz="4" w:space="0" w:color="auto"/>
            </w:tcBorders>
            <w:hideMark/>
          </w:tcPr>
          <w:p w:rsidR="00241780" w:rsidRPr="00146E44" w:rsidRDefault="00241780">
            <w:pPr>
              <w:jc w:val="center"/>
              <w:rPr>
                <w:lang w:val="pl-PL" w:eastAsia="en-GB"/>
              </w:rPr>
            </w:pPr>
            <w:r w:rsidRPr="00146E44">
              <w:rPr>
                <w:lang w:val="pl-PL" w:eastAsia="en-GB"/>
              </w:rPr>
              <w:t>-4,4 (-3,8)</w:t>
            </w:r>
          </w:p>
        </w:tc>
        <w:tc>
          <w:tcPr>
            <w:tcW w:w="3081" w:type="dxa"/>
            <w:tcBorders>
              <w:top w:val="single" w:sz="4" w:space="0" w:color="auto"/>
              <w:left w:val="single" w:sz="4" w:space="0" w:color="auto"/>
              <w:bottom w:val="single" w:sz="4" w:space="0" w:color="auto"/>
              <w:right w:val="single" w:sz="4" w:space="0" w:color="auto"/>
            </w:tcBorders>
            <w:hideMark/>
          </w:tcPr>
          <w:p w:rsidR="00241780" w:rsidRPr="00146E44" w:rsidRDefault="00241780">
            <w:pPr>
              <w:jc w:val="center"/>
              <w:rPr>
                <w:lang w:val="pl-PL" w:eastAsia="en-GB"/>
              </w:rPr>
            </w:pPr>
            <w:r w:rsidRPr="00146E44">
              <w:rPr>
                <w:lang w:val="pl-PL" w:eastAsia="en-GB"/>
              </w:rPr>
              <w:t>-2,6 (-2,4)</w:t>
            </w:r>
          </w:p>
        </w:tc>
      </w:tr>
      <w:tr w:rsidR="00241780" w:rsidRPr="00146E44" w:rsidTr="00241780">
        <w:tc>
          <w:tcPr>
            <w:tcW w:w="3080" w:type="dxa"/>
            <w:tcBorders>
              <w:top w:val="single" w:sz="4" w:space="0" w:color="auto"/>
              <w:left w:val="single" w:sz="4" w:space="0" w:color="auto"/>
              <w:bottom w:val="single" w:sz="4" w:space="0" w:color="auto"/>
              <w:right w:val="single" w:sz="4" w:space="0" w:color="auto"/>
            </w:tcBorders>
            <w:hideMark/>
          </w:tcPr>
          <w:p w:rsidR="00241780" w:rsidRPr="00146E44" w:rsidRDefault="00241780">
            <w:pPr>
              <w:rPr>
                <w:b/>
                <w:lang w:val="pl-PL" w:eastAsia="en-GB"/>
              </w:rPr>
            </w:pPr>
            <w:r w:rsidRPr="00146E44">
              <w:rPr>
                <w:b/>
                <w:lang w:val="pl-PL" w:eastAsia="en-GB"/>
              </w:rPr>
              <w:t>Czasopisma</w:t>
            </w:r>
          </w:p>
        </w:tc>
        <w:tc>
          <w:tcPr>
            <w:tcW w:w="3081" w:type="dxa"/>
            <w:tcBorders>
              <w:top w:val="single" w:sz="4" w:space="0" w:color="auto"/>
              <w:left w:val="single" w:sz="4" w:space="0" w:color="auto"/>
              <w:bottom w:val="single" w:sz="4" w:space="0" w:color="auto"/>
              <w:right w:val="single" w:sz="4" w:space="0" w:color="auto"/>
            </w:tcBorders>
            <w:hideMark/>
          </w:tcPr>
          <w:p w:rsidR="00241780" w:rsidRPr="00146E44" w:rsidRDefault="00241780">
            <w:pPr>
              <w:jc w:val="center"/>
              <w:rPr>
                <w:lang w:val="pl-PL" w:eastAsia="en-GB"/>
              </w:rPr>
            </w:pPr>
            <w:r w:rsidRPr="00146E44">
              <w:rPr>
                <w:lang w:val="pl-PL" w:eastAsia="en-GB"/>
              </w:rPr>
              <w:t>-2,0 (-1,7)</w:t>
            </w:r>
          </w:p>
        </w:tc>
        <w:tc>
          <w:tcPr>
            <w:tcW w:w="3081" w:type="dxa"/>
            <w:tcBorders>
              <w:top w:val="single" w:sz="4" w:space="0" w:color="auto"/>
              <w:left w:val="single" w:sz="4" w:space="0" w:color="auto"/>
              <w:bottom w:val="single" w:sz="4" w:space="0" w:color="auto"/>
              <w:right w:val="single" w:sz="4" w:space="0" w:color="auto"/>
            </w:tcBorders>
            <w:hideMark/>
          </w:tcPr>
          <w:p w:rsidR="00241780" w:rsidRPr="00146E44" w:rsidRDefault="00241780">
            <w:pPr>
              <w:jc w:val="center"/>
              <w:rPr>
                <w:lang w:val="pl-PL" w:eastAsia="en-GB"/>
              </w:rPr>
            </w:pPr>
            <w:r w:rsidRPr="00146E44">
              <w:rPr>
                <w:lang w:val="pl-PL" w:eastAsia="en-GB"/>
              </w:rPr>
              <w:t>-1,9 (-1,7)</w:t>
            </w:r>
          </w:p>
        </w:tc>
      </w:tr>
      <w:tr w:rsidR="00241780" w:rsidRPr="00146E44" w:rsidTr="00241780">
        <w:tc>
          <w:tcPr>
            <w:tcW w:w="3080" w:type="dxa"/>
            <w:tcBorders>
              <w:top w:val="single" w:sz="4" w:space="0" w:color="auto"/>
              <w:left w:val="single" w:sz="4" w:space="0" w:color="auto"/>
              <w:bottom w:val="single" w:sz="4" w:space="0" w:color="auto"/>
              <w:right w:val="single" w:sz="4" w:space="0" w:color="auto"/>
            </w:tcBorders>
            <w:hideMark/>
          </w:tcPr>
          <w:p w:rsidR="00241780" w:rsidRPr="00146E44" w:rsidRDefault="00241780">
            <w:pPr>
              <w:rPr>
                <w:b/>
                <w:lang w:val="pl-PL" w:eastAsia="en-GB"/>
              </w:rPr>
            </w:pPr>
            <w:r w:rsidRPr="00146E44">
              <w:rPr>
                <w:b/>
                <w:lang w:val="pl-PL" w:eastAsia="en-GB"/>
              </w:rPr>
              <w:t>Radio</w:t>
            </w:r>
          </w:p>
        </w:tc>
        <w:tc>
          <w:tcPr>
            <w:tcW w:w="3081" w:type="dxa"/>
            <w:tcBorders>
              <w:top w:val="single" w:sz="4" w:space="0" w:color="auto"/>
              <w:left w:val="single" w:sz="4" w:space="0" w:color="auto"/>
              <w:bottom w:val="single" w:sz="4" w:space="0" w:color="auto"/>
              <w:right w:val="single" w:sz="4" w:space="0" w:color="auto"/>
            </w:tcBorders>
            <w:hideMark/>
          </w:tcPr>
          <w:p w:rsidR="00241780" w:rsidRPr="00146E44" w:rsidRDefault="00241780">
            <w:pPr>
              <w:jc w:val="center"/>
              <w:rPr>
                <w:lang w:val="pl-PL" w:eastAsia="en-GB"/>
              </w:rPr>
            </w:pPr>
            <w:r w:rsidRPr="00146E44">
              <w:rPr>
                <w:lang w:val="pl-PL" w:eastAsia="en-GB"/>
              </w:rPr>
              <w:t>1,3 (2,3)</w:t>
            </w:r>
          </w:p>
        </w:tc>
        <w:tc>
          <w:tcPr>
            <w:tcW w:w="3081" w:type="dxa"/>
            <w:tcBorders>
              <w:top w:val="single" w:sz="4" w:space="0" w:color="auto"/>
              <w:left w:val="single" w:sz="4" w:space="0" w:color="auto"/>
              <w:bottom w:val="single" w:sz="4" w:space="0" w:color="auto"/>
              <w:right w:val="single" w:sz="4" w:space="0" w:color="auto"/>
            </w:tcBorders>
            <w:hideMark/>
          </w:tcPr>
          <w:p w:rsidR="00241780" w:rsidRPr="00146E44" w:rsidRDefault="00241780">
            <w:pPr>
              <w:jc w:val="center"/>
              <w:rPr>
                <w:lang w:val="pl-PL" w:eastAsia="en-GB"/>
              </w:rPr>
            </w:pPr>
            <w:r w:rsidRPr="00146E44">
              <w:rPr>
                <w:lang w:val="pl-PL" w:eastAsia="en-GB"/>
              </w:rPr>
              <w:t>1,9 (4,9)</w:t>
            </w:r>
          </w:p>
        </w:tc>
      </w:tr>
      <w:tr w:rsidR="00241780" w:rsidRPr="00146E44" w:rsidTr="00241780">
        <w:tc>
          <w:tcPr>
            <w:tcW w:w="3080" w:type="dxa"/>
            <w:tcBorders>
              <w:top w:val="single" w:sz="4" w:space="0" w:color="auto"/>
              <w:left w:val="single" w:sz="4" w:space="0" w:color="auto"/>
              <w:bottom w:val="single" w:sz="4" w:space="0" w:color="auto"/>
              <w:right w:val="single" w:sz="4" w:space="0" w:color="auto"/>
            </w:tcBorders>
            <w:hideMark/>
          </w:tcPr>
          <w:p w:rsidR="00241780" w:rsidRPr="00146E44" w:rsidRDefault="00241780">
            <w:pPr>
              <w:rPr>
                <w:b/>
                <w:lang w:val="pl-PL" w:eastAsia="en-GB"/>
              </w:rPr>
            </w:pPr>
            <w:r w:rsidRPr="00146E44">
              <w:rPr>
                <w:b/>
                <w:lang w:val="pl-PL" w:eastAsia="en-GB"/>
              </w:rPr>
              <w:t>Kino</w:t>
            </w:r>
          </w:p>
        </w:tc>
        <w:tc>
          <w:tcPr>
            <w:tcW w:w="3081" w:type="dxa"/>
            <w:tcBorders>
              <w:top w:val="single" w:sz="4" w:space="0" w:color="auto"/>
              <w:left w:val="single" w:sz="4" w:space="0" w:color="auto"/>
              <w:bottom w:val="single" w:sz="4" w:space="0" w:color="auto"/>
              <w:right w:val="single" w:sz="4" w:space="0" w:color="auto"/>
            </w:tcBorders>
            <w:hideMark/>
          </w:tcPr>
          <w:p w:rsidR="00241780" w:rsidRPr="00146E44" w:rsidRDefault="00241780">
            <w:pPr>
              <w:jc w:val="center"/>
              <w:rPr>
                <w:lang w:val="pl-PL" w:eastAsia="en-GB"/>
              </w:rPr>
            </w:pPr>
            <w:r w:rsidRPr="00146E44">
              <w:rPr>
                <w:lang w:val="pl-PL" w:eastAsia="en-GB"/>
              </w:rPr>
              <w:t>4,7 (3,4)</w:t>
            </w:r>
          </w:p>
        </w:tc>
        <w:tc>
          <w:tcPr>
            <w:tcW w:w="3081" w:type="dxa"/>
            <w:tcBorders>
              <w:top w:val="single" w:sz="4" w:space="0" w:color="auto"/>
              <w:left w:val="single" w:sz="4" w:space="0" w:color="auto"/>
              <w:bottom w:val="single" w:sz="4" w:space="0" w:color="auto"/>
              <w:right w:val="single" w:sz="4" w:space="0" w:color="auto"/>
            </w:tcBorders>
            <w:hideMark/>
          </w:tcPr>
          <w:p w:rsidR="00241780" w:rsidRPr="00146E44" w:rsidRDefault="00241780">
            <w:pPr>
              <w:jc w:val="center"/>
              <w:rPr>
                <w:lang w:val="pl-PL" w:eastAsia="en-GB"/>
              </w:rPr>
            </w:pPr>
            <w:r w:rsidRPr="00146E44">
              <w:rPr>
                <w:lang w:val="pl-PL" w:eastAsia="en-GB"/>
              </w:rPr>
              <w:t>2,4 (1,9)</w:t>
            </w:r>
          </w:p>
        </w:tc>
      </w:tr>
      <w:tr w:rsidR="00241780" w:rsidRPr="00146E44" w:rsidTr="00241780">
        <w:tc>
          <w:tcPr>
            <w:tcW w:w="3080" w:type="dxa"/>
            <w:tcBorders>
              <w:top w:val="single" w:sz="4" w:space="0" w:color="auto"/>
              <w:left w:val="single" w:sz="4" w:space="0" w:color="auto"/>
              <w:bottom w:val="single" w:sz="4" w:space="0" w:color="auto"/>
              <w:right w:val="single" w:sz="4" w:space="0" w:color="auto"/>
            </w:tcBorders>
            <w:hideMark/>
          </w:tcPr>
          <w:p w:rsidR="00241780" w:rsidRPr="00146E44" w:rsidRDefault="00241780">
            <w:pPr>
              <w:rPr>
                <w:b/>
                <w:lang w:val="pl-PL" w:eastAsia="en-GB"/>
              </w:rPr>
            </w:pPr>
            <w:r w:rsidRPr="00146E44">
              <w:rPr>
                <w:b/>
                <w:lang w:val="pl-PL" w:eastAsia="en-GB"/>
              </w:rPr>
              <w:t>Reklama zewnętrzna</w:t>
            </w:r>
          </w:p>
        </w:tc>
        <w:tc>
          <w:tcPr>
            <w:tcW w:w="3081" w:type="dxa"/>
            <w:tcBorders>
              <w:top w:val="single" w:sz="4" w:space="0" w:color="auto"/>
              <w:left w:val="single" w:sz="4" w:space="0" w:color="auto"/>
              <w:bottom w:val="single" w:sz="4" w:space="0" w:color="auto"/>
              <w:right w:val="single" w:sz="4" w:space="0" w:color="auto"/>
            </w:tcBorders>
            <w:hideMark/>
          </w:tcPr>
          <w:p w:rsidR="00241780" w:rsidRPr="00146E44" w:rsidRDefault="00241780">
            <w:pPr>
              <w:jc w:val="center"/>
              <w:rPr>
                <w:lang w:val="pl-PL" w:eastAsia="en-GB"/>
              </w:rPr>
            </w:pPr>
            <w:r w:rsidRPr="00146E44">
              <w:rPr>
                <w:lang w:val="pl-PL" w:eastAsia="en-GB"/>
              </w:rPr>
              <w:t>3,4 (4,8)</w:t>
            </w:r>
          </w:p>
        </w:tc>
        <w:tc>
          <w:tcPr>
            <w:tcW w:w="3081" w:type="dxa"/>
            <w:tcBorders>
              <w:top w:val="single" w:sz="4" w:space="0" w:color="auto"/>
              <w:left w:val="single" w:sz="4" w:space="0" w:color="auto"/>
              <w:bottom w:val="single" w:sz="4" w:space="0" w:color="auto"/>
              <w:right w:val="single" w:sz="4" w:space="0" w:color="auto"/>
            </w:tcBorders>
            <w:hideMark/>
          </w:tcPr>
          <w:p w:rsidR="00241780" w:rsidRPr="00146E44" w:rsidRDefault="00241780">
            <w:pPr>
              <w:jc w:val="center"/>
              <w:rPr>
                <w:lang w:val="pl-PL" w:eastAsia="en-GB"/>
              </w:rPr>
            </w:pPr>
            <w:r w:rsidRPr="00146E44">
              <w:rPr>
                <w:lang w:val="pl-PL" w:eastAsia="en-GB"/>
              </w:rPr>
              <w:t>4,3 (5,2)</w:t>
            </w:r>
          </w:p>
        </w:tc>
      </w:tr>
      <w:tr w:rsidR="00241780" w:rsidRPr="00146E44" w:rsidTr="00241780">
        <w:tc>
          <w:tcPr>
            <w:tcW w:w="3080" w:type="dxa"/>
            <w:tcBorders>
              <w:top w:val="single" w:sz="4" w:space="0" w:color="auto"/>
              <w:left w:val="single" w:sz="4" w:space="0" w:color="auto"/>
              <w:bottom w:val="single" w:sz="4" w:space="0" w:color="auto"/>
              <w:right w:val="single" w:sz="4" w:space="0" w:color="auto"/>
            </w:tcBorders>
            <w:hideMark/>
          </w:tcPr>
          <w:p w:rsidR="00241780" w:rsidRPr="00146E44" w:rsidRDefault="00241780">
            <w:pPr>
              <w:rPr>
                <w:b/>
                <w:lang w:val="pl-PL" w:eastAsia="en-GB"/>
              </w:rPr>
            </w:pPr>
            <w:r w:rsidRPr="00146E44">
              <w:rPr>
                <w:b/>
                <w:lang w:val="pl-PL" w:eastAsia="en-GB"/>
              </w:rPr>
              <w:t>Reklama cyfrowa</w:t>
            </w:r>
          </w:p>
        </w:tc>
        <w:tc>
          <w:tcPr>
            <w:tcW w:w="3081" w:type="dxa"/>
            <w:tcBorders>
              <w:top w:val="single" w:sz="4" w:space="0" w:color="auto"/>
              <w:left w:val="single" w:sz="4" w:space="0" w:color="auto"/>
              <w:bottom w:val="single" w:sz="4" w:space="0" w:color="auto"/>
              <w:right w:val="single" w:sz="4" w:space="0" w:color="auto"/>
            </w:tcBorders>
            <w:hideMark/>
          </w:tcPr>
          <w:p w:rsidR="00241780" w:rsidRPr="00146E44" w:rsidRDefault="00241780">
            <w:pPr>
              <w:jc w:val="center"/>
              <w:rPr>
                <w:lang w:val="pl-PL" w:eastAsia="en-GB"/>
              </w:rPr>
            </w:pPr>
            <w:r w:rsidRPr="00146E44">
              <w:rPr>
                <w:lang w:val="pl-PL" w:eastAsia="en-GB"/>
              </w:rPr>
              <w:t>15,7 (15,7)</w:t>
            </w:r>
          </w:p>
        </w:tc>
        <w:tc>
          <w:tcPr>
            <w:tcW w:w="3081" w:type="dxa"/>
            <w:tcBorders>
              <w:top w:val="single" w:sz="4" w:space="0" w:color="auto"/>
              <w:left w:val="single" w:sz="4" w:space="0" w:color="auto"/>
              <w:bottom w:val="single" w:sz="4" w:space="0" w:color="auto"/>
              <w:right w:val="single" w:sz="4" w:space="0" w:color="auto"/>
            </w:tcBorders>
            <w:hideMark/>
          </w:tcPr>
          <w:p w:rsidR="00241780" w:rsidRPr="00146E44" w:rsidRDefault="00241780">
            <w:pPr>
              <w:jc w:val="center"/>
              <w:rPr>
                <w:lang w:val="pl-PL" w:eastAsia="en-GB"/>
              </w:rPr>
            </w:pPr>
            <w:r w:rsidRPr="00146E44">
              <w:rPr>
                <w:lang w:val="pl-PL" w:eastAsia="en-GB"/>
              </w:rPr>
              <w:t>14,3 (13,8)</w:t>
            </w:r>
          </w:p>
        </w:tc>
      </w:tr>
      <w:tr w:rsidR="00241780" w:rsidRPr="0041351B" w:rsidTr="00241780">
        <w:tc>
          <w:tcPr>
            <w:tcW w:w="3080" w:type="dxa"/>
            <w:tcBorders>
              <w:top w:val="single" w:sz="4" w:space="0" w:color="auto"/>
              <w:left w:val="nil"/>
              <w:bottom w:val="nil"/>
              <w:right w:val="single" w:sz="4" w:space="0" w:color="auto"/>
            </w:tcBorders>
          </w:tcPr>
          <w:p w:rsidR="00241780" w:rsidRPr="00146E44" w:rsidRDefault="00241780">
            <w:pPr>
              <w:rPr>
                <w:b/>
                <w:lang w:val="pl-PL" w:eastAsia="en-GB"/>
              </w:rPr>
            </w:pPr>
          </w:p>
        </w:tc>
        <w:tc>
          <w:tcPr>
            <w:tcW w:w="61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41780" w:rsidRPr="00146E44" w:rsidRDefault="00241780">
            <w:pPr>
              <w:jc w:val="center"/>
              <w:rPr>
                <w:i/>
                <w:sz w:val="20"/>
                <w:szCs w:val="20"/>
                <w:lang w:val="pl-PL" w:eastAsia="en-GB"/>
              </w:rPr>
            </w:pPr>
            <w:r w:rsidRPr="00146E44">
              <w:rPr>
                <w:i/>
                <w:sz w:val="20"/>
                <w:szCs w:val="20"/>
                <w:lang w:val="pl-PL" w:eastAsia="en-GB"/>
              </w:rPr>
              <w:t>Dane w nawiasach pokazują poprzednie prognozy, które podano w</w:t>
            </w:r>
            <w:r w:rsidR="00394BC2">
              <w:rPr>
                <w:i/>
                <w:sz w:val="20"/>
                <w:szCs w:val="20"/>
                <w:lang w:val="pl-PL" w:eastAsia="en-GB"/>
              </w:rPr>
              <w:t xml:space="preserve"> </w:t>
            </w:r>
            <w:r w:rsidRPr="00146E44">
              <w:rPr>
                <w:i/>
                <w:sz w:val="20"/>
                <w:szCs w:val="20"/>
                <w:lang w:val="pl-PL" w:eastAsia="en-GB"/>
              </w:rPr>
              <w:t>marcu 2015 roku.</w:t>
            </w:r>
          </w:p>
        </w:tc>
      </w:tr>
    </w:tbl>
    <w:p w:rsidR="00241780" w:rsidRPr="00146E44" w:rsidRDefault="00241780" w:rsidP="00241780">
      <w:pPr>
        <w:rPr>
          <w:b/>
          <w:lang w:val="pl-PL" w:eastAsia="en-GB"/>
        </w:rPr>
      </w:pPr>
    </w:p>
    <w:tbl>
      <w:tblPr>
        <w:tblStyle w:val="Tabela-Siatka"/>
        <w:tblW w:w="0" w:type="auto"/>
        <w:tblLook w:val="04A0" w:firstRow="1" w:lastRow="0" w:firstColumn="1" w:lastColumn="0" w:noHBand="0" w:noVBand="1"/>
      </w:tblPr>
      <w:tblGrid>
        <w:gridCol w:w="3080"/>
        <w:gridCol w:w="3081"/>
        <w:gridCol w:w="3081"/>
      </w:tblGrid>
      <w:tr w:rsidR="00241780" w:rsidRPr="0041351B" w:rsidTr="00241780">
        <w:tc>
          <w:tcPr>
            <w:tcW w:w="3080" w:type="dxa"/>
            <w:tcBorders>
              <w:top w:val="nil"/>
              <w:left w:val="nil"/>
              <w:bottom w:val="nil"/>
              <w:right w:val="single" w:sz="4" w:space="0" w:color="auto"/>
            </w:tcBorders>
          </w:tcPr>
          <w:p w:rsidR="00241780" w:rsidRPr="00146E44" w:rsidRDefault="00241780">
            <w:pPr>
              <w:jc w:val="center"/>
              <w:rPr>
                <w:b/>
                <w:lang w:val="pl-PL" w:eastAsia="en-GB"/>
              </w:rPr>
            </w:pPr>
          </w:p>
        </w:tc>
        <w:tc>
          <w:tcPr>
            <w:tcW w:w="61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41780" w:rsidRPr="00146E44" w:rsidRDefault="00241780">
            <w:pPr>
              <w:jc w:val="center"/>
              <w:rPr>
                <w:b/>
                <w:lang w:val="pl-PL" w:eastAsia="en-GB"/>
              </w:rPr>
            </w:pPr>
            <w:r w:rsidRPr="00146E44">
              <w:rPr>
                <w:b/>
                <w:lang w:val="pl-PL" w:eastAsia="en-GB"/>
              </w:rPr>
              <w:t>Procentowy udział w światowych wydatkach na reklamę</w:t>
            </w:r>
          </w:p>
        </w:tc>
      </w:tr>
      <w:tr w:rsidR="00241780" w:rsidRPr="00146E44" w:rsidTr="00241780">
        <w:tc>
          <w:tcPr>
            <w:tcW w:w="3080" w:type="dxa"/>
            <w:tcBorders>
              <w:top w:val="nil"/>
              <w:left w:val="nil"/>
              <w:bottom w:val="single" w:sz="4" w:space="0" w:color="auto"/>
              <w:right w:val="single" w:sz="4" w:space="0" w:color="auto"/>
            </w:tcBorders>
          </w:tcPr>
          <w:p w:rsidR="00241780" w:rsidRPr="00146E44" w:rsidRDefault="00241780">
            <w:pPr>
              <w:rPr>
                <w:b/>
                <w:lang w:val="pl-PL" w:eastAsia="en-GB"/>
              </w:rPr>
            </w:pPr>
          </w:p>
        </w:tc>
        <w:tc>
          <w:tcPr>
            <w:tcW w:w="3081" w:type="dxa"/>
            <w:tcBorders>
              <w:top w:val="single" w:sz="4" w:space="0" w:color="auto"/>
              <w:left w:val="single" w:sz="4" w:space="0" w:color="auto"/>
              <w:bottom w:val="single" w:sz="4" w:space="0" w:color="auto"/>
              <w:right w:val="single" w:sz="4" w:space="0" w:color="auto"/>
            </w:tcBorders>
            <w:hideMark/>
          </w:tcPr>
          <w:p w:rsidR="00241780" w:rsidRPr="00146E44" w:rsidRDefault="00241780">
            <w:pPr>
              <w:jc w:val="center"/>
              <w:rPr>
                <w:b/>
                <w:lang w:val="pl-PL" w:eastAsia="en-GB"/>
              </w:rPr>
            </w:pPr>
            <w:r w:rsidRPr="00146E44">
              <w:rPr>
                <w:b/>
                <w:lang w:val="pl-PL" w:eastAsia="en-GB"/>
              </w:rPr>
              <w:t>2015</w:t>
            </w:r>
          </w:p>
        </w:tc>
        <w:tc>
          <w:tcPr>
            <w:tcW w:w="3081" w:type="dxa"/>
            <w:tcBorders>
              <w:top w:val="single" w:sz="4" w:space="0" w:color="auto"/>
              <w:left w:val="single" w:sz="4" w:space="0" w:color="auto"/>
              <w:bottom w:val="single" w:sz="4" w:space="0" w:color="auto"/>
              <w:right w:val="single" w:sz="4" w:space="0" w:color="auto"/>
            </w:tcBorders>
            <w:hideMark/>
          </w:tcPr>
          <w:p w:rsidR="00241780" w:rsidRPr="00146E44" w:rsidRDefault="00241780">
            <w:pPr>
              <w:jc w:val="center"/>
              <w:rPr>
                <w:b/>
                <w:lang w:val="pl-PL" w:eastAsia="en-GB"/>
              </w:rPr>
            </w:pPr>
            <w:r w:rsidRPr="00146E44">
              <w:rPr>
                <w:b/>
                <w:lang w:val="pl-PL" w:eastAsia="en-GB"/>
              </w:rPr>
              <w:t>2016</w:t>
            </w:r>
          </w:p>
        </w:tc>
      </w:tr>
      <w:tr w:rsidR="00241780" w:rsidRPr="00146E44" w:rsidTr="00241780">
        <w:tc>
          <w:tcPr>
            <w:tcW w:w="3080" w:type="dxa"/>
            <w:tcBorders>
              <w:top w:val="single" w:sz="4" w:space="0" w:color="auto"/>
              <w:left w:val="single" w:sz="4" w:space="0" w:color="auto"/>
              <w:bottom w:val="single" w:sz="4" w:space="0" w:color="auto"/>
              <w:right w:val="single" w:sz="4" w:space="0" w:color="auto"/>
            </w:tcBorders>
            <w:hideMark/>
          </w:tcPr>
          <w:p w:rsidR="00241780" w:rsidRPr="00146E44" w:rsidRDefault="00241780">
            <w:pPr>
              <w:rPr>
                <w:b/>
                <w:lang w:val="pl-PL" w:eastAsia="en-GB"/>
              </w:rPr>
            </w:pPr>
            <w:r w:rsidRPr="00146E44">
              <w:rPr>
                <w:b/>
                <w:lang w:val="pl-PL" w:eastAsia="en-GB"/>
              </w:rPr>
              <w:t>Telewizja</w:t>
            </w:r>
          </w:p>
        </w:tc>
        <w:tc>
          <w:tcPr>
            <w:tcW w:w="3081" w:type="dxa"/>
            <w:tcBorders>
              <w:top w:val="single" w:sz="4" w:space="0" w:color="auto"/>
              <w:left w:val="single" w:sz="4" w:space="0" w:color="auto"/>
              <w:bottom w:val="single" w:sz="4" w:space="0" w:color="auto"/>
              <w:right w:val="single" w:sz="4" w:space="0" w:color="auto"/>
            </w:tcBorders>
            <w:hideMark/>
          </w:tcPr>
          <w:p w:rsidR="00241780" w:rsidRPr="00146E44" w:rsidRDefault="00241780">
            <w:pPr>
              <w:jc w:val="center"/>
              <w:rPr>
                <w:lang w:val="pl-PL" w:eastAsia="en-GB"/>
              </w:rPr>
            </w:pPr>
            <w:r w:rsidRPr="00146E44">
              <w:rPr>
                <w:lang w:val="pl-PL" w:eastAsia="en-GB"/>
              </w:rPr>
              <w:t>42,0 (42,2)</w:t>
            </w:r>
          </w:p>
        </w:tc>
        <w:tc>
          <w:tcPr>
            <w:tcW w:w="3081" w:type="dxa"/>
            <w:tcBorders>
              <w:top w:val="single" w:sz="4" w:space="0" w:color="auto"/>
              <w:left w:val="single" w:sz="4" w:space="0" w:color="auto"/>
              <w:bottom w:val="single" w:sz="4" w:space="0" w:color="auto"/>
              <w:right w:val="single" w:sz="4" w:space="0" w:color="auto"/>
            </w:tcBorders>
            <w:hideMark/>
          </w:tcPr>
          <w:p w:rsidR="00241780" w:rsidRPr="00146E44" w:rsidRDefault="00241780">
            <w:pPr>
              <w:jc w:val="center"/>
              <w:rPr>
                <w:lang w:val="pl-PL" w:eastAsia="en-GB"/>
              </w:rPr>
            </w:pPr>
            <w:r w:rsidRPr="00146E44">
              <w:rPr>
                <w:color w:val="000000" w:themeColor="text1"/>
                <w:lang w:val="pl-PL" w:eastAsia="en-GB"/>
              </w:rPr>
              <w:t>41,3 (41,7)</w:t>
            </w:r>
          </w:p>
        </w:tc>
      </w:tr>
      <w:tr w:rsidR="00241780" w:rsidRPr="00146E44" w:rsidTr="00241780">
        <w:tc>
          <w:tcPr>
            <w:tcW w:w="3080" w:type="dxa"/>
            <w:tcBorders>
              <w:top w:val="single" w:sz="4" w:space="0" w:color="auto"/>
              <w:left w:val="single" w:sz="4" w:space="0" w:color="auto"/>
              <w:bottom w:val="single" w:sz="4" w:space="0" w:color="auto"/>
              <w:right w:val="single" w:sz="4" w:space="0" w:color="auto"/>
            </w:tcBorders>
            <w:hideMark/>
          </w:tcPr>
          <w:p w:rsidR="00241780" w:rsidRPr="00146E44" w:rsidRDefault="00241780">
            <w:pPr>
              <w:rPr>
                <w:b/>
                <w:lang w:val="pl-PL" w:eastAsia="en-GB"/>
              </w:rPr>
            </w:pPr>
            <w:r w:rsidRPr="00146E44">
              <w:rPr>
                <w:b/>
                <w:lang w:val="pl-PL" w:eastAsia="en-GB"/>
              </w:rPr>
              <w:t>Gazety</w:t>
            </w:r>
          </w:p>
        </w:tc>
        <w:tc>
          <w:tcPr>
            <w:tcW w:w="3081" w:type="dxa"/>
            <w:tcBorders>
              <w:top w:val="single" w:sz="4" w:space="0" w:color="auto"/>
              <w:left w:val="single" w:sz="4" w:space="0" w:color="auto"/>
              <w:bottom w:val="single" w:sz="4" w:space="0" w:color="auto"/>
              <w:right w:val="single" w:sz="4" w:space="0" w:color="auto"/>
            </w:tcBorders>
            <w:hideMark/>
          </w:tcPr>
          <w:p w:rsidR="00241780" w:rsidRPr="00146E44" w:rsidRDefault="00241780">
            <w:pPr>
              <w:jc w:val="center"/>
              <w:rPr>
                <w:lang w:val="pl-PL" w:eastAsia="en-GB"/>
              </w:rPr>
            </w:pPr>
            <w:r w:rsidRPr="00146E44">
              <w:rPr>
                <w:lang w:val="pl-PL" w:eastAsia="en-GB"/>
              </w:rPr>
              <w:t>12,8 (12,8)</w:t>
            </w:r>
          </w:p>
        </w:tc>
        <w:tc>
          <w:tcPr>
            <w:tcW w:w="3081" w:type="dxa"/>
            <w:tcBorders>
              <w:top w:val="single" w:sz="4" w:space="0" w:color="auto"/>
              <w:left w:val="single" w:sz="4" w:space="0" w:color="auto"/>
              <w:bottom w:val="single" w:sz="4" w:space="0" w:color="auto"/>
              <w:right w:val="single" w:sz="4" w:space="0" w:color="auto"/>
            </w:tcBorders>
            <w:hideMark/>
          </w:tcPr>
          <w:p w:rsidR="00241780" w:rsidRPr="00146E44" w:rsidRDefault="00241780">
            <w:pPr>
              <w:jc w:val="center"/>
              <w:rPr>
                <w:lang w:val="pl-PL" w:eastAsia="en-GB"/>
              </w:rPr>
            </w:pPr>
            <w:r w:rsidRPr="00146E44">
              <w:rPr>
                <w:lang w:val="pl-PL" w:eastAsia="en-GB"/>
              </w:rPr>
              <w:t>11,9 (11,8)</w:t>
            </w:r>
          </w:p>
        </w:tc>
      </w:tr>
      <w:tr w:rsidR="00241780" w:rsidRPr="00146E44" w:rsidTr="00241780">
        <w:tc>
          <w:tcPr>
            <w:tcW w:w="3080" w:type="dxa"/>
            <w:tcBorders>
              <w:top w:val="single" w:sz="4" w:space="0" w:color="auto"/>
              <w:left w:val="single" w:sz="4" w:space="0" w:color="auto"/>
              <w:bottom w:val="single" w:sz="4" w:space="0" w:color="auto"/>
              <w:right w:val="single" w:sz="4" w:space="0" w:color="auto"/>
            </w:tcBorders>
            <w:hideMark/>
          </w:tcPr>
          <w:p w:rsidR="00241780" w:rsidRPr="00146E44" w:rsidRDefault="00241780">
            <w:pPr>
              <w:rPr>
                <w:b/>
                <w:lang w:val="pl-PL" w:eastAsia="en-GB"/>
              </w:rPr>
            </w:pPr>
            <w:r w:rsidRPr="00146E44">
              <w:rPr>
                <w:b/>
                <w:lang w:val="pl-PL" w:eastAsia="en-GB"/>
              </w:rPr>
              <w:t>Czasopisma</w:t>
            </w:r>
          </w:p>
        </w:tc>
        <w:tc>
          <w:tcPr>
            <w:tcW w:w="3081" w:type="dxa"/>
            <w:tcBorders>
              <w:top w:val="single" w:sz="4" w:space="0" w:color="auto"/>
              <w:left w:val="single" w:sz="4" w:space="0" w:color="auto"/>
              <w:bottom w:val="single" w:sz="4" w:space="0" w:color="auto"/>
              <w:right w:val="single" w:sz="4" w:space="0" w:color="auto"/>
            </w:tcBorders>
            <w:hideMark/>
          </w:tcPr>
          <w:p w:rsidR="00241780" w:rsidRPr="00146E44" w:rsidRDefault="00241780">
            <w:pPr>
              <w:jc w:val="center"/>
              <w:rPr>
                <w:lang w:val="pl-PL" w:eastAsia="en-GB"/>
              </w:rPr>
            </w:pPr>
            <w:r w:rsidRPr="00146E44">
              <w:rPr>
                <w:lang w:val="pl-PL" w:eastAsia="en-GB"/>
              </w:rPr>
              <w:t>6,9 (6,9)</w:t>
            </w:r>
          </w:p>
        </w:tc>
        <w:tc>
          <w:tcPr>
            <w:tcW w:w="3081" w:type="dxa"/>
            <w:tcBorders>
              <w:top w:val="single" w:sz="4" w:space="0" w:color="auto"/>
              <w:left w:val="single" w:sz="4" w:space="0" w:color="auto"/>
              <w:bottom w:val="single" w:sz="4" w:space="0" w:color="auto"/>
              <w:right w:val="single" w:sz="4" w:space="0" w:color="auto"/>
            </w:tcBorders>
            <w:hideMark/>
          </w:tcPr>
          <w:p w:rsidR="00241780" w:rsidRPr="00146E44" w:rsidRDefault="00241780" w:rsidP="009B0884">
            <w:pPr>
              <w:jc w:val="center"/>
              <w:rPr>
                <w:lang w:val="pl-PL" w:eastAsia="en-GB"/>
              </w:rPr>
            </w:pPr>
            <w:r w:rsidRPr="00146E44">
              <w:rPr>
                <w:lang w:val="pl-PL" w:eastAsia="en-GB"/>
              </w:rPr>
              <w:t>6</w:t>
            </w:r>
            <w:r w:rsidR="009B0884" w:rsidRPr="00146E44">
              <w:rPr>
                <w:lang w:val="pl-PL" w:eastAsia="en-GB"/>
              </w:rPr>
              <w:t>,</w:t>
            </w:r>
            <w:r w:rsidRPr="00146E44">
              <w:rPr>
                <w:lang w:val="pl-PL" w:eastAsia="en-GB"/>
              </w:rPr>
              <w:t>5 (6</w:t>
            </w:r>
            <w:r w:rsidR="009B0884" w:rsidRPr="00146E44">
              <w:rPr>
                <w:lang w:val="pl-PL" w:eastAsia="en-GB"/>
              </w:rPr>
              <w:t>,</w:t>
            </w:r>
            <w:r w:rsidRPr="00146E44">
              <w:rPr>
                <w:lang w:val="pl-PL" w:eastAsia="en-GB"/>
              </w:rPr>
              <w:t>4)</w:t>
            </w:r>
          </w:p>
        </w:tc>
      </w:tr>
      <w:tr w:rsidR="00241780" w:rsidRPr="00146E44" w:rsidTr="00241780">
        <w:tc>
          <w:tcPr>
            <w:tcW w:w="3080" w:type="dxa"/>
            <w:tcBorders>
              <w:top w:val="single" w:sz="4" w:space="0" w:color="auto"/>
              <w:left w:val="single" w:sz="4" w:space="0" w:color="auto"/>
              <w:bottom w:val="single" w:sz="4" w:space="0" w:color="auto"/>
              <w:right w:val="single" w:sz="4" w:space="0" w:color="auto"/>
            </w:tcBorders>
            <w:hideMark/>
          </w:tcPr>
          <w:p w:rsidR="00241780" w:rsidRPr="00146E44" w:rsidRDefault="00241780">
            <w:pPr>
              <w:rPr>
                <w:b/>
                <w:lang w:val="pl-PL" w:eastAsia="en-GB"/>
              </w:rPr>
            </w:pPr>
            <w:r w:rsidRPr="00146E44">
              <w:rPr>
                <w:b/>
                <w:lang w:val="pl-PL" w:eastAsia="en-GB"/>
              </w:rPr>
              <w:t>Radio</w:t>
            </w:r>
          </w:p>
        </w:tc>
        <w:tc>
          <w:tcPr>
            <w:tcW w:w="3081" w:type="dxa"/>
            <w:tcBorders>
              <w:top w:val="single" w:sz="4" w:space="0" w:color="auto"/>
              <w:left w:val="single" w:sz="4" w:space="0" w:color="auto"/>
              <w:bottom w:val="single" w:sz="4" w:space="0" w:color="auto"/>
              <w:right w:val="single" w:sz="4" w:space="0" w:color="auto"/>
            </w:tcBorders>
            <w:hideMark/>
          </w:tcPr>
          <w:p w:rsidR="00241780" w:rsidRPr="00146E44" w:rsidRDefault="00241780">
            <w:pPr>
              <w:jc w:val="center"/>
              <w:rPr>
                <w:lang w:val="pl-PL" w:eastAsia="en-GB"/>
              </w:rPr>
            </w:pPr>
            <w:r w:rsidRPr="00146E44">
              <w:rPr>
                <w:lang w:val="pl-PL" w:eastAsia="en-GB"/>
              </w:rPr>
              <w:t>6,5 (6,6)</w:t>
            </w:r>
          </w:p>
        </w:tc>
        <w:tc>
          <w:tcPr>
            <w:tcW w:w="3081" w:type="dxa"/>
            <w:tcBorders>
              <w:top w:val="single" w:sz="4" w:space="0" w:color="auto"/>
              <w:left w:val="single" w:sz="4" w:space="0" w:color="auto"/>
              <w:bottom w:val="single" w:sz="4" w:space="0" w:color="auto"/>
              <w:right w:val="single" w:sz="4" w:space="0" w:color="auto"/>
            </w:tcBorders>
            <w:hideMark/>
          </w:tcPr>
          <w:p w:rsidR="00241780" w:rsidRPr="00146E44" w:rsidRDefault="00241780">
            <w:pPr>
              <w:jc w:val="center"/>
              <w:rPr>
                <w:lang w:val="pl-PL" w:eastAsia="en-GB"/>
              </w:rPr>
            </w:pPr>
            <w:r w:rsidRPr="00146E44">
              <w:rPr>
                <w:lang w:val="pl-PL" w:eastAsia="en-GB"/>
              </w:rPr>
              <w:t>6,4 (6,6)</w:t>
            </w:r>
          </w:p>
        </w:tc>
      </w:tr>
      <w:tr w:rsidR="00241780" w:rsidRPr="00146E44" w:rsidTr="00241780">
        <w:tc>
          <w:tcPr>
            <w:tcW w:w="3080" w:type="dxa"/>
            <w:tcBorders>
              <w:top w:val="single" w:sz="4" w:space="0" w:color="auto"/>
              <w:left w:val="single" w:sz="4" w:space="0" w:color="auto"/>
              <w:bottom w:val="single" w:sz="4" w:space="0" w:color="auto"/>
              <w:right w:val="single" w:sz="4" w:space="0" w:color="auto"/>
            </w:tcBorders>
            <w:hideMark/>
          </w:tcPr>
          <w:p w:rsidR="00241780" w:rsidRPr="00146E44" w:rsidRDefault="00241780">
            <w:pPr>
              <w:rPr>
                <w:b/>
                <w:lang w:val="pl-PL" w:eastAsia="en-GB"/>
              </w:rPr>
            </w:pPr>
            <w:r w:rsidRPr="00146E44">
              <w:rPr>
                <w:b/>
                <w:lang w:val="pl-PL" w:eastAsia="en-GB"/>
              </w:rPr>
              <w:t>Kino</w:t>
            </w:r>
          </w:p>
        </w:tc>
        <w:tc>
          <w:tcPr>
            <w:tcW w:w="3081" w:type="dxa"/>
            <w:tcBorders>
              <w:top w:val="single" w:sz="4" w:space="0" w:color="auto"/>
              <w:left w:val="single" w:sz="4" w:space="0" w:color="auto"/>
              <w:bottom w:val="single" w:sz="4" w:space="0" w:color="auto"/>
              <w:right w:val="single" w:sz="4" w:space="0" w:color="auto"/>
            </w:tcBorders>
            <w:hideMark/>
          </w:tcPr>
          <w:p w:rsidR="00241780" w:rsidRPr="00146E44" w:rsidRDefault="00241780">
            <w:pPr>
              <w:jc w:val="center"/>
              <w:rPr>
                <w:lang w:val="pl-PL" w:eastAsia="en-GB"/>
              </w:rPr>
            </w:pPr>
            <w:r w:rsidRPr="00146E44">
              <w:rPr>
                <w:lang w:val="pl-PL" w:eastAsia="en-GB"/>
              </w:rPr>
              <w:t>0,5 (0,5)</w:t>
            </w:r>
          </w:p>
        </w:tc>
        <w:tc>
          <w:tcPr>
            <w:tcW w:w="3081" w:type="dxa"/>
            <w:tcBorders>
              <w:top w:val="single" w:sz="4" w:space="0" w:color="auto"/>
              <w:left w:val="single" w:sz="4" w:space="0" w:color="auto"/>
              <w:bottom w:val="single" w:sz="4" w:space="0" w:color="auto"/>
              <w:right w:val="single" w:sz="4" w:space="0" w:color="auto"/>
            </w:tcBorders>
            <w:hideMark/>
          </w:tcPr>
          <w:p w:rsidR="00241780" w:rsidRPr="00146E44" w:rsidRDefault="00241780">
            <w:pPr>
              <w:jc w:val="center"/>
              <w:rPr>
                <w:lang w:val="pl-PL" w:eastAsia="en-GB"/>
              </w:rPr>
            </w:pPr>
            <w:r w:rsidRPr="00146E44">
              <w:rPr>
                <w:lang w:val="pl-PL" w:eastAsia="en-GB"/>
              </w:rPr>
              <w:t>0,5 (0,5)</w:t>
            </w:r>
          </w:p>
        </w:tc>
      </w:tr>
      <w:tr w:rsidR="00241780" w:rsidRPr="00146E44" w:rsidTr="00241780">
        <w:tc>
          <w:tcPr>
            <w:tcW w:w="3080" w:type="dxa"/>
            <w:tcBorders>
              <w:top w:val="single" w:sz="4" w:space="0" w:color="auto"/>
              <w:left w:val="single" w:sz="4" w:space="0" w:color="auto"/>
              <w:bottom w:val="single" w:sz="4" w:space="0" w:color="auto"/>
              <w:right w:val="single" w:sz="4" w:space="0" w:color="auto"/>
            </w:tcBorders>
            <w:hideMark/>
          </w:tcPr>
          <w:p w:rsidR="00241780" w:rsidRPr="00146E44" w:rsidRDefault="00241780">
            <w:pPr>
              <w:rPr>
                <w:b/>
                <w:lang w:val="pl-PL" w:eastAsia="en-GB"/>
              </w:rPr>
            </w:pPr>
            <w:r w:rsidRPr="00146E44">
              <w:rPr>
                <w:b/>
                <w:lang w:val="pl-PL" w:eastAsia="en-GB"/>
              </w:rPr>
              <w:t>Reklama zewnętrzna</w:t>
            </w:r>
          </w:p>
        </w:tc>
        <w:tc>
          <w:tcPr>
            <w:tcW w:w="3081" w:type="dxa"/>
            <w:tcBorders>
              <w:top w:val="single" w:sz="4" w:space="0" w:color="auto"/>
              <w:left w:val="single" w:sz="4" w:space="0" w:color="auto"/>
              <w:bottom w:val="single" w:sz="4" w:space="0" w:color="auto"/>
              <w:right w:val="single" w:sz="4" w:space="0" w:color="auto"/>
            </w:tcBorders>
            <w:hideMark/>
          </w:tcPr>
          <w:p w:rsidR="00241780" w:rsidRPr="00146E44" w:rsidRDefault="00241780">
            <w:pPr>
              <w:jc w:val="center"/>
              <w:rPr>
                <w:lang w:val="pl-PL" w:eastAsia="en-GB"/>
              </w:rPr>
            </w:pPr>
            <w:r w:rsidRPr="00146E44">
              <w:rPr>
                <w:lang w:val="pl-PL" w:eastAsia="en-GB"/>
              </w:rPr>
              <w:t>7,0 (7,1)</w:t>
            </w:r>
          </w:p>
        </w:tc>
        <w:tc>
          <w:tcPr>
            <w:tcW w:w="3081" w:type="dxa"/>
            <w:tcBorders>
              <w:top w:val="single" w:sz="4" w:space="0" w:color="auto"/>
              <w:left w:val="single" w:sz="4" w:space="0" w:color="auto"/>
              <w:bottom w:val="single" w:sz="4" w:space="0" w:color="auto"/>
              <w:right w:val="single" w:sz="4" w:space="0" w:color="auto"/>
            </w:tcBorders>
            <w:hideMark/>
          </w:tcPr>
          <w:p w:rsidR="00241780" w:rsidRPr="00146E44" w:rsidRDefault="00241780">
            <w:pPr>
              <w:jc w:val="center"/>
              <w:rPr>
                <w:lang w:val="pl-PL" w:eastAsia="en-GB"/>
              </w:rPr>
            </w:pPr>
            <w:r w:rsidRPr="00146E44">
              <w:rPr>
                <w:lang w:val="pl-PL" w:eastAsia="en-GB"/>
              </w:rPr>
              <w:t>6,9 (7,1)</w:t>
            </w:r>
          </w:p>
        </w:tc>
      </w:tr>
      <w:tr w:rsidR="00241780" w:rsidRPr="00146E44" w:rsidTr="00241780">
        <w:tc>
          <w:tcPr>
            <w:tcW w:w="3080" w:type="dxa"/>
            <w:tcBorders>
              <w:top w:val="single" w:sz="4" w:space="0" w:color="auto"/>
              <w:left w:val="single" w:sz="4" w:space="0" w:color="auto"/>
              <w:bottom w:val="single" w:sz="4" w:space="0" w:color="auto"/>
              <w:right w:val="single" w:sz="4" w:space="0" w:color="auto"/>
            </w:tcBorders>
            <w:hideMark/>
          </w:tcPr>
          <w:p w:rsidR="00241780" w:rsidRPr="00146E44" w:rsidRDefault="00241780">
            <w:pPr>
              <w:rPr>
                <w:b/>
                <w:lang w:val="pl-PL" w:eastAsia="en-GB"/>
              </w:rPr>
            </w:pPr>
            <w:r w:rsidRPr="00146E44">
              <w:rPr>
                <w:b/>
                <w:lang w:val="pl-PL" w:eastAsia="en-GB"/>
              </w:rPr>
              <w:t>Reklama cyfrowa</w:t>
            </w:r>
          </w:p>
        </w:tc>
        <w:tc>
          <w:tcPr>
            <w:tcW w:w="3081" w:type="dxa"/>
            <w:tcBorders>
              <w:top w:val="single" w:sz="4" w:space="0" w:color="auto"/>
              <w:left w:val="single" w:sz="4" w:space="0" w:color="auto"/>
              <w:bottom w:val="single" w:sz="4" w:space="0" w:color="auto"/>
              <w:right w:val="single" w:sz="4" w:space="0" w:color="auto"/>
            </w:tcBorders>
            <w:hideMark/>
          </w:tcPr>
          <w:p w:rsidR="00241780" w:rsidRPr="00146E44" w:rsidRDefault="00241780">
            <w:pPr>
              <w:jc w:val="center"/>
              <w:rPr>
                <w:lang w:val="pl-PL" w:eastAsia="en-GB"/>
              </w:rPr>
            </w:pPr>
            <w:r w:rsidRPr="00146E44">
              <w:rPr>
                <w:color w:val="000000" w:themeColor="text1"/>
                <w:lang w:val="pl-PL" w:eastAsia="en-GB"/>
              </w:rPr>
              <w:t>24,3 (23,9)</w:t>
            </w:r>
          </w:p>
        </w:tc>
        <w:tc>
          <w:tcPr>
            <w:tcW w:w="3081" w:type="dxa"/>
            <w:tcBorders>
              <w:top w:val="single" w:sz="4" w:space="0" w:color="auto"/>
              <w:left w:val="single" w:sz="4" w:space="0" w:color="auto"/>
              <w:bottom w:val="single" w:sz="4" w:space="0" w:color="auto"/>
              <w:right w:val="single" w:sz="4" w:space="0" w:color="auto"/>
            </w:tcBorders>
            <w:hideMark/>
          </w:tcPr>
          <w:p w:rsidR="00241780" w:rsidRPr="00146E44" w:rsidRDefault="00241780">
            <w:pPr>
              <w:jc w:val="center"/>
              <w:rPr>
                <w:lang w:val="pl-PL" w:eastAsia="en-GB"/>
              </w:rPr>
            </w:pPr>
            <w:r w:rsidRPr="00146E44">
              <w:rPr>
                <w:lang w:val="pl-PL" w:eastAsia="en-GB"/>
              </w:rPr>
              <w:t>26,5 (25,9)</w:t>
            </w:r>
          </w:p>
        </w:tc>
      </w:tr>
      <w:tr w:rsidR="00241780" w:rsidRPr="0041351B" w:rsidTr="00241780">
        <w:trPr>
          <w:trHeight w:val="253"/>
        </w:trPr>
        <w:tc>
          <w:tcPr>
            <w:tcW w:w="3080" w:type="dxa"/>
            <w:tcBorders>
              <w:top w:val="single" w:sz="4" w:space="0" w:color="auto"/>
              <w:left w:val="nil"/>
              <w:bottom w:val="nil"/>
              <w:right w:val="single" w:sz="4" w:space="0" w:color="auto"/>
            </w:tcBorders>
          </w:tcPr>
          <w:p w:rsidR="00241780" w:rsidRPr="00146E44" w:rsidRDefault="00241780">
            <w:pPr>
              <w:rPr>
                <w:b/>
                <w:lang w:val="pl-PL" w:eastAsia="en-GB"/>
              </w:rPr>
            </w:pPr>
          </w:p>
        </w:tc>
        <w:tc>
          <w:tcPr>
            <w:tcW w:w="61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41780" w:rsidRPr="00146E44" w:rsidRDefault="00241780">
            <w:pPr>
              <w:jc w:val="center"/>
              <w:rPr>
                <w:i/>
                <w:sz w:val="20"/>
                <w:szCs w:val="20"/>
                <w:lang w:val="pl-PL" w:eastAsia="en-GB"/>
              </w:rPr>
            </w:pPr>
            <w:r w:rsidRPr="00146E44">
              <w:rPr>
                <w:i/>
                <w:sz w:val="20"/>
                <w:szCs w:val="20"/>
                <w:lang w:val="pl-PL" w:eastAsia="en-GB"/>
              </w:rPr>
              <w:t>Dane w nawiasach pokazują poprzednie prognozy, które podano w</w:t>
            </w:r>
            <w:r w:rsidR="00394BC2">
              <w:rPr>
                <w:i/>
                <w:sz w:val="20"/>
                <w:szCs w:val="20"/>
                <w:lang w:val="pl-PL" w:eastAsia="en-GB"/>
              </w:rPr>
              <w:t xml:space="preserve"> </w:t>
            </w:r>
            <w:r w:rsidRPr="00146E44">
              <w:rPr>
                <w:i/>
                <w:sz w:val="20"/>
                <w:szCs w:val="20"/>
                <w:lang w:val="pl-PL" w:eastAsia="en-GB"/>
              </w:rPr>
              <w:t>marcu 2015 roku.</w:t>
            </w:r>
          </w:p>
        </w:tc>
      </w:tr>
    </w:tbl>
    <w:p w:rsidR="00241780" w:rsidRPr="00146E44" w:rsidRDefault="00241780" w:rsidP="00241780">
      <w:pPr>
        <w:rPr>
          <w:lang w:val="pl-PL"/>
        </w:rPr>
      </w:pPr>
    </w:p>
    <w:p w:rsidR="00241780" w:rsidRPr="00146E44" w:rsidRDefault="00241780" w:rsidP="00241780">
      <w:pPr>
        <w:rPr>
          <w:b/>
          <w:lang w:val="pl-PL" w:eastAsia="en-GB"/>
        </w:rPr>
      </w:pPr>
    </w:p>
    <w:p w:rsidR="00241780" w:rsidRPr="00146E44" w:rsidRDefault="00241780" w:rsidP="00241780">
      <w:pPr>
        <w:jc w:val="both"/>
        <w:rPr>
          <w:color w:val="262626" w:themeColor="text1" w:themeTint="D9"/>
          <w:lang w:val="pl-PL"/>
        </w:rPr>
      </w:pPr>
      <w:r w:rsidRPr="00146E44">
        <w:rPr>
          <w:b/>
          <w:color w:val="262626" w:themeColor="text1" w:themeTint="D9"/>
          <w:lang w:val="pl-PL"/>
        </w:rPr>
        <w:t xml:space="preserve">Telewizja </w:t>
      </w:r>
      <w:r w:rsidRPr="00146E44">
        <w:rPr>
          <w:color w:val="262626" w:themeColor="text1" w:themeTint="D9"/>
          <w:lang w:val="pl-PL"/>
        </w:rPr>
        <w:t xml:space="preserve">nadal pozostaje dominującym i odpornym na konkurencję medium. Jej udział w światowych wydatkach na reklamę wyniósł w tym roku 42%. Na 38 z 59 analizowanych </w:t>
      </w:r>
      <w:r w:rsidR="009250AB" w:rsidRPr="00146E44">
        <w:rPr>
          <w:color w:val="262626" w:themeColor="text1" w:themeTint="D9"/>
          <w:lang w:val="pl-PL"/>
        </w:rPr>
        <w:t>rynk</w:t>
      </w:r>
      <w:r w:rsidR="009250AB">
        <w:rPr>
          <w:color w:val="262626" w:themeColor="text1" w:themeTint="D9"/>
          <w:lang w:val="pl-PL"/>
        </w:rPr>
        <w:t>ów</w:t>
      </w:r>
      <w:r w:rsidR="009250AB" w:rsidRPr="00146E44">
        <w:rPr>
          <w:color w:val="262626" w:themeColor="text1" w:themeTint="D9"/>
          <w:lang w:val="pl-PL"/>
        </w:rPr>
        <w:t xml:space="preserve"> </w:t>
      </w:r>
      <w:r w:rsidRPr="00146E44">
        <w:rPr>
          <w:color w:val="262626" w:themeColor="text1" w:themeTint="D9"/>
          <w:lang w:val="pl-PL"/>
        </w:rPr>
        <w:t>tele</w:t>
      </w:r>
      <w:r w:rsidR="009B0884" w:rsidRPr="00146E44">
        <w:rPr>
          <w:color w:val="262626" w:themeColor="text1" w:themeTint="D9"/>
          <w:lang w:val="pl-PL"/>
        </w:rPr>
        <w:t>wizja pozostaje głównym medium, a n</w:t>
      </w:r>
      <w:r w:rsidRPr="00146E44">
        <w:rPr>
          <w:color w:val="262626" w:themeColor="text1" w:themeTint="D9"/>
          <w:lang w:val="pl-PL"/>
        </w:rPr>
        <w:t>a 17 z tych 37 rynków telewizja nadal odpowiada za ponad 50% wydatków na reklamę</w:t>
      </w:r>
      <w:r w:rsidR="009B0884" w:rsidRPr="00146E44">
        <w:rPr>
          <w:color w:val="262626" w:themeColor="text1" w:themeTint="D9"/>
          <w:lang w:val="pl-PL"/>
        </w:rPr>
        <w:t>. D</w:t>
      </w:r>
      <w:r w:rsidRPr="00146E44">
        <w:rPr>
          <w:color w:val="262626" w:themeColor="text1" w:themeTint="D9"/>
          <w:lang w:val="pl-PL"/>
        </w:rPr>
        <w:t>otyczy to między innymi Włoch, Chin i Brazylii. Możliwość nagrywania konkretnych programów</w:t>
      </w:r>
      <w:r w:rsidR="00166C2B">
        <w:rPr>
          <w:color w:val="262626" w:themeColor="text1" w:themeTint="D9"/>
          <w:lang w:val="pl-PL"/>
        </w:rPr>
        <w:t>,</w:t>
      </w:r>
      <w:r w:rsidRPr="00146E44">
        <w:rPr>
          <w:color w:val="262626" w:themeColor="text1" w:themeTint="D9"/>
          <w:lang w:val="pl-PL"/>
        </w:rPr>
        <w:t xml:space="preserve"> takich jak transmisje sportowe na żywo</w:t>
      </w:r>
      <w:r w:rsidR="00166C2B">
        <w:rPr>
          <w:color w:val="262626" w:themeColor="text1" w:themeTint="D9"/>
          <w:lang w:val="pl-PL"/>
        </w:rPr>
        <w:t>,</w:t>
      </w:r>
      <w:r w:rsidRPr="00146E44">
        <w:rPr>
          <w:color w:val="262626" w:themeColor="text1" w:themeTint="D9"/>
          <w:lang w:val="pl-PL"/>
        </w:rPr>
        <w:t xml:space="preserve"> oznacza, że za pomocą reklam telewizyjnych</w:t>
      </w:r>
      <w:r w:rsidR="00166C2B" w:rsidRPr="00166C2B">
        <w:rPr>
          <w:color w:val="262626" w:themeColor="text1" w:themeTint="D9"/>
          <w:lang w:val="pl-PL"/>
        </w:rPr>
        <w:t xml:space="preserve"> </w:t>
      </w:r>
      <w:r w:rsidR="00166C2B" w:rsidRPr="00146E44">
        <w:rPr>
          <w:color w:val="262626" w:themeColor="text1" w:themeTint="D9"/>
          <w:lang w:val="pl-PL"/>
        </w:rPr>
        <w:t>można dotrzeć</w:t>
      </w:r>
      <w:r w:rsidR="00166C2B" w:rsidRPr="00166C2B">
        <w:rPr>
          <w:color w:val="262626" w:themeColor="text1" w:themeTint="D9"/>
          <w:lang w:val="pl-PL"/>
        </w:rPr>
        <w:t xml:space="preserve"> </w:t>
      </w:r>
      <w:r w:rsidR="00166C2B" w:rsidRPr="00146E44">
        <w:rPr>
          <w:color w:val="262626" w:themeColor="text1" w:themeTint="D9"/>
          <w:lang w:val="pl-PL"/>
        </w:rPr>
        <w:t>do wszystkich grup widzów</w:t>
      </w:r>
      <w:r w:rsidRPr="00146E44">
        <w:rPr>
          <w:color w:val="262626" w:themeColor="text1" w:themeTint="D9"/>
          <w:lang w:val="pl-PL"/>
        </w:rPr>
        <w:t xml:space="preserve">, w tym do młodszych grup wiekowych, do których </w:t>
      </w:r>
      <w:r w:rsidR="00166C2B">
        <w:rPr>
          <w:color w:val="262626" w:themeColor="text1" w:themeTint="D9"/>
          <w:lang w:val="pl-PL"/>
        </w:rPr>
        <w:t xml:space="preserve">dostęp </w:t>
      </w:r>
      <w:r w:rsidR="009B0884" w:rsidRPr="00146E44">
        <w:rPr>
          <w:color w:val="262626" w:themeColor="text1" w:themeTint="D9"/>
          <w:lang w:val="pl-PL"/>
        </w:rPr>
        <w:t xml:space="preserve">ogólnie </w:t>
      </w:r>
      <w:r w:rsidR="00166C2B">
        <w:rPr>
          <w:color w:val="262626" w:themeColor="text1" w:themeTint="D9"/>
          <w:lang w:val="pl-PL"/>
        </w:rPr>
        <w:t>jest utrudniony</w:t>
      </w:r>
      <w:r w:rsidRPr="00146E44">
        <w:rPr>
          <w:color w:val="262626" w:themeColor="text1" w:themeTint="D9"/>
          <w:lang w:val="pl-PL"/>
        </w:rPr>
        <w:t xml:space="preserve">. Udział telewizji w całkowitych wydatkach na reklamę podlega jednak powolnemu trendowi spadkowemu ze względu na to, że reklamodawcy dywersyfikują użycie środków przeznaczonych na tradycyjną reklamę telewizyjną i kierują je na reklamę audiowizualną, np. reklamę </w:t>
      </w:r>
      <w:proofErr w:type="spellStart"/>
      <w:r w:rsidRPr="00146E44">
        <w:rPr>
          <w:color w:val="262626" w:themeColor="text1" w:themeTint="D9"/>
          <w:lang w:val="pl-PL"/>
        </w:rPr>
        <w:t>pre-roll</w:t>
      </w:r>
      <w:proofErr w:type="spellEnd"/>
      <w:r w:rsidRPr="00146E44">
        <w:rPr>
          <w:color w:val="262626" w:themeColor="text1" w:themeTint="D9"/>
          <w:lang w:val="pl-PL"/>
        </w:rPr>
        <w:t xml:space="preserve">, podążając za zmieniającymi się </w:t>
      </w:r>
      <w:proofErr w:type="spellStart"/>
      <w:r w:rsidRPr="00146E44">
        <w:rPr>
          <w:color w:val="262626" w:themeColor="text1" w:themeTint="D9"/>
          <w:lang w:val="pl-PL"/>
        </w:rPr>
        <w:t>zachowaniami</w:t>
      </w:r>
      <w:proofErr w:type="spellEnd"/>
      <w:r w:rsidRPr="00146E44">
        <w:rPr>
          <w:color w:val="262626" w:themeColor="text1" w:themeTint="D9"/>
          <w:lang w:val="pl-PL"/>
        </w:rPr>
        <w:t xml:space="preserve"> widzów</w:t>
      </w:r>
      <w:r w:rsidR="00166C2B">
        <w:rPr>
          <w:color w:val="262626" w:themeColor="text1" w:themeTint="D9"/>
          <w:lang w:val="pl-PL"/>
        </w:rPr>
        <w:t>,</w:t>
      </w:r>
      <w:r w:rsidRPr="00146E44">
        <w:rPr>
          <w:color w:val="262626" w:themeColor="text1" w:themeTint="D9"/>
          <w:lang w:val="pl-PL"/>
        </w:rPr>
        <w:t xml:space="preserve"> i </w:t>
      </w:r>
      <w:r w:rsidR="009B0884" w:rsidRPr="00146E44">
        <w:rPr>
          <w:color w:val="262626" w:themeColor="text1" w:themeTint="D9"/>
          <w:lang w:val="pl-PL"/>
        </w:rPr>
        <w:t xml:space="preserve">ze względu na powstawanie </w:t>
      </w:r>
      <w:r w:rsidRPr="00146E44">
        <w:rPr>
          <w:color w:val="262626" w:themeColor="text1" w:themeTint="D9"/>
          <w:lang w:val="pl-PL"/>
        </w:rPr>
        <w:t>nowych usług cyfr</w:t>
      </w:r>
      <w:r w:rsidR="009B0884" w:rsidRPr="00146E44">
        <w:rPr>
          <w:color w:val="262626" w:themeColor="text1" w:themeTint="D9"/>
          <w:lang w:val="pl-PL"/>
        </w:rPr>
        <w:t xml:space="preserve">owych, w tym na przykład stron </w:t>
      </w:r>
      <w:r w:rsidRPr="00146E44">
        <w:rPr>
          <w:color w:val="262626" w:themeColor="text1" w:themeTint="D9"/>
          <w:lang w:val="pl-PL"/>
        </w:rPr>
        <w:t>SVOD (subs</w:t>
      </w:r>
      <w:r w:rsidR="009B0884" w:rsidRPr="00146E44">
        <w:rPr>
          <w:color w:val="262626" w:themeColor="text1" w:themeTint="D9"/>
          <w:lang w:val="pl-PL"/>
        </w:rPr>
        <w:t xml:space="preserve">krypcja wideo na żądanie) takich </w:t>
      </w:r>
      <w:r w:rsidRPr="00146E44">
        <w:rPr>
          <w:color w:val="262626" w:themeColor="text1" w:themeTint="D9"/>
          <w:lang w:val="pl-PL"/>
        </w:rPr>
        <w:t xml:space="preserve">jak </w:t>
      </w:r>
      <w:proofErr w:type="spellStart"/>
      <w:r w:rsidRPr="00146E44">
        <w:rPr>
          <w:color w:val="262626" w:themeColor="text1" w:themeTint="D9"/>
          <w:lang w:val="pl-PL"/>
        </w:rPr>
        <w:t>Netflix</w:t>
      </w:r>
      <w:proofErr w:type="spellEnd"/>
      <w:r w:rsidRPr="00146E44">
        <w:rPr>
          <w:color w:val="262626" w:themeColor="text1" w:themeTint="D9"/>
          <w:lang w:val="pl-PL"/>
        </w:rPr>
        <w:t>. Biorąc pod uwagę skalę wydatków na reklamę telewizyjną i ewolucję w kierunku reklamy cyfrowej, wzrost wydatków na reklamę pozostaje na niskim</w:t>
      </w:r>
      <w:r w:rsidR="00166C2B">
        <w:rPr>
          <w:color w:val="262626" w:themeColor="text1" w:themeTint="D9"/>
          <w:lang w:val="pl-PL"/>
        </w:rPr>
        <w:t>,</w:t>
      </w:r>
      <w:r w:rsidRPr="00146E44">
        <w:rPr>
          <w:color w:val="262626" w:themeColor="text1" w:themeTint="D9"/>
          <w:lang w:val="pl-PL"/>
        </w:rPr>
        <w:t xml:space="preserve"> jednocyfrowym poziomie. Oczekuje się, że w 2015 roku wyniesie 2,6%, a w obfitującym w wydarze</w:t>
      </w:r>
      <w:r w:rsidR="009B0884" w:rsidRPr="00146E44">
        <w:rPr>
          <w:color w:val="262626" w:themeColor="text1" w:themeTint="D9"/>
          <w:lang w:val="pl-PL"/>
        </w:rPr>
        <w:t>nia roku 2016 wzrośnie do 3,3%.</w:t>
      </w:r>
    </w:p>
    <w:p w:rsidR="00241780" w:rsidRPr="00146E44" w:rsidRDefault="00241780" w:rsidP="00241780">
      <w:pPr>
        <w:jc w:val="both"/>
        <w:rPr>
          <w:color w:val="262626" w:themeColor="text1" w:themeTint="D9"/>
          <w:lang w:val="pl-PL"/>
        </w:rPr>
      </w:pPr>
    </w:p>
    <w:p w:rsidR="00241780" w:rsidRPr="00146E44" w:rsidRDefault="00241780" w:rsidP="00241780">
      <w:pPr>
        <w:jc w:val="both"/>
        <w:rPr>
          <w:color w:val="262626" w:themeColor="text1" w:themeTint="D9"/>
          <w:lang w:val="pl-PL"/>
        </w:rPr>
      </w:pPr>
      <w:r w:rsidRPr="00146E44">
        <w:rPr>
          <w:color w:val="262626" w:themeColor="text1" w:themeTint="D9"/>
          <w:lang w:val="pl-PL"/>
        </w:rPr>
        <w:t xml:space="preserve">Oprócz </w:t>
      </w:r>
      <w:r w:rsidRPr="00146E44">
        <w:rPr>
          <w:b/>
          <w:color w:val="262626" w:themeColor="text1" w:themeTint="D9"/>
          <w:lang w:val="pl-PL"/>
        </w:rPr>
        <w:t>reklamy cyfrowej</w:t>
      </w:r>
      <w:r w:rsidRPr="00146E44">
        <w:rPr>
          <w:color w:val="262626" w:themeColor="text1" w:themeTint="D9"/>
          <w:lang w:val="pl-PL"/>
        </w:rPr>
        <w:t xml:space="preserve"> wszystkie inne kanały również odnotowują niski, jednocyfrowy wzrost lub spadek – tak jak w przypadku segmentu </w:t>
      </w:r>
      <w:r w:rsidR="00034E8F" w:rsidRPr="00146E44">
        <w:rPr>
          <w:color w:val="262626" w:themeColor="text1" w:themeTint="D9"/>
          <w:lang w:val="pl-PL"/>
        </w:rPr>
        <w:t>reklamy w prasie</w:t>
      </w:r>
      <w:r w:rsidRPr="00146E44">
        <w:rPr>
          <w:color w:val="262626" w:themeColor="text1" w:themeTint="D9"/>
          <w:lang w:val="pl-PL"/>
        </w:rPr>
        <w:t xml:space="preserve">. Jedynie segment reklamy cyfrowej nadal osiąga oczekiwany wysoki poziom wzrostu, który w 2015 roku ma wynieść 15,7%, a w 2016 roku 14,3%. Mimo stałego wzrostu wydatków na ten rodzaj reklamy tempo wzrostu powoli maleje. Udział reklamy cyfrowej w wydatkach na reklamę zwiększał się średnio o ponad 2 punkty procentowe rocznie, aby w 2015 roku osiągnąć poziom 24,3%. Przewiduje się, że w 2016 roku udział reklamy cyfrowej w całkowitych wydatkach na reklamę wyniesie ponad jedną czwartą, a dokładniej 26,5%. Reklama cyfrowa już teraz stanowi główny rodzaj mediów </w:t>
      </w:r>
      <w:r w:rsidR="00034E8F" w:rsidRPr="00146E44">
        <w:rPr>
          <w:color w:val="262626" w:themeColor="text1" w:themeTint="D9"/>
          <w:lang w:val="pl-PL"/>
        </w:rPr>
        <w:t>na 10 z 59 analizowanych rynków</w:t>
      </w:r>
      <w:r w:rsidRPr="00146E44">
        <w:rPr>
          <w:color w:val="262626" w:themeColor="text1" w:themeTint="D9"/>
          <w:lang w:val="pl-PL"/>
        </w:rPr>
        <w:t xml:space="preserve">, w tym w Wielkiej Brytanii, Irlandii, Kanadzie i Australii. Przewiduje się, że wydatki na reklamę cyfrową w Wielkiej Brytanii osiągną </w:t>
      </w:r>
      <w:r w:rsidR="006759D8" w:rsidRPr="00146E44">
        <w:rPr>
          <w:color w:val="262626" w:themeColor="text1" w:themeTint="D9"/>
          <w:lang w:val="pl-PL"/>
        </w:rPr>
        <w:t>w 2016</w:t>
      </w:r>
      <w:r w:rsidR="006759D8">
        <w:rPr>
          <w:color w:val="262626" w:themeColor="text1" w:themeTint="D9"/>
          <w:lang w:val="pl-PL"/>
        </w:rPr>
        <w:t xml:space="preserve"> </w:t>
      </w:r>
      <w:r w:rsidR="006759D8" w:rsidRPr="00146E44">
        <w:rPr>
          <w:color w:val="262626" w:themeColor="text1" w:themeTint="D9"/>
          <w:lang w:val="pl-PL"/>
        </w:rPr>
        <w:t xml:space="preserve">roku </w:t>
      </w:r>
      <w:r w:rsidRPr="00146E44">
        <w:rPr>
          <w:color w:val="262626" w:themeColor="text1" w:themeTint="D9"/>
          <w:lang w:val="pl-PL"/>
        </w:rPr>
        <w:t>51-</w:t>
      </w:r>
      <w:r w:rsidR="006759D8" w:rsidRPr="00146E44">
        <w:rPr>
          <w:color w:val="262626" w:themeColor="text1" w:themeTint="D9"/>
          <w:lang w:val="pl-PL"/>
        </w:rPr>
        <w:t>proc</w:t>
      </w:r>
      <w:r w:rsidR="006759D8">
        <w:rPr>
          <w:color w:val="262626" w:themeColor="text1" w:themeTint="D9"/>
          <w:lang w:val="pl-PL"/>
        </w:rPr>
        <w:t>.</w:t>
      </w:r>
      <w:r w:rsidR="006759D8" w:rsidRPr="00146E44">
        <w:rPr>
          <w:color w:val="262626" w:themeColor="text1" w:themeTint="D9"/>
          <w:lang w:val="pl-PL"/>
        </w:rPr>
        <w:t xml:space="preserve"> </w:t>
      </w:r>
      <w:r w:rsidRPr="00146E44">
        <w:rPr>
          <w:color w:val="262626" w:themeColor="text1" w:themeTint="D9"/>
          <w:lang w:val="pl-PL"/>
        </w:rPr>
        <w:t>udział w</w:t>
      </w:r>
      <w:r w:rsidR="006759D8">
        <w:rPr>
          <w:color w:val="262626" w:themeColor="text1" w:themeTint="D9"/>
          <w:lang w:val="pl-PL"/>
        </w:rPr>
        <w:t> </w:t>
      </w:r>
      <w:r w:rsidRPr="00146E44">
        <w:rPr>
          <w:color w:val="262626" w:themeColor="text1" w:themeTint="D9"/>
          <w:lang w:val="pl-PL"/>
        </w:rPr>
        <w:t xml:space="preserve">całkowitych wydatkach na reklamę. Wydatki na płatne reklamy w wyszukiwarkach w 2015 roku mają wzrosnąć o 12,1%. Wzrost w segmencie reklamy odsłonowej generowany jest w trzech najważniejszych obszarach: filmy reklamowe online, rozwiązania typu </w:t>
      </w:r>
      <w:r w:rsidRPr="00146E44">
        <w:rPr>
          <w:noProof/>
          <w:color w:val="262626" w:themeColor="text1" w:themeTint="D9"/>
          <w:lang w:val="pl-PL"/>
        </w:rPr>
        <w:t>programmatic</w:t>
      </w:r>
      <w:r w:rsidRPr="00146E44">
        <w:rPr>
          <w:color w:val="262626" w:themeColor="text1" w:themeTint="D9"/>
          <w:lang w:val="pl-PL"/>
        </w:rPr>
        <w:t xml:space="preserve"> i reklama mobilna.</w:t>
      </w:r>
    </w:p>
    <w:p w:rsidR="00241780" w:rsidRPr="00146E44" w:rsidRDefault="00241780" w:rsidP="00241780">
      <w:pPr>
        <w:jc w:val="both"/>
        <w:rPr>
          <w:color w:val="262626" w:themeColor="text1" w:themeTint="D9"/>
          <w:lang w:val="pl-PL"/>
        </w:rPr>
      </w:pPr>
    </w:p>
    <w:p w:rsidR="00241780" w:rsidRPr="00146E44" w:rsidRDefault="00241780" w:rsidP="00241780">
      <w:pPr>
        <w:jc w:val="both"/>
        <w:rPr>
          <w:b/>
          <w:highlight w:val="yellow"/>
          <w:lang w:val="pl-PL" w:eastAsia="en-GB"/>
        </w:rPr>
      </w:pPr>
    </w:p>
    <w:p w:rsidR="00241780" w:rsidRPr="0041351B" w:rsidRDefault="00241780" w:rsidP="00241780">
      <w:pPr>
        <w:jc w:val="both"/>
        <w:rPr>
          <w:b/>
          <w:lang w:val="pl-PL" w:eastAsia="en-GB"/>
        </w:rPr>
      </w:pPr>
      <w:r w:rsidRPr="0041351B">
        <w:rPr>
          <w:b/>
          <w:lang w:val="pl-PL" w:eastAsia="en-GB"/>
        </w:rPr>
        <w:t>Tytuł: Procentowy wzrost światowych wydatków na reklamę w ujęciu rocznym przy aktualnych cenach: reklama telewizyjna vs reklama cyfrowa</w:t>
      </w:r>
    </w:p>
    <w:tbl>
      <w:tblPr>
        <w:tblStyle w:val="Tabela-Siatka"/>
        <w:tblW w:w="0" w:type="auto"/>
        <w:tblInd w:w="720" w:type="dxa"/>
        <w:tblLook w:val="04A0" w:firstRow="1" w:lastRow="0" w:firstColumn="1" w:lastColumn="0" w:noHBand="0" w:noVBand="1"/>
      </w:tblPr>
      <w:tblGrid>
        <w:gridCol w:w="2847"/>
        <w:gridCol w:w="2832"/>
        <w:gridCol w:w="2843"/>
      </w:tblGrid>
      <w:tr w:rsidR="00241780" w:rsidRPr="0041351B" w:rsidTr="00241780">
        <w:tc>
          <w:tcPr>
            <w:tcW w:w="2847" w:type="dxa"/>
            <w:tcBorders>
              <w:top w:val="single" w:sz="4" w:space="0" w:color="auto"/>
              <w:left w:val="single" w:sz="4" w:space="0" w:color="auto"/>
              <w:bottom w:val="single" w:sz="4" w:space="0" w:color="auto"/>
              <w:right w:val="single" w:sz="4" w:space="0" w:color="auto"/>
            </w:tcBorders>
          </w:tcPr>
          <w:p w:rsidR="00241780" w:rsidRPr="0041351B" w:rsidRDefault="00241780">
            <w:pPr>
              <w:pStyle w:val="Akapitzlist"/>
              <w:ind w:left="0"/>
              <w:rPr>
                <w:rFonts w:asciiTheme="minorHAnsi" w:eastAsiaTheme="minorHAnsi" w:hAnsiTheme="minorHAnsi" w:cstheme="minorBidi"/>
                <w:b/>
                <w:sz w:val="22"/>
                <w:szCs w:val="22"/>
                <w:lang w:val="pl-PL" w:eastAsia="en-US"/>
              </w:rPr>
            </w:pPr>
          </w:p>
        </w:tc>
        <w:tc>
          <w:tcPr>
            <w:tcW w:w="2832" w:type="dxa"/>
            <w:tcBorders>
              <w:top w:val="single" w:sz="4" w:space="0" w:color="auto"/>
              <w:left w:val="single" w:sz="4" w:space="0" w:color="auto"/>
              <w:bottom w:val="single" w:sz="4" w:space="0" w:color="auto"/>
              <w:right w:val="single" w:sz="4" w:space="0" w:color="auto"/>
            </w:tcBorders>
            <w:hideMark/>
          </w:tcPr>
          <w:p w:rsidR="00241780" w:rsidRPr="0041351B" w:rsidRDefault="00034E8F">
            <w:pPr>
              <w:pStyle w:val="Akapitzlist"/>
              <w:ind w:left="0"/>
              <w:rPr>
                <w:rFonts w:asciiTheme="minorHAnsi" w:eastAsiaTheme="minorHAnsi" w:hAnsiTheme="minorHAnsi" w:cstheme="minorBidi"/>
                <w:b/>
                <w:sz w:val="22"/>
                <w:szCs w:val="22"/>
                <w:lang w:val="pl-PL" w:eastAsia="en-US"/>
              </w:rPr>
            </w:pPr>
            <w:r w:rsidRPr="0041351B">
              <w:rPr>
                <w:rFonts w:asciiTheme="minorHAnsi" w:eastAsiaTheme="minorHAnsi" w:hAnsiTheme="minorHAnsi" w:cstheme="minorBidi"/>
                <w:b/>
                <w:sz w:val="22"/>
                <w:szCs w:val="22"/>
                <w:lang w:val="pl-PL" w:eastAsia="en-US"/>
              </w:rPr>
              <w:t>Reklama telewizyjna</w:t>
            </w:r>
          </w:p>
        </w:tc>
        <w:tc>
          <w:tcPr>
            <w:tcW w:w="2843" w:type="dxa"/>
            <w:tcBorders>
              <w:top w:val="single" w:sz="4" w:space="0" w:color="auto"/>
              <w:left w:val="single" w:sz="4" w:space="0" w:color="auto"/>
              <w:bottom w:val="single" w:sz="4" w:space="0" w:color="auto"/>
              <w:right w:val="single" w:sz="4" w:space="0" w:color="auto"/>
            </w:tcBorders>
            <w:hideMark/>
          </w:tcPr>
          <w:p w:rsidR="00241780" w:rsidRPr="0041351B" w:rsidRDefault="00241780">
            <w:pPr>
              <w:pStyle w:val="Akapitzlist"/>
              <w:ind w:left="0"/>
              <w:rPr>
                <w:rFonts w:asciiTheme="minorHAnsi" w:eastAsiaTheme="minorHAnsi" w:hAnsiTheme="minorHAnsi" w:cstheme="minorBidi"/>
                <w:b/>
                <w:sz w:val="22"/>
                <w:szCs w:val="22"/>
                <w:lang w:val="pl-PL" w:eastAsia="en-US"/>
              </w:rPr>
            </w:pPr>
            <w:r w:rsidRPr="0041351B">
              <w:rPr>
                <w:rFonts w:asciiTheme="minorHAnsi" w:eastAsiaTheme="minorHAnsi" w:hAnsiTheme="minorHAnsi" w:cstheme="minorBidi"/>
                <w:b/>
                <w:sz w:val="22"/>
                <w:szCs w:val="22"/>
                <w:lang w:val="pl-PL" w:eastAsia="en-US"/>
              </w:rPr>
              <w:t>Reklama cyfrowa</w:t>
            </w:r>
          </w:p>
        </w:tc>
      </w:tr>
      <w:tr w:rsidR="00241780" w:rsidRPr="0041351B" w:rsidTr="00241780">
        <w:tc>
          <w:tcPr>
            <w:tcW w:w="2847" w:type="dxa"/>
            <w:tcBorders>
              <w:top w:val="single" w:sz="4" w:space="0" w:color="auto"/>
              <w:left w:val="single" w:sz="4" w:space="0" w:color="auto"/>
              <w:bottom w:val="single" w:sz="4" w:space="0" w:color="auto"/>
              <w:right w:val="single" w:sz="4" w:space="0" w:color="auto"/>
            </w:tcBorders>
            <w:hideMark/>
          </w:tcPr>
          <w:p w:rsidR="00241780" w:rsidRPr="0041351B" w:rsidRDefault="00241780">
            <w:pPr>
              <w:pStyle w:val="Akapitzlist"/>
              <w:ind w:left="0"/>
              <w:rPr>
                <w:rFonts w:asciiTheme="minorHAnsi" w:eastAsiaTheme="minorHAnsi" w:hAnsiTheme="minorHAnsi" w:cstheme="minorBidi"/>
                <w:b/>
                <w:sz w:val="22"/>
                <w:szCs w:val="22"/>
                <w:lang w:val="pl-PL" w:eastAsia="en-US"/>
              </w:rPr>
            </w:pPr>
            <w:r w:rsidRPr="0041351B">
              <w:rPr>
                <w:rFonts w:asciiTheme="minorHAnsi" w:eastAsiaTheme="minorHAnsi" w:hAnsiTheme="minorHAnsi" w:cstheme="minorBidi"/>
                <w:b/>
                <w:sz w:val="22"/>
                <w:szCs w:val="22"/>
                <w:lang w:val="pl-PL" w:eastAsia="en-US"/>
              </w:rPr>
              <w:t xml:space="preserve">2012 </w:t>
            </w:r>
            <w:r w:rsidR="0060511C" w:rsidRPr="0041351B">
              <w:rPr>
                <w:rFonts w:asciiTheme="minorHAnsi" w:eastAsiaTheme="minorHAnsi" w:hAnsiTheme="minorHAnsi" w:cstheme="minorBidi"/>
                <w:b/>
                <w:sz w:val="22"/>
                <w:szCs w:val="22"/>
                <w:lang w:val="pl-PL" w:eastAsia="en-US"/>
              </w:rPr>
              <w:t>vs</w:t>
            </w:r>
            <w:r w:rsidRPr="0041351B">
              <w:rPr>
                <w:rFonts w:asciiTheme="minorHAnsi" w:eastAsiaTheme="minorHAnsi" w:hAnsiTheme="minorHAnsi" w:cstheme="minorBidi"/>
                <w:b/>
                <w:sz w:val="22"/>
                <w:szCs w:val="22"/>
                <w:lang w:val="pl-PL" w:eastAsia="en-US"/>
              </w:rPr>
              <w:t xml:space="preserve"> 2011</w:t>
            </w:r>
          </w:p>
        </w:tc>
        <w:tc>
          <w:tcPr>
            <w:tcW w:w="2832" w:type="dxa"/>
            <w:tcBorders>
              <w:top w:val="single" w:sz="4" w:space="0" w:color="auto"/>
              <w:left w:val="single" w:sz="4" w:space="0" w:color="auto"/>
              <w:bottom w:val="single" w:sz="4" w:space="0" w:color="auto"/>
              <w:right w:val="single" w:sz="4" w:space="0" w:color="auto"/>
            </w:tcBorders>
            <w:hideMark/>
          </w:tcPr>
          <w:p w:rsidR="00241780" w:rsidRPr="0041351B" w:rsidRDefault="00241780">
            <w:pPr>
              <w:pStyle w:val="Akapitzlist"/>
              <w:ind w:left="0"/>
              <w:rPr>
                <w:rFonts w:asciiTheme="minorHAnsi" w:eastAsiaTheme="minorHAnsi" w:hAnsiTheme="minorHAnsi" w:cstheme="minorBidi"/>
                <w:b/>
                <w:sz w:val="22"/>
                <w:szCs w:val="22"/>
                <w:lang w:val="pl-PL" w:eastAsia="en-US"/>
              </w:rPr>
            </w:pPr>
            <w:r w:rsidRPr="0041351B">
              <w:rPr>
                <w:rFonts w:asciiTheme="minorHAnsi" w:eastAsiaTheme="minorHAnsi" w:hAnsiTheme="minorHAnsi" w:cstheme="minorBidi"/>
                <w:b/>
                <w:sz w:val="22"/>
                <w:szCs w:val="22"/>
                <w:lang w:val="pl-PL" w:eastAsia="en-US"/>
              </w:rPr>
              <w:t>2,8%</w:t>
            </w:r>
          </w:p>
        </w:tc>
        <w:tc>
          <w:tcPr>
            <w:tcW w:w="2843" w:type="dxa"/>
            <w:tcBorders>
              <w:top w:val="single" w:sz="4" w:space="0" w:color="auto"/>
              <w:left w:val="single" w:sz="4" w:space="0" w:color="auto"/>
              <w:bottom w:val="single" w:sz="4" w:space="0" w:color="auto"/>
              <w:right w:val="single" w:sz="4" w:space="0" w:color="auto"/>
            </w:tcBorders>
            <w:hideMark/>
          </w:tcPr>
          <w:p w:rsidR="00241780" w:rsidRPr="0041351B" w:rsidRDefault="00241780">
            <w:pPr>
              <w:pStyle w:val="Akapitzlist"/>
              <w:ind w:left="0"/>
              <w:rPr>
                <w:rFonts w:asciiTheme="minorHAnsi" w:eastAsiaTheme="minorHAnsi" w:hAnsiTheme="minorHAnsi" w:cstheme="minorBidi"/>
                <w:b/>
                <w:sz w:val="22"/>
                <w:szCs w:val="22"/>
                <w:lang w:val="pl-PL" w:eastAsia="en-US"/>
              </w:rPr>
            </w:pPr>
            <w:r w:rsidRPr="0041351B">
              <w:rPr>
                <w:rFonts w:asciiTheme="minorHAnsi" w:eastAsiaTheme="minorHAnsi" w:hAnsiTheme="minorHAnsi" w:cstheme="minorBidi"/>
                <w:b/>
                <w:sz w:val="22"/>
                <w:szCs w:val="22"/>
                <w:lang w:val="pl-PL" w:eastAsia="en-US"/>
              </w:rPr>
              <w:t>22,6%</w:t>
            </w:r>
          </w:p>
        </w:tc>
      </w:tr>
      <w:tr w:rsidR="00241780" w:rsidRPr="0041351B" w:rsidTr="00241780">
        <w:tc>
          <w:tcPr>
            <w:tcW w:w="2847" w:type="dxa"/>
            <w:tcBorders>
              <w:top w:val="single" w:sz="4" w:space="0" w:color="auto"/>
              <w:left w:val="single" w:sz="4" w:space="0" w:color="auto"/>
              <w:bottom w:val="single" w:sz="4" w:space="0" w:color="auto"/>
              <w:right w:val="single" w:sz="4" w:space="0" w:color="auto"/>
            </w:tcBorders>
            <w:hideMark/>
          </w:tcPr>
          <w:p w:rsidR="00241780" w:rsidRPr="0041351B" w:rsidRDefault="00241780">
            <w:pPr>
              <w:pStyle w:val="Akapitzlist"/>
              <w:ind w:left="0"/>
              <w:rPr>
                <w:rFonts w:asciiTheme="minorHAnsi" w:eastAsiaTheme="minorHAnsi" w:hAnsiTheme="minorHAnsi" w:cstheme="minorBidi"/>
                <w:b/>
                <w:sz w:val="22"/>
                <w:szCs w:val="22"/>
                <w:lang w:val="pl-PL" w:eastAsia="en-US"/>
              </w:rPr>
            </w:pPr>
            <w:r w:rsidRPr="0041351B">
              <w:rPr>
                <w:rFonts w:asciiTheme="minorHAnsi" w:eastAsiaTheme="minorHAnsi" w:hAnsiTheme="minorHAnsi" w:cstheme="minorBidi"/>
                <w:b/>
                <w:sz w:val="22"/>
                <w:szCs w:val="22"/>
                <w:lang w:val="pl-PL" w:eastAsia="en-US"/>
              </w:rPr>
              <w:t xml:space="preserve">2013 </w:t>
            </w:r>
            <w:r w:rsidR="0060511C" w:rsidRPr="0041351B">
              <w:rPr>
                <w:rFonts w:asciiTheme="minorHAnsi" w:eastAsiaTheme="minorHAnsi" w:hAnsiTheme="minorHAnsi" w:cstheme="minorBidi"/>
                <w:b/>
                <w:sz w:val="22"/>
                <w:szCs w:val="22"/>
                <w:lang w:val="pl-PL" w:eastAsia="en-US"/>
              </w:rPr>
              <w:t>vs</w:t>
            </w:r>
            <w:r w:rsidRPr="0041351B">
              <w:rPr>
                <w:rFonts w:asciiTheme="minorHAnsi" w:eastAsiaTheme="minorHAnsi" w:hAnsiTheme="minorHAnsi" w:cstheme="minorBidi"/>
                <w:b/>
                <w:sz w:val="22"/>
                <w:szCs w:val="22"/>
                <w:lang w:val="pl-PL" w:eastAsia="en-US"/>
              </w:rPr>
              <w:t xml:space="preserve"> 2012</w:t>
            </w:r>
          </w:p>
        </w:tc>
        <w:tc>
          <w:tcPr>
            <w:tcW w:w="2832" w:type="dxa"/>
            <w:tcBorders>
              <w:top w:val="single" w:sz="4" w:space="0" w:color="auto"/>
              <w:left w:val="single" w:sz="4" w:space="0" w:color="auto"/>
              <w:bottom w:val="single" w:sz="4" w:space="0" w:color="auto"/>
              <w:right w:val="single" w:sz="4" w:space="0" w:color="auto"/>
            </w:tcBorders>
            <w:hideMark/>
          </w:tcPr>
          <w:p w:rsidR="00241780" w:rsidRPr="0041351B" w:rsidRDefault="00241780">
            <w:pPr>
              <w:pStyle w:val="Akapitzlist"/>
              <w:ind w:left="0"/>
              <w:rPr>
                <w:rFonts w:asciiTheme="minorHAnsi" w:eastAsiaTheme="minorHAnsi" w:hAnsiTheme="minorHAnsi" w:cstheme="minorBidi"/>
                <w:b/>
                <w:sz w:val="22"/>
                <w:szCs w:val="22"/>
                <w:lang w:val="pl-PL" w:eastAsia="en-US"/>
              </w:rPr>
            </w:pPr>
            <w:r w:rsidRPr="0041351B">
              <w:rPr>
                <w:rFonts w:asciiTheme="minorHAnsi" w:eastAsiaTheme="minorHAnsi" w:hAnsiTheme="minorHAnsi" w:cstheme="minorBidi"/>
                <w:b/>
                <w:sz w:val="22"/>
                <w:szCs w:val="22"/>
                <w:lang w:val="pl-PL" w:eastAsia="en-US"/>
              </w:rPr>
              <w:t>3,5%</w:t>
            </w:r>
          </w:p>
        </w:tc>
        <w:tc>
          <w:tcPr>
            <w:tcW w:w="2843" w:type="dxa"/>
            <w:tcBorders>
              <w:top w:val="single" w:sz="4" w:space="0" w:color="auto"/>
              <w:left w:val="single" w:sz="4" w:space="0" w:color="auto"/>
              <w:bottom w:val="single" w:sz="4" w:space="0" w:color="auto"/>
              <w:right w:val="single" w:sz="4" w:space="0" w:color="auto"/>
            </w:tcBorders>
            <w:hideMark/>
          </w:tcPr>
          <w:p w:rsidR="00241780" w:rsidRPr="0041351B" w:rsidRDefault="00241780">
            <w:pPr>
              <w:pStyle w:val="Akapitzlist"/>
              <w:ind w:left="0"/>
              <w:rPr>
                <w:rFonts w:asciiTheme="minorHAnsi" w:eastAsiaTheme="minorHAnsi" w:hAnsiTheme="minorHAnsi" w:cstheme="minorBidi"/>
                <w:b/>
                <w:sz w:val="22"/>
                <w:szCs w:val="22"/>
                <w:lang w:val="pl-PL" w:eastAsia="en-US"/>
              </w:rPr>
            </w:pPr>
            <w:r w:rsidRPr="0041351B">
              <w:rPr>
                <w:rFonts w:asciiTheme="minorHAnsi" w:eastAsiaTheme="minorHAnsi" w:hAnsiTheme="minorHAnsi" w:cstheme="minorBidi"/>
                <w:b/>
                <w:sz w:val="22"/>
                <w:szCs w:val="22"/>
                <w:lang w:val="pl-PL" w:eastAsia="en-US"/>
              </w:rPr>
              <w:t>17,0%</w:t>
            </w:r>
          </w:p>
        </w:tc>
      </w:tr>
      <w:tr w:rsidR="00241780" w:rsidRPr="0041351B" w:rsidTr="00241780">
        <w:tc>
          <w:tcPr>
            <w:tcW w:w="2847" w:type="dxa"/>
            <w:tcBorders>
              <w:top w:val="single" w:sz="4" w:space="0" w:color="auto"/>
              <w:left w:val="single" w:sz="4" w:space="0" w:color="auto"/>
              <w:bottom w:val="single" w:sz="4" w:space="0" w:color="auto"/>
              <w:right w:val="single" w:sz="4" w:space="0" w:color="auto"/>
            </w:tcBorders>
            <w:hideMark/>
          </w:tcPr>
          <w:p w:rsidR="00241780" w:rsidRPr="0041351B" w:rsidRDefault="00241780">
            <w:pPr>
              <w:pStyle w:val="Akapitzlist"/>
              <w:ind w:left="0"/>
              <w:rPr>
                <w:rFonts w:asciiTheme="minorHAnsi" w:eastAsiaTheme="minorHAnsi" w:hAnsiTheme="minorHAnsi" w:cstheme="minorBidi"/>
                <w:b/>
                <w:sz w:val="22"/>
                <w:szCs w:val="22"/>
                <w:lang w:val="pl-PL" w:eastAsia="en-US"/>
              </w:rPr>
            </w:pPr>
            <w:r w:rsidRPr="0041351B">
              <w:rPr>
                <w:rFonts w:asciiTheme="minorHAnsi" w:eastAsiaTheme="minorHAnsi" w:hAnsiTheme="minorHAnsi" w:cstheme="minorBidi"/>
                <w:b/>
                <w:sz w:val="22"/>
                <w:szCs w:val="22"/>
                <w:lang w:val="pl-PL" w:eastAsia="en-US"/>
              </w:rPr>
              <w:t xml:space="preserve">2014 </w:t>
            </w:r>
            <w:r w:rsidR="0060511C" w:rsidRPr="0041351B">
              <w:rPr>
                <w:rFonts w:asciiTheme="minorHAnsi" w:eastAsiaTheme="minorHAnsi" w:hAnsiTheme="minorHAnsi" w:cstheme="minorBidi"/>
                <w:b/>
                <w:sz w:val="22"/>
                <w:szCs w:val="22"/>
                <w:lang w:val="pl-PL" w:eastAsia="en-US"/>
              </w:rPr>
              <w:t>vs</w:t>
            </w:r>
            <w:r w:rsidRPr="0041351B">
              <w:rPr>
                <w:rFonts w:asciiTheme="minorHAnsi" w:eastAsiaTheme="minorHAnsi" w:hAnsiTheme="minorHAnsi" w:cstheme="minorBidi"/>
                <w:b/>
                <w:sz w:val="22"/>
                <w:szCs w:val="22"/>
                <w:lang w:val="pl-PL" w:eastAsia="en-US"/>
              </w:rPr>
              <w:t xml:space="preserve"> 2013</w:t>
            </w:r>
          </w:p>
        </w:tc>
        <w:tc>
          <w:tcPr>
            <w:tcW w:w="2832" w:type="dxa"/>
            <w:tcBorders>
              <w:top w:val="single" w:sz="4" w:space="0" w:color="auto"/>
              <w:left w:val="single" w:sz="4" w:space="0" w:color="auto"/>
              <w:bottom w:val="single" w:sz="4" w:space="0" w:color="auto"/>
              <w:right w:val="single" w:sz="4" w:space="0" w:color="auto"/>
            </w:tcBorders>
            <w:hideMark/>
          </w:tcPr>
          <w:p w:rsidR="00241780" w:rsidRPr="0041351B" w:rsidRDefault="00241780">
            <w:pPr>
              <w:pStyle w:val="Akapitzlist"/>
              <w:ind w:left="0"/>
              <w:rPr>
                <w:rFonts w:asciiTheme="minorHAnsi" w:eastAsiaTheme="minorHAnsi" w:hAnsiTheme="minorHAnsi" w:cstheme="minorBidi"/>
                <w:b/>
                <w:sz w:val="22"/>
                <w:szCs w:val="22"/>
                <w:lang w:val="pl-PL" w:eastAsia="en-US"/>
              </w:rPr>
            </w:pPr>
            <w:r w:rsidRPr="0041351B">
              <w:rPr>
                <w:rFonts w:asciiTheme="minorHAnsi" w:eastAsiaTheme="minorHAnsi" w:hAnsiTheme="minorHAnsi" w:cstheme="minorBidi"/>
                <w:b/>
                <w:sz w:val="22"/>
                <w:szCs w:val="22"/>
                <w:lang w:val="pl-PL" w:eastAsia="en-US"/>
              </w:rPr>
              <w:t>4,4%</w:t>
            </w:r>
          </w:p>
        </w:tc>
        <w:tc>
          <w:tcPr>
            <w:tcW w:w="2843" w:type="dxa"/>
            <w:tcBorders>
              <w:top w:val="single" w:sz="4" w:space="0" w:color="auto"/>
              <w:left w:val="single" w:sz="4" w:space="0" w:color="auto"/>
              <w:bottom w:val="single" w:sz="4" w:space="0" w:color="auto"/>
              <w:right w:val="single" w:sz="4" w:space="0" w:color="auto"/>
            </w:tcBorders>
            <w:hideMark/>
          </w:tcPr>
          <w:p w:rsidR="00241780" w:rsidRPr="0041351B" w:rsidRDefault="00241780">
            <w:pPr>
              <w:pStyle w:val="Akapitzlist"/>
              <w:ind w:left="0"/>
              <w:rPr>
                <w:rFonts w:asciiTheme="minorHAnsi" w:eastAsiaTheme="minorHAnsi" w:hAnsiTheme="minorHAnsi" w:cstheme="minorBidi"/>
                <w:b/>
                <w:sz w:val="22"/>
                <w:szCs w:val="22"/>
                <w:lang w:val="pl-PL" w:eastAsia="en-US"/>
              </w:rPr>
            </w:pPr>
            <w:r w:rsidRPr="0041351B">
              <w:rPr>
                <w:rFonts w:asciiTheme="minorHAnsi" w:eastAsiaTheme="minorHAnsi" w:hAnsiTheme="minorHAnsi" w:cstheme="minorBidi"/>
                <w:b/>
                <w:sz w:val="22"/>
                <w:szCs w:val="22"/>
                <w:lang w:val="pl-PL" w:eastAsia="en-US"/>
              </w:rPr>
              <w:t>17,2%</w:t>
            </w:r>
          </w:p>
        </w:tc>
      </w:tr>
      <w:tr w:rsidR="00241780" w:rsidRPr="0041351B" w:rsidTr="00241780">
        <w:tc>
          <w:tcPr>
            <w:tcW w:w="2847" w:type="dxa"/>
            <w:tcBorders>
              <w:top w:val="single" w:sz="4" w:space="0" w:color="auto"/>
              <w:left w:val="single" w:sz="4" w:space="0" w:color="auto"/>
              <w:bottom w:val="single" w:sz="4" w:space="0" w:color="auto"/>
              <w:right w:val="single" w:sz="4" w:space="0" w:color="auto"/>
            </w:tcBorders>
            <w:hideMark/>
          </w:tcPr>
          <w:p w:rsidR="00241780" w:rsidRPr="0041351B" w:rsidRDefault="00241780" w:rsidP="00034E8F">
            <w:pPr>
              <w:pStyle w:val="Akapitzlist"/>
              <w:ind w:left="0"/>
              <w:rPr>
                <w:rFonts w:asciiTheme="minorHAnsi" w:eastAsiaTheme="minorHAnsi" w:hAnsiTheme="minorHAnsi" w:cstheme="minorBidi"/>
                <w:b/>
                <w:sz w:val="22"/>
                <w:szCs w:val="22"/>
                <w:lang w:val="pl-PL" w:eastAsia="en-US"/>
              </w:rPr>
            </w:pPr>
            <w:r w:rsidRPr="0041351B">
              <w:rPr>
                <w:rFonts w:asciiTheme="minorHAnsi" w:eastAsiaTheme="minorHAnsi" w:hAnsiTheme="minorHAnsi" w:cstheme="minorBidi"/>
                <w:b/>
                <w:sz w:val="22"/>
                <w:szCs w:val="22"/>
                <w:lang w:val="pl-PL" w:eastAsia="en-US"/>
              </w:rPr>
              <w:t xml:space="preserve">2015 </w:t>
            </w:r>
            <w:r w:rsidR="0060511C" w:rsidRPr="0041351B">
              <w:rPr>
                <w:rFonts w:asciiTheme="minorHAnsi" w:eastAsiaTheme="minorHAnsi" w:hAnsiTheme="minorHAnsi" w:cstheme="minorBidi"/>
                <w:b/>
                <w:sz w:val="22"/>
                <w:szCs w:val="22"/>
                <w:lang w:val="pl-PL" w:eastAsia="en-US"/>
              </w:rPr>
              <w:t>vs</w:t>
            </w:r>
            <w:r w:rsidRPr="0041351B">
              <w:rPr>
                <w:rFonts w:asciiTheme="minorHAnsi" w:eastAsiaTheme="minorHAnsi" w:hAnsiTheme="minorHAnsi" w:cstheme="minorBidi"/>
                <w:b/>
                <w:sz w:val="22"/>
                <w:szCs w:val="22"/>
                <w:lang w:val="pl-PL" w:eastAsia="en-US"/>
              </w:rPr>
              <w:t xml:space="preserve"> 2014 (</w:t>
            </w:r>
            <w:r w:rsidR="00034E8F" w:rsidRPr="0041351B">
              <w:rPr>
                <w:rFonts w:asciiTheme="minorHAnsi" w:eastAsiaTheme="minorHAnsi" w:hAnsiTheme="minorHAnsi" w:cstheme="minorBidi"/>
                <w:b/>
                <w:sz w:val="22"/>
                <w:szCs w:val="22"/>
                <w:lang w:val="pl-PL" w:eastAsia="en-US"/>
              </w:rPr>
              <w:t>p</w:t>
            </w:r>
            <w:r w:rsidRPr="0041351B">
              <w:rPr>
                <w:rFonts w:asciiTheme="minorHAnsi" w:eastAsiaTheme="minorHAnsi" w:hAnsiTheme="minorHAnsi" w:cstheme="minorBidi"/>
                <w:b/>
                <w:sz w:val="22"/>
                <w:szCs w:val="22"/>
                <w:lang w:val="pl-PL" w:eastAsia="en-US"/>
              </w:rPr>
              <w:t>)</w:t>
            </w:r>
          </w:p>
        </w:tc>
        <w:tc>
          <w:tcPr>
            <w:tcW w:w="2832" w:type="dxa"/>
            <w:tcBorders>
              <w:top w:val="single" w:sz="4" w:space="0" w:color="auto"/>
              <w:left w:val="single" w:sz="4" w:space="0" w:color="auto"/>
              <w:bottom w:val="single" w:sz="4" w:space="0" w:color="auto"/>
              <w:right w:val="single" w:sz="4" w:space="0" w:color="auto"/>
            </w:tcBorders>
            <w:hideMark/>
          </w:tcPr>
          <w:p w:rsidR="00241780" w:rsidRPr="0041351B" w:rsidRDefault="00241780">
            <w:pPr>
              <w:pStyle w:val="Akapitzlist"/>
              <w:ind w:left="0"/>
              <w:rPr>
                <w:rFonts w:asciiTheme="minorHAnsi" w:eastAsiaTheme="minorHAnsi" w:hAnsiTheme="minorHAnsi" w:cstheme="minorBidi"/>
                <w:b/>
                <w:sz w:val="22"/>
                <w:szCs w:val="22"/>
                <w:lang w:val="pl-PL" w:eastAsia="en-US"/>
              </w:rPr>
            </w:pPr>
            <w:r w:rsidRPr="0041351B">
              <w:rPr>
                <w:rFonts w:asciiTheme="minorHAnsi" w:eastAsiaTheme="minorHAnsi" w:hAnsiTheme="minorHAnsi" w:cstheme="minorBidi"/>
                <w:b/>
                <w:sz w:val="22"/>
                <w:szCs w:val="22"/>
                <w:lang w:val="pl-PL" w:eastAsia="en-US"/>
              </w:rPr>
              <w:t>2,6%</w:t>
            </w:r>
          </w:p>
        </w:tc>
        <w:tc>
          <w:tcPr>
            <w:tcW w:w="2843" w:type="dxa"/>
            <w:tcBorders>
              <w:top w:val="single" w:sz="4" w:space="0" w:color="auto"/>
              <w:left w:val="single" w:sz="4" w:space="0" w:color="auto"/>
              <w:bottom w:val="single" w:sz="4" w:space="0" w:color="auto"/>
              <w:right w:val="single" w:sz="4" w:space="0" w:color="auto"/>
            </w:tcBorders>
            <w:hideMark/>
          </w:tcPr>
          <w:p w:rsidR="00241780" w:rsidRPr="0041351B" w:rsidRDefault="00241780">
            <w:pPr>
              <w:pStyle w:val="Akapitzlist"/>
              <w:ind w:left="0"/>
              <w:rPr>
                <w:rFonts w:asciiTheme="minorHAnsi" w:eastAsiaTheme="minorHAnsi" w:hAnsiTheme="minorHAnsi" w:cstheme="minorBidi"/>
                <w:b/>
                <w:sz w:val="22"/>
                <w:szCs w:val="22"/>
                <w:lang w:val="pl-PL" w:eastAsia="en-US"/>
              </w:rPr>
            </w:pPr>
            <w:r w:rsidRPr="0041351B">
              <w:rPr>
                <w:rFonts w:asciiTheme="minorHAnsi" w:eastAsiaTheme="minorHAnsi" w:hAnsiTheme="minorHAnsi" w:cstheme="minorBidi"/>
                <w:b/>
                <w:sz w:val="22"/>
                <w:szCs w:val="22"/>
                <w:lang w:val="pl-PL" w:eastAsia="en-US"/>
              </w:rPr>
              <w:t>15,7%</w:t>
            </w:r>
          </w:p>
        </w:tc>
      </w:tr>
      <w:tr w:rsidR="00241780" w:rsidRPr="0041351B" w:rsidTr="00241780">
        <w:tc>
          <w:tcPr>
            <w:tcW w:w="2847" w:type="dxa"/>
            <w:tcBorders>
              <w:top w:val="single" w:sz="4" w:space="0" w:color="auto"/>
              <w:left w:val="single" w:sz="4" w:space="0" w:color="auto"/>
              <w:bottom w:val="single" w:sz="4" w:space="0" w:color="auto"/>
              <w:right w:val="single" w:sz="4" w:space="0" w:color="auto"/>
            </w:tcBorders>
            <w:hideMark/>
          </w:tcPr>
          <w:p w:rsidR="00241780" w:rsidRPr="0041351B" w:rsidRDefault="00241780" w:rsidP="00034E8F">
            <w:pPr>
              <w:pStyle w:val="Akapitzlist"/>
              <w:ind w:left="0"/>
              <w:rPr>
                <w:rFonts w:asciiTheme="minorHAnsi" w:eastAsiaTheme="minorHAnsi" w:hAnsiTheme="minorHAnsi" w:cstheme="minorBidi"/>
                <w:b/>
                <w:sz w:val="22"/>
                <w:szCs w:val="22"/>
                <w:lang w:val="pl-PL" w:eastAsia="en-US"/>
              </w:rPr>
            </w:pPr>
            <w:r w:rsidRPr="0041351B">
              <w:rPr>
                <w:rFonts w:asciiTheme="minorHAnsi" w:eastAsiaTheme="minorHAnsi" w:hAnsiTheme="minorHAnsi" w:cstheme="minorBidi"/>
                <w:b/>
                <w:sz w:val="22"/>
                <w:szCs w:val="22"/>
                <w:lang w:val="pl-PL" w:eastAsia="en-US"/>
              </w:rPr>
              <w:t xml:space="preserve">2016 </w:t>
            </w:r>
            <w:r w:rsidR="0060511C" w:rsidRPr="0041351B">
              <w:rPr>
                <w:rFonts w:asciiTheme="minorHAnsi" w:eastAsiaTheme="minorHAnsi" w:hAnsiTheme="minorHAnsi" w:cstheme="minorBidi"/>
                <w:b/>
                <w:sz w:val="22"/>
                <w:szCs w:val="22"/>
                <w:lang w:val="pl-PL" w:eastAsia="en-US"/>
              </w:rPr>
              <w:t>vs</w:t>
            </w:r>
            <w:r w:rsidRPr="0041351B">
              <w:rPr>
                <w:rFonts w:asciiTheme="minorHAnsi" w:eastAsiaTheme="minorHAnsi" w:hAnsiTheme="minorHAnsi" w:cstheme="minorBidi"/>
                <w:b/>
                <w:sz w:val="22"/>
                <w:szCs w:val="22"/>
                <w:lang w:val="pl-PL" w:eastAsia="en-US"/>
              </w:rPr>
              <w:t xml:space="preserve"> 2015 (</w:t>
            </w:r>
            <w:r w:rsidR="00034E8F" w:rsidRPr="0041351B">
              <w:rPr>
                <w:rFonts w:asciiTheme="minorHAnsi" w:eastAsiaTheme="minorHAnsi" w:hAnsiTheme="minorHAnsi" w:cstheme="minorBidi"/>
                <w:b/>
                <w:sz w:val="22"/>
                <w:szCs w:val="22"/>
                <w:lang w:val="pl-PL" w:eastAsia="en-US"/>
              </w:rPr>
              <w:t>p</w:t>
            </w:r>
            <w:r w:rsidRPr="0041351B">
              <w:rPr>
                <w:rFonts w:asciiTheme="minorHAnsi" w:eastAsiaTheme="minorHAnsi" w:hAnsiTheme="minorHAnsi" w:cstheme="minorBidi"/>
                <w:b/>
                <w:sz w:val="22"/>
                <w:szCs w:val="22"/>
                <w:lang w:val="pl-PL" w:eastAsia="en-US"/>
              </w:rPr>
              <w:t>)</w:t>
            </w:r>
          </w:p>
        </w:tc>
        <w:tc>
          <w:tcPr>
            <w:tcW w:w="2832" w:type="dxa"/>
            <w:tcBorders>
              <w:top w:val="single" w:sz="4" w:space="0" w:color="auto"/>
              <w:left w:val="single" w:sz="4" w:space="0" w:color="auto"/>
              <w:bottom w:val="single" w:sz="4" w:space="0" w:color="auto"/>
              <w:right w:val="single" w:sz="4" w:space="0" w:color="auto"/>
            </w:tcBorders>
            <w:hideMark/>
          </w:tcPr>
          <w:p w:rsidR="00241780" w:rsidRPr="0041351B" w:rsidRDefault="00241780">
            <w:pPr>
              <w:pStyle w:val="Akapitzlist"/>
              <w:ind w:left="0"/>
              <w:rPr>
                <w:rFonts w:asciiTheme="minorHAnsi" w:eastAsiaTheme="minorHAnsi" w:hAnsiTheme="minorHAnsi" w:cstheme="minorBidi"/>
                <w:b/>
                <w:sz w:val="22"/>
                <w:szCs w:val="22"/>
                <w:lang w:val="pl-PL" w:eastAsia="en-US"/>
              </w:rPr>
            </w:pPr>
            <w:r w:rsidRPr="0041351B">
              <w:rPr>
                <w:rFonts w:asciiTheme="minorHAnsi" w:eastAsiaTheme="minorHAnsi" w:hAnsiTheme="minorHAnsi" w:cstheme="minorBidi"/>
                <w:b/>
                <w:sz w:val="22"/>
                <w:szCs w:val="22"/>
                <w:lang w:val="pl-PL" w:eastAsia="en-US"/>
              </w:rPr>
              <w:t>3,3%</w:t>
            </w:r>
          </w:p>
        </w:tc>
        <w:tc>
          <w:tcPr>
            <w:tcW w:w="2843" w:type="dxa"/>
            <w:tcBorders>
              <w:top w:val="single" w:sz="4" w:space="0" w:color="auto"/>
              <w:left w:val="single" w:sz="4" w:space="0" w:color="auto"/>
              <w:bottom w:val="single" w:sz="4" w:space="0" w:color="auto"/>
              <w:right w:val="single" w:sz="4" w:space="0" w:color="auto"/>
            </w:tcBorders>
            <w:hideMark/>
          </w:tcPr>
          <w:p w:rsidR="00241780" w:rsidRPr="0041351B" w:rsidRDefault="00241780">
            <w:pPr>
              <w:pStyle w:val="Akapitzlist"/>
              <w:ind w:left="0"/>
              <w:rPr>
                <w:rFonts w:asciiTheme="minorHAnsi" w:eastAsiaTheme="minorHAnsi" w:hAnsiTheme="minorHAnsi" w:cstheme="minorBidi"/>
                <w:b/>
                <w:sz w:val="22"/>
                <w:szCs w:val="22"/>
                <w:lang w:val="pl-PL" w:eastAsia="en-US"/>
              </w:rPr>
            </w:pPr>
            <w:r w:rsidRPr="0041351B">
              <w:rPr>
                <w:rFonts w:asciiTheme="minorHAnsi" w:eastAsiaTheme="minorHAnsi" w:hAnsiTheme="minorHAnsi" w:cstheme="minorBidi"/>
                <w:b/>
                <w:sz w:val="22"/>
                <w:szCs w:val="22"/>
                <w:lang w:val="pl-PL" w:eastAsia="en-US"/>
              </w:rPr>
              <w:t>14,3%</w:t>
            </w:r>
          </w:p>
        </w:tc>
      </w:tr>
    </w:tbl>
    <w:p w:rsidR="00241780" w:rsidRPr="0041351B" w:rsidRDefault="00241780" w:rsidP="00241780">
      <w:pPr>
        <w:rPr>
          <w:color w:val="000000" w:themeColor="text1"/>
          <w:lang w:val="pl-PL"/>
        </w:rPr>
      </w:pPr>
    </w:p>
    <w:p w:rsidR="00394BC2" w:rsidRPr="0041351B" w:rsidRDefault="00241780" w:rsidP="00241780">
      <w:pPr>
        <w:keepNext/>
        <w:jc w:val="both"/>
        <w:rPr>
          <w:b/>
          <w:lang w:val="pl-PL"/>
        </w:rPr>
      </w:pPr>
      <w:r w:rsidRPr="0041351B">
        <w:rPr>
          <w:b/>
          <w:lang w:val="pl-PL"/>
        </w:rPr>
        <w:t xml:space="preserve">Tytuł: Procentowy udział w światowych wydatkach na reklamę: reklama telewizyjna </w:t>
      </w:r>
      <w:r w:rsidR="0060511C" w:rsidRPr="0041351B">
        <w:rPr>
          <w:b/>
          <w:lang w:val="pl-PL"/>
        </w:rPr>
        <w:t>vs</w:t>
      </w:r>
      <w:r w:rsidRPr="0041351B">
        <w:rPr>
          <w:b/>
          <w:lang w:val="pl-PL"/>
        </w:rPr>
        <w:t xml:space="preserve"> reklama cyfrowa</w:t>
      </w:r>
    </w:p>
    <w:p w:rsidR="00241780" w:rsidRPr="0041351B" w:rsidRDefault="00241780" w:rsidP="00241780">
      <w:pPr>
        <w:keepNext/>
        <w:rPr>
          <w:b/>
          <w:lang w:val="pl-PL"/>
        </w:rPr>
      </w:pPr>
    </w:p>
    <w:tbl>
      <w:tblPr>
        <w:tblStyle w:val="Tabela-Siatka"/>
        <w:tblW w:w="0" w:type="auto"/>
        <w:tblInd w:w="720" w:type="dxa"/>
        <w:tblLook w:val="04A0" w:firstRow="1" w:lastRow="0" w:firstColumn="1" w:lastColumn="0" w:noHBand="0" w:noVBand="1"/>
      </w:tblPr>
      <w:tblGrid>
        <w:gridCol w:w="3005"/>
        <w:gridCol w:w="3005"/>
        <w:gridCol w:w="3006"/>
      </w:tblGrid>
      <w:tr w:rsidR="00241780" w:rsidRPr="0041351B" w:rsidTr="00241780">
        <w:tc>
          <w:tcPr>
            <w:tcW w:w="3005" w:type="dxa"/>
            <w:tcBorders>
              <w:top w:val="single" w:sz="4" w:space="0" w:color="auto"/>
              <w:left w:val="single" w:sz="4" w:space="0" w:color="auto"/>
              <w:bottom w:val="single" w:sz="4" w:space="0" w:color="auto"/>
              <w:right w:val="single" w:sz="4" w:space="0" w:color="auto"/>
            </w:tcBorders>
          </w:tcPr>
          <w:p w:rsidR="00241780" w:rsidRPr="0041351B" w:rsidRDefault="00241780">
            <w:pPr>
              <w:pStyle w:val="Akapitzlist"/>
              <w:ind w:left="0"/>
              <w:rPr>
                <w:rFonts w:asciiTheme="minorHAnsi" w:eastAsiaTheme="minorHAnsi" w:hAnsiTheme="minorHAnsi" w:cstheme="minorBidi"/>
                <w:b/>
                <w:sz w:val="22"/>
                <w:szCs w:val="22"/>
                <w:lang w:val="pl-PL" w:eastAsia="en-US"/>
              </w:rPr>
            </w:pPr>
          </w:p>
        </w:tc>
        <w:tc>
          <w:tcPr>
            <w:tcW w:w="3005" w:type="dxa"/>
            <w:tcBorders>
              <w:top w:val="single" w:sz="4" w:space="0" w:color="auto"/>
              <w:left w:val="single" w:sz="4" w:space="0" w:color="auto"/>
              <w:bottom w:val="single" w:sz="4" w:space="0" w:color="auto"/>
              <w:right w:val="single" w:sz="4" w:space="0" w:color="auto"/>
            </w:tcBorders>
            <w:hideMark/>
          </w:tcPr>
          <w:p w:rsidR="00241780" w:rsidRPr="0041351B" w:rsidRDefault="00034E8F">
            <w:pPr>
              <w:pStyle w:val="Akapitzlist"/>
              <w:ind w:left="0"/>
              <w:rPr>
                <w:rFonts w:asciiTheme="minorHAnsi" w:eastAsiaTheme="minorHAnsi" w:hAnsiTheme="minorHAnsi" w:cstheme="minorBidi"/>
                <w:b/>
                <w:sz w:val="22"/>
                <w:szCs w:val="22"/>
                <w:lang w:val="pl-PL" w:eastAsia="en-US"/>
              </w:rPr>
            </w:pPr>
            <w:r w:rsidRPr="0041351B">
              <w:rPr>
                <w:rFonts w:asciiTheme="minorHAnsi" w:eastAsiaTheme="minorHAnsi" w:hAnsiTheme="minorHAnsi" w:cstheme="minorBidi"/>
                <w:b/>
                <w:sz w:val="22"/>
                <w:szCs w:val="22"/>
                <w:lang w:val="pl-PL" w:eastAsia="en-US"/>
              </w:rPr>
              <w:t>Reklama telewizyjna</w:t>
            </w:r>
          </w:p>
        </w:tc>
        <w:tc>
          <w:tcPr>
            <w:tcW w:w="3006" w:type="dxa"/>
            <w:tcBorders>
              <w:top w:val="single" w:sz="4" w:space="0" w:color="auto"/>
              <w:left w:val="single" w:sz="4" w:space="0" w:color="auto"/>
              <w:bottom w:val="single" w:sz="4" w:space="0" w:color="auto"/>
              <w:right w:val="single" w:sz="4" w:space="0" w:color="auto"/>
            </w:tcBorders>
            <w:hideMark/>
          </w:tcPr>
          <w:p w:rsidR="00241780" w:rsidRPr="0041351B" w:rsidRDefault="00241780">
            <w:pPr>
              <w:pStyle w:val="Akapitzlist"/>
              <w:ind w:left="0"/>
              <w:rPr>
                <w:rFonts w:asciiTheme="minorHAnsi" w:eastAsiaTheme="minorHAnsi" w:hAnsiTheme="minorHAnsi" w:cstheme="minorBidi"/>
                <w:b/>
                <w:sz w:val="22"/>
                <w:szCs w:val="22"/>
                <w:lang w:val="pl-PL" w:eastAsia="en-US"/>
              </w:rPr>
            </w:pPr>
            <w:r w:rsidRPr="0041351B">
              <w:rPr>
                <w:rFonts w:asciiTheme="minorHAnsi" w:eastAsiaTheme="minorHAnsi" w:hAnsiTheme="minorHAnsi" w:cstheme="minorBidi"/>
                <w:b/>
                <w:sz w:val="22"/>
                <w:szCs w:val="22"/>
                <w:lang w:val="pl-PL" w:eastAsia="en-US"/>
              </w:rPr>
              <w:t>Reklama cyfrowa</w:t>
            </w:r>
          </w:p>
        </w:tc>
      </w:tr>
      <w:tr w:rsidR="00241780" w:rsidRPr="0041351B" w:rsidTr="00241780">
        <w:tc>
          <w:tcPr>
            <w:tcW w:w="3005" w:type="dxa"/>
            <w:tcBorders>
              <w:top w:val="single" w:sz="4" w:space="0" w:color="auto"/>
              <w:left w:val="single" w:sz="4" w:space="0" w:color="auto"/>
              <w:bottom w:val="single" w:sz="4" w:space="0" w:color="auto"/>
              <w:right w:val="single" w:sz="4" w:space="0" w:color="auto"/>
            </w:tcBorders>
            <w:hideMark/>
          </w:tcPr>
          <w:p w:rsidR="00241780" w:rsidRPr="0041351B" w:rsidRDefault="00241780">
            <w:pPr>
              <w:pStyle w:val="Akapitzlist"/>
              <w:ind w:left="0"/>
              <w:rPr>
                <w:rFonts w:asciiTheme="minorHAnsi" w:eastAsiaTheme="minorHAnsi" w:hAnsiTheme="minorHAnsi" w:cstheme="minorBidi"/>
                <w:b/>
                <w:sz w:val="22"/>
                <w:szCs w:val="22"/>
                <w:lang w:val="pl-PL" w:eastAsia="en-US"/>
              </w:rPr>
            </w:pPr>
            <w:r w:rsidRPr="0041351B">
              <w:rPr>
                <w:rFonts w:asciiTheme="minorHAnsi" w:eastAsiaTheme="minorHAnsi" w:hAnsiTheme="minorHAnsi" w:cstheme="minorBidi"/>
                <w:b/>
                <w:sz w:val="22"/>
                <w:szCs w:val="22"/>
                <w:lang w:val="pl-PL" w:eastAsia="en-US"/>
              </w:rPr>
              <w:t xml:space="preserve">2012 </w:t>
            </w:r>
            <w:r w:rsidR="0060511C" w:rsidRPr="0041351B">
              <w:rPr>
                <w:rFonts w:asciiTheme="minorHAnsi" w:eastAsiaTheme="minorHAnsi" w:hAnsiTheme="minorHAnsi" w:cstheme="minorBidi"/>
                <w:b/>
                <w:sz w:val="22"/>
                <w:szCs w:val="22"/>
                <w:lang w:val="pl-PL" w:eastAsia="en-US"/>
              </w:rPr>
              <w:t>vs</w:t>
            </w:r>
            <w:r w:rsidRPr="0041351B">
              <w:rPr>
                <w:rFonts w:asciiTheme="minorHAnsi" w:eastAsiaTheme="minorHAnsi" w:hAnsiTheme="minorHAnsi" w:cstheme="minorBidi"/>
                <w:b/>
                <w:sz w:val="22"/>
                <w:szCs w:val="22"/>
                <w:lang w:val="pl-PL" w:eastAsia="en-US"/>
              </w:rPr>
              <w:t xml:space="preserve"> 2011</w:t>
            </w:r>
          </w:p>
        </w:tc>
        <w:tc>
          <w:tcPr>
            <w:tcW w:w="3005" w:type="dxa"/>
            <w:tcBorders>
              <w:top w:val="single" w:sz="4" w:space="0" w:color="auto"/>
              <w:left w:val="single" w:sz="4" w:space="0" w:color="auto"/>
              <w:bottom w:val="single" w:sz="4" w:space="0" w:color="auto"/>
              <w:right w:val="single" w:sz="4" w:space="0" w:color="auto"/>
            </w:tcBorders>
            <w:hideMark/>
          </w:tcPr>
          <w:p w:rsidR="00241780" w:rsidRPr="0041351B" w:rsidRDefault="00241780">
            <w:pPr>
              <w:pStyle w:val="Akapitzlist"/>
              <w:ind w:left="0"/>
              <w:rPr>
                <w:rFonts w:asciiTheme="minorHAnsi" w:eastAsiaTheme="minorHAnsi" w:hAnsiTheme="minorHAnsi" w:cstheme="minorBidi"/>
                <w:b/>
                <w:sz w:val="22"/>
                <w:szCs w:val="22"/>
                <w:lang w:val="pl-PL" w:eastAsia="en-US"/>
              </w:rPr>
            </w:pPr>
            <w:r w:rsidRPr="0041351B">
              <w:rPr>
                <w:rFonts w:asciiTheme="minorHAnsi" w:eastAsiaTheme="minorHAnsi" w:hAnsiTheme="minorHAnsi" w:cstheme="minorBidi"/>
                <w:b/>
                <w:sz w:val="22"/>
                <w:szCs w:val="22"/>
                <w:lang w:val="pl-PL" w:eastAsia="en-US"/>
              </w:rPr>
              <w:t>43</w:t>
            </w:r>
            <w:r w:rsidR="00034E8F" w:rsidRPr="0041351B">
              <w:rPr>
                <w:rFonts w:asciiTheme="minorHAnsi" w:eastAsiaTheme="minorHAnsi" w:hAnsiTheme="minorHAnsi" w:cstheme="minorBidi"/>
                <w:b/>
                <w:sz w:val="22"/>
                <w:szCs w:val="22"/>
                <w:lang w:val="pl-PL" w:eastAsia="en-US"/>
              </w:rPr>
              <w:t>,0</w:t>
            </w:r>
            <w:r w:rsidRPr="0041351B">
              <w:rPr>
                <w:rFonts w:asciiTheme="minorHAnsi" w:eastAsiaTheme="minorHAnsi" w:hAnsiTheme="minorHAnsi" w:cstheme="minorBidi"/>
                <w:b/>
                <w:sz w:val="22"/>
                <w:szCs w:val="22"/>
                <w:lang w:val="pl-PL" w:eastAsia="en-US"/>
              </w:rPr>
              <w:t>%</w:t>
            </w:r>
          </w:p>
        </w:tc>
        <w:tc>
          <w:tcPr>
            <w:tcW w:w="3006" w:type="dxa"/>
            <w:tcBorders>
              <w:top w:val="single" w:sz="4" w:space="0" w:color="auto"/>
              <w:left w:val="single" w:sz="4" w:space="0" w:color="auto"/>
              <w:bottom w:val="single" w:sz="4" w:space="0" w:color="auto"/>
              <w:right w:val="single" w:sz="4" w:space="0" w:color="auto"/>
            </w:tcBorders>
            <w:hideMark/>
          </w:tcPr>
          <w:p w:rsidR="00241780" w:rsidRPr="0041351B" w:rsidRDefault="00241780">
            <w:pPr>
              <w:pStyle w:val="Akapitzlist"/>
              <w:ind w:left="0"/>
              <w:rPr>
                <w:rFonts w:asciiTheme="minorHAnsi" w:eastAsiaTheme="minorHAnsi" w:hAnsiTheme="minorHAnsi" w:cstheme="minorBidi"/>
                <w:b/>
                <w:sz w:val="22"/>
                <w:szCs w:val="22"/>
                <w:lang w:val="pl-PL" w:eastAsia="en-US"/>
              </w:rPr>
            </w:pPr>
            <w:r w:rsidRPr="0041351B">
              <w:rPr>
                <w:rFonts w:asciiTheme="minorHAnsi" w:eastAsiaTheme="minorHAnsi" w:hAnsiTheme="minorHAnsi" w:cstheme="minorBidi"/>
                <w:b/>
                <w:sz w:val="22"/>
                <w:szCs w:val="22"/>
                <w:lang w:val="pl-PL" w:eastAsia="en-US"/>
              </w:rPr>
              <w:t>17,4%</w:t>
            </w:r>
          </w:p>
        </w:tc>
      </w:tr>
      <w:tr w:rsidR="00241780" w:rsidRPr="0041351B" w:rsidTr="00241780">
        <w:tc>
          <w:tcPr>
            <w:tcW w:w="3005" w:type="dxa"/>
            <w:tcBorders>
              <w:top w:val="single" w:sz="4" w:space="0" w:color="auto"/>
              <w:left w:val="single" w:sz="4" w:space="0" w:color="auto"/>
              <w:bottom w:val="single" w:sz="4" w:space="0" w:color="auto"/>
              <w:right w:val="single" w:sz="4" w:space="0" w:color="auto"/>
            </w:tcBorders>
            <w:hideMark/>
          </w:tcPr>
          <w:p w:rsidR="00241780" w:rsidRPr="0041351B" w:rsidRDefault="00241780">
            <w:pPr>
              <w:pStyle w:val="Akapitzlist"/>
              <w:ind w:left="0"/>
              <w:rPr>
                <w:rFonts w:asciiTheme="minorHAnsi" w:eastAsiaTheme="minorHAnsi" w:hAnsiTheme="minorHAnsi" w:cstheme="minorBidi"/>
                <w:b/>
                <w:sz w:val="22"/>
                <w:szCs w:val="22"/>
                <w:lang w:val="pl-PL" w:eastAsia="en-US"/>
              </w:rPr>
            </w:pPr>
            <w:r w:rsidRPr="0041351B">
              <w:rPr>
                <w:rFonts w:asciiTheme="minorHAnsi" w:eastAsiaTheme="minorHAnsi" w:hAnsiTheme="minorHAnsi" w:cstheme="minorBidi"/>
                <w:b/>
                <w:sz w:val="22"/>
                <w:szCs w:val="22"/>
                <w:lang w:val="pl-PL" w:eastAsia="en-US"/>
              </w:rPr>
              <w:t xml:space="preserve">2013 </w:t>
            </w:r>
            <w:r w:rsidR="0060511C" w:rsidRPr="0041351B">
              <w:rPr>
                <w:rFonts w:asciiTheme="minorHAnsi" w:eastAsiaTheme="minorHAnsi" w:hAnsiTheme="minorHAnsi" w:cstheme="minorBidi"/>
                <w:b/>
                <w:sz w:val="22"/>
                <w:szCs w:val="22"/>
                <w:lang w:val="pl-PL" w:eastAsia="en-US"/>
              </w:rPr>
              <w:t>vs</w:t>
            </w:r>
            <w:r w:rsidRPr="0041351B">
              <w:rPr>
                <w:rFonts w:asciiTheme="minorHAnsi" w:eastAsiaTheme="minorHAnsi" w:hAnsiTheme="minorHAnsi" w:cstheme="minorBidi"/>
                <w:b/>
                <w:sz w:val="22"/>
                <w:szCs w:val="22"/>
                <w:lang w:val="pl-PL" w:eastAsia="en-US"/>
              </w:rPr>
              <w:t xml:space="preserve"> 2012</w:t>
            </w:r>
          </w:p>
        </w:tc>
        <w:tc>
          <w:tcPr>
            <w:tcW w:w="3005" w:type="dxa"/>
            <w:tcBorders>
              <w:top w:val="single" w:sz="4" w:space="0" w:color="auto"/>
              <w:left w:val="single" w:sz="4" w:space="0" w:color="auto"/>
              <w:bottom w:val="single" w:sz="4" w:space="0" w:color="auto"/>
              <w:right w:val="single" w:sz="4" w:space="0" w:color="auto"/>
            </w:tcBorders>
            <w:hideMark/>
          </w:tcPr>
          <w:p w:rsidR="00241780" w:rsidRPr="0041351B" w:rsidRDefault="00241780">
            <w:pPr>
              <w:pStyle w:val="Akapitzlist"/>
              <w:ind w:left="0"/>
              <w:rPr>
                <w:rFonts w:asciiTheme="minorHAnsi" w:eastAsiaTheme="minorHAnsi" w:hAnsiTheme="minorHAnsi" w:cstheme="minorBidi"/>
                <w:b/>
                <w:sz w:val="22"/>
                <w:szCs w:val="22"/>
                <w:lang w:val="pl-PL" w:eastAsia="en-US"/>
              </w:rPr>
            </w:pPr>
            <w:r w:rsidRPr="0041351B">
              <w:rPr>
                <w:rFonts w:asciiTheme="minorHAnsi" w:eastAsiaTheme="minorHAnsi" w:hAnsiTheme="minorHAnsi" w:cstheme="minorBidi"/>
                <w:b/>
                <w:sz w:val="22"/>
                <w:szCs w:val="22"/>
                <w:lang w:val="pl-PL" w:eastAsia="en-US"/>
              </w:rPr>
              <w:t>42,7%</w:t>
            </w:r>
          </w:p>
        </w:tc>
        <w:tc>
          <w:tcPr>
            <w:tcW w:w="3006" w:type="dxa"/>
            <w:tcBorders>
              <w:top w:val="single" w:sz="4" w:space="0" w:color="auto"/>
              <w:left w:val="single" w:sz="4" w:space="0" w:color="auto"/>
              <w:bottom w:val="single" w:sz="4" w:space="0" w:color="auto"/>
              <w:right w:val="single" w:sz="4" w:space="0" w:color="auto"/>
            </w:tcBorders>
            <w:hideMark/>
          </w:tcPr>
          <w:p w:rsidR="00241780" w:rsidRPr="0041351B" w:rsidRDefault="00241780">
            <w:pPr>
              <w:pStyle w:val="Akapitzlist"/>
              <w:ind w:left="0"/>
              <w:rPr>
                <w:rFonts w:asciiTheme="minorHAnsi" w:eastAsiaTheme="minorHAnsi" w:hAnsiTheme="minorHAnsi" w:cstheme="minorBidi"/>
                <w:b/>
                <w:sz w:val="22"/>
                <w:szCs w:val="22"/>
                <w:lang w:val="pl-PL" w:eastAsia="en-US"/>
              </w:rPr>
            </w:pPr>
            <w:r w:rsidRPr="0041351B">
              <w:rPr>
                <w:rFonts w:asciiTheme="minorHAnsi" w:eastAsiaTheme="minorHAnsi" w:hAnsiTheme="minorHAnsi" w:cstheme="minorBidi"/>
                <w:b/>
                <w:sz w:val="22"/>
                <w:szCs w:val="22"/>
                <w:lang w:val="pl-PL" w:eastAsia="en-US"/>
              </w:rPr>
              <w:t>19,5%</w:t>
            </w:r>
          </w:p>
        </w:tc>
      </w:tr>
      <w:tr w:rsidR="00241780" w:rsidRPr="0041351B" w:rsidTr="00241780">
        <w:tc>
          <w:tcPr>
            <w:tcW w:w="3005" w:type="dxa"/>
            <w:tcBorders>
              <w:top w:val="single" w:sz="4" w:space="0" w:color="auto"/>
              <w:left w:val="single" w:sz="4" w:space="0" w:color="auto"/>
              <w:bottom w:val="single" w:sz="4" w:space="0" w:color="auto"/>
              <w:right w:val="single" w:sz="4" w:space="0" w:color="auto"/>
            </w:tcBorders>
            <w:hideMark/>
          </w:tcPr>
          <w:p w:rsidR="00241780" w:rsidRPr="0041351B" w:rsidRDefault="00241780">
            <w:pPr>
              <w:pStyle w:val="Akapitzlist"/>
              <w:ind w:left="0"/>
              <w:rPr>
                <w:rFonts w:asciiTheme="minorHAnsi" w:eastAsiaTheme="minorHAnsi" w:hAnsiTheme="minorHAnsi" w:cstheme="minorBidi"/>
                <w:b/>
                <w:sz w:val="22"/>
                <w:szCs w:val="22"/>
                <w:lang w:val="pl-PL" w:eastAsia="en-US"/>
              </w:rPr>
            </w:pPr>
            <w:r w:rsidRPr="0041351B">
              <w:rPr>
                <w:rFonts w:asciiTheme="minorHAnsi" w:eastAsiaTheme="minorHAnsi" w:hAnsiTheme="minorHAnsi" w:cstheme="minorBidi"/>
                <w:b/>
                <w:sz w:val="22"/>
                <w:szCs w:val="22"/>
                <w:lang w:val="pl-PL" w:eastAsia="en-US"/>
              </w:rPr>
              <w:t xml:space="preserve">2014 </w:t>
            </w:r>
            <w:r w:rsidR="0060511C" w:rsidRPr="0041351B">
              <w:rPr>
                <w:rFonts w:asciiTheme="minorHAnsi" w:eastAsiaTheme="minorHAnsi" w:hAnsiTheme="minorHAnsi" w:cstheme="minorBidi"/>
                <w:b/>
                <w:sz w:val="22"/>
                <w:szCs w:val="22"/>
                <w:lang w:val="pl-PL" w:eastAsia="en-US"/>
              </w:rPr>
              <w:t>vs</w:t>
            </w:r>
            <w:r w:rsidRPr="0041351B">
              <w:rPr>
                <w:rFonts w:asciiTheme="minorHAnsi" w:eastAsiaTheme="minorHAnsi" w:hAnsiTheme="minorHAnsi" w:cstheme="minorBidi"/>
                <w:b/>
                <w:sz w:val="22"/>
                <w:szCs w:val="22"/>
                <w:lang w:val="pl-PL" w:eastAsia="en-US"/>
              </w:rPr>
              <w:t xml:space="preserve"> 2013</w:t>
            </w:r>
          </w:p>
        </w:tc>
        <w:tc>
          <w:tcPr>
            <w:tcW w:w="3005" w:type="dxa"/>
            <w:tcBorders>
              <w:top w:val="single" w:sz="4" w:space="0" w:color="auto"/>
              <w:left w:val="single" w:sz="4" w:space="0" w:color="auto"/>
              <w:bottom w:val="single" w:sz="4" w:space="0" w:color="auto"/>
              <w:right w:val="single" w:sz="4" w:space="0" w:color="auto"/>
            </w:tcBorders>
            <w:hideMark/>
          </w:tcPr>
          <w:p w:rsidR="00241780" w:rsidRPr="0041351B" w:rsidRDefault="00241780">
            <w:pPr>
              <w:pStyle w:val="Akapitzlist"/>
              <w:ind w:left="0"/>
              <w:rPr>
                <w:rFonts w:asciiTheme="minorHAnsi" w:eastAsiaTheme="minorHAnsi" w:hAnsiTheme="minorHAnsi" w:cstheme="minorBidi"/>
                <w:b/>
                <w:sz w:val="22"/>
                <w:szCs w:val="22"/>
                <w:lang w:val="pl-PL" w:eastAsia="en-US"/>
              </w:rPr>
            </w:pPr>
            <w:r w:rsidRPr="0041351B">
              <w:rPr>
                <w:rFonts w:asciiTheme="minorHAnsi" w:eastAsiaTheme="minorHAnsi" w:hAnsiTheme="minorHAnsi" w:cstheme="minorBidi"/>
                <w:b/>
                <w:sz w:val="22"/>
                <w:szCs w:val="22"/>
                <w:lang w:val="pl-PL" w:eastAsia="en-US"/>
              </w:rPr>
              <w:t>42,6%</w:t>
            </w:r>
          </w:p>
        </w:tc>
        <w:tc>
          <w:tcPr>
            <w:tcW w:w="3006" w:type="dxa"/>
            <w:tcBorders>
              <w:top w:val="single" w:sz="4" w:space="0" w:color="auto"/>
              <w:left w:val="single" w:sz="4" w:space="0" w:color="auto"/>
              <w:bottom w:val="single" w:sz="4" w:space="0" w:color="auto"/>
              <w:right w:val="single" w:sz="4" w:space="0" w:color="auto"/>
            </w:tcBorders>
            <w:hideMark/>
          </w:tcPr>
          <w:p w:rsidR="00241780" w:rsidRPr="0041351B" w:rsidRDefault="00241780">
            <w:pPr>
              <w:pStyle w:val="Akapitzlist"/>
              <w:ind w:left="0"/>
              <w:rPr>
                <w:rFonts w:asciiTheme="minorHAnsi" w:eastAsiaTheme="minorHAnsi" w:hAnsiTheme="minorHAnsi" w:cstheme="minorBidi"/>
                <w:b/>
                <w:sz w:val="22"/>
                <w:szCs w:val="22"/>
                <w:lang w:val="pl-PL" w:eastAsia="en-US"/>
              </w:rPr>
            </w:pPr>
            <w:r w:rsidRPr="0041351B">
              <w:rPr>
                <w:rFonts w:asciiTheme="minorHAnsi" w:eastAsiaTheme="minorHAnsi" w:hAnsiTheme="minorHAnsi" w:cstheme="minorBidi"/>
                <w:b/>
                <w:sz w:val="22"/>
                <w:szCs w:val="22"/>
                <w:lang w:val="pl-PL" w:eastAsia="en-US"/>
              </w:rPr>
              <w:t>21,8%</w:t>
            </w:r>
          </w:p>
        </w:tc>
      </w:tr>
      <w:tr w:rsidR="00241780" w:rsidRPr="0041351B" w:rsidTr="00241780">
        <w:tc>
          <w:tcPr>
            <w:tcW w:w="3005" w:type="dxa"/>
            <w:tcBorders>
              <w:top w:val="single" w:sz="4" w:space="0" w:color="auto"/>
              <w:left w:val="single" w:sz="4" w:space="0" w:color="auto"/>
              <w:bottom w:val="single" w:sz="4" w:space="0" w:color="auto"/>
              <w:right w:val="single" w:sz="4" w:space="0" w:color="auto"/>
            </w:tcBorders>
            <w:hideMark/>
          </w:tcPr>
          <w:p w:rsidR="00241780" w:rsidRPr="0041351B" w:rsidRDefault="00241780">
            <w:pPr>
              <w:pStyle w:val="Akapitzlist"/>
              <w:ind w:left="0"/>
              <w:rPr>
                <w:rFonts w:asciiTheme="minorHAnsi" w:eastAsiaTheme="minorHAnsi" w:hAnsiTheme="minorHAnsi" w:cstheme="minorBidi"/>
                <w:b/>
                <w:sz w:val="22"/>
                <w:szCs w:val="22"/>
                <w:lang w:val="pl-PL" w:eastAsia="en-US"/>
              </w:rPr>
            </w:pPr>
            <w:r w:rsidRPr="0041351B">
              <w:rPr>
                <w:rFonts w:asciiTheme="minorHAnsi" w:eastAsiaTheme="minorHAnsi" w:hAnsiTheme="minorHAnsi" w:cstheme="minorBidi"/>
                <w:b/>
                <w:sz w:val="22"/>
                <w:szCs w:val="22"/>
                <w:lang w:val="pl-PL" w:eastAsia="en-US"/>
              </w:rPr>
              <w:t xml:space="preserve">2015 </w:t>
            </w:r>
            <w:r w:rsidR="0060511C" w:rsidRPr="0041351B">
              <w:rPr>
                <w:rFonts w:asciiTheme="minorHAnsi" w:eastAsiaTheme="minorHAnsi" w:hAnsiTheme="minorHAnsi" w:cstheme="minorBidi"/>
                <w:b/>
                <w:sz w:val="22"/>
                <w:szCs w:val="22"/>
                <w:lang w:val="pl-PL" w:eastAsia="en-US"/>
              </w:rPr>
              <w:t>vs</w:t>
            </w:r>
            <w:r w:rsidRPr="0041351B">
              <w:rPr>
                <w:rFonts w:asciiTheme="minorHAnsi" w:eastAsiaTheme="minorHAnsi" w:hAnsiTheme="minorHAnsi" w:cstheme="minorBidi"/>
                <w:b/>
                <w:sz w:val="22"/>
                <w:szCs w:val="22"/>
                <w:lang w:val="pl-PL" w:eastAsia="en-US"/>
              </w:rPr>
              <w:t xml:space="preserve"> 2014</w:t>
            </w:r>
          </w:p>
        </w:tc>
        <w:tc>
          <w:tcPr>
            <w:tcW w:w="3005" w:type="dxa"/>
            <w:tcBorders>
              <w:top w:val="single" w:sz="4" w:space="0" w:color="auto"/>
              <w:left w:val="single" w:sz="4" w:space="0" w:color="auto"/>
              <w:bottom w:val="single" w:sz="4" w:space="0" w:color="auto"/>
              <w:right w:val="single" w:sz="4" w:space="0" w:color="auto"/>
            </w:tcBorders>
            <w:hideMark/>
          </w:tcPr>
          <w:p w:rsidR="00241780" w:rsidRPr="0041351B" w:rsidRDefault="00241780">
            <w:pPr>
              <w:pStyle w:val="Akapitzlist"/>
              <w:ind w:left="0"/>
              <w:rPr>
                <w:rFonts w:asciiTheme="minorHAnsi" w:eastAsiaTheme="minorHAnsi" w:hAnsiTheme="minorHAnsi" w:cstheme="minorBidi"/>
                <w:b/>
                <w:sz w:val="22"/>
                <w:szCs w:val="22"/>
                <w:lang w:val="pl-PL" w:eastAsia="en-US"/>
              </w:rPr>
            </w:pPr>
            <w:r w:rsidRPr="0041351B">
              <w:rPr>
                <w:rFonts w:asciiTheme="minorHAnsi" w:eastAsiaTheme="minorHAnsi" w:hAnsiTheme="minorHAnsi" w:cstheme="minorBidi"/>
                <w:b/>
                <w:sz w:val="22"/>
                <w:szCs w:val="22"/>
                <w:lang w:val="pl-PL" w:eastAsia="en-US"/>
              </w:rPr>
              <w:t>42,0%</w:t>
            </w:r>
          </w:p>
        </w:tc>
        <w:tc>
          <w:tcPr>
            <w:tcW w:w="3006" w:type="dxa"/>
            <w:tcBorders>
              <w:top w:val="single" w:sz="4" w:space="0" w:color="auto"/>
              <w:left w:val="single" w:sz="4" w:space="0" w:color="auto"/>
              <w:bottom w:val="single" w:sz="4" w:space="0" w:color="auto"/>
              <w:right w:val="single" w:sz="4" w:space="0" w:color="auto"/>
            </w:tcBorders>
            <w:hideMark/>
          </w:tcPr>
          <w:p w:rsidR="00241780" w:rsidRPr="0041351B" w:rsidRDefault="00241780">
            <w:pPr>
              <w:pStyle w:val="Akapitzlist"/>
              <w:ind w:left="0"/>
              <w:rPr>
                <w:rFonts w:asciiTheme="minorHAnsi" w:eastAsiaTheme="minorHAnsi" w:hAnsiTheme="minorHAnsi" w:cstheme="minorBidi"/>
                <w:b/>
                <w:sz w:val="22"/>
                <w:szCs w:val="22"/>
                <w:lang w:val="pl-PL" w:eastAsia="en-US"/>
              </w:rPr>
            </w:pPr>
            <w:r w:rsidRPr="0041351B">
              <w:rPr>
                <w:rFonts w:asciiTheme="minorHAnsi" w:eastAsiaTheme="minorHAnsi" w:hAnsiTheme="minorHAnsi" w:cstheme="minorBidi"/>
                <w:b/>
                <w:sz w:val="22"/>
                <w:szCs w:val="22"/>
                <w:lang w:val="pl-PL" w:eastAsia="en-US"/>
              </w:rPr>
              <w:t>24,3%</w:t>
            </w:r>
          </w:p>
        </w:tc>
      </w:tr>
      <w:tr w:rsidR="00241780" w:rsidRPr="0041351B" w:rsidTr="00241780">
        <w:tc>
          <w:tcPr>
            <w:tcW w:w="3005" w:type="dxa"/>
            <w:tcBorders>
              <w:top w:val="single" w:sz="4" w:space="0" w:color="auto"/>
              <w:left w:val="single" w:sz="4" w:space="0" w:color="auto"/>
              <w:bottom w:val="single" w:sz="4" w:space="0" w:color="auto"/>
              <w:right w:val="single" w:sz="4" w:space="0" w:color="auto"/>
            </w:tcBorders>
            <w:hideMark/>
          </w:tcPr>
          <w:p w:rsidR="00241780" w:rsidRPr="0041351B" w:rsidRDefault="00241780">
            <w:pPr>
              <w:pStyle w:val="Akapitzlist"/>
              <w:ind w:left="0"/>
              <w:rPr>
                <w:rFonts w:asciiTheme="minorHAnsi" w:eastAsiaTheme="minorHAnsi" w:hAnsiTheme="minorHAnsi" w:cstheme="minorBidi"/>
                <w:b/>
                <w:sz w:val="22"/>
                <w:szCs w:val="22"/>
                <w:lang w:val="pl-PL" w:eastAsia="en-US"/>
              </w:rPr>
            </w:pPr>
            <w:r w:rsidRPr="0041351B">
              <w:rPr>
                <w:rFonts w:asciiTheme="minorHAnsi" w:eastAsiaTheme="minorHAnsi" w:hAnsiTheme="minorHAnsi" w:cstheme="minorBidi"/>
                <w:b/>
                <w:sz w:val="22"/>
                <w:szCs w:val="22"/>
                <w:lang w:val="pl-PL" w:eastAsia="en-US"/>
              </w:rPr>
              <w:t xml:space="preserve">2016 </w:t>
            </w:r>
            <w:r w:rsidR="0060511C" w:rsidRPr="0041351B">
              <w:rPr>
                <w:rFonts w:asciiTheme="minorHAnsi" w:eastAsiaTheme="minorHAnsi" w:hAnsiTheme="minorHAnsi" w:cstheme="minorBidi"/>
                <w:b/>
                <w:sz w:val="22"/>
                <w:szCs w:val="22"/>
                <w:lang w:val="pl-PL" w:eastAsia="en-US"/>
              </w:rPr>
              <w:t>vs</w:t>
            </w:r>
            <w:r w:rsidRPr="0041351B">
              <w:rPr>
                <w:rFonts w:asciiTheme="minorHAnsi" w:eastAsiaTheme="minorHAnsi" w:hAnsiTheme="minorHAnsi" w:cstheme="minorBidi"/>
                <w:b/>
                <w:sz w:val="22"/>
                <w:szCs w:val="22"/>
                <w:lang w:val="pl-PL" w:eastAsia="en-US"/>
              </w:rPr>
              <w:t xml:space="preserve"> 2015</w:t>
            </w:r>
          </w:p>
        </w:tc>
        <w:tc>
          <w:tcPr>
            <w:tcW w:w="3005" w:type="dxa"/>
            <w:tcBorders>
              <w:top w:val="single" w:sz="4" w:space="0" w:color="auto"/>
              <w:left w:val="single" w:sz="4" w:space="0" w:color="auto"/>
              <w:bottom w:val="single" w:sz="4" w:space="0" w:color="auto"/>
              <w:right w:val="single" w:sz="4" w:space="0" w:color="auto"/>
            </w:tcBorders>
            <w:hideMark/>
          </w:tcPr>
          <w:p w:rsidR="00241780" w:rsidRPr="0041351B" w:rsidRDefault="00241780">
            <w:pPr>
              <w:pStyle w:val="Akapitzlist"/>
              <w:ind w:left="0"/>
              <w:rPr>
                <w:rFonts w:asciiTheme="minorHAnsi" w:eastAsiaTheme="minorHAnsi" w:hAnsiTheme="minorHAnsi" w:cstheme="minorBidi"/>
                <w:b/>
                <w:sz w:val="22"/>
                <w:szCs w:val="22"/>
                <w:lang w:val="pl-PL" w:eastAsia="en-US"/>
              </w:rPr>
            </w:pPr>
            <w:r w:rsidRPr="0041351B">
              <w:rPr>
                <w:rFonts w:asciiTheme="minorHAnsi" w:eastAsiaTheme="minorHAnsi" w:hAnsiTheme="minorHAnsi" w:cstheme="minorBidi"/>
                <w:b/>
                <w:sz w:val="22"/>
                <w:szCs w:val="22"/>
                <w:lang w:val="pl-PL" w:eastAsia="en-US"/>
              </w:rPr>
              <w:t>41,3%</w:t>
            </w:r>
          </w:p>
        </w:tc>
        <w:tc>
          <w:tcPr>
            <w:tcW w:w="3006" w:type="dxa"/>
            <w:tcBorders>
              <w:top w:val="single" w:sz="4" w:space="0" w:color="auto"/>
              <w:left w:val="single" w:sz="4" w:space="0" w:color="auto"/>
              <w:bottom w:val="single" w:sz="4" w:space="0" w:color="auto"/>
              <w:right w:val="single" w:sz="4" w:space="0" w:color="auto"/>
            </w:tcBorders>
            <w:hideMark/>
          </w:tcPr>
          <w:p w:rsidR="00241780" w:rsidRPr="0041351B" w:rsidRDefault="00241780">
            <w:pPr>
              <w:pStyle w:val="Akapitzlist"/>
              <w:ind w:left="0"/>
              <w:rPr>
                <w:rFonts w:asciiTheme="minorHAnsi" w:eastAsiaTheme="minorHAnsi" w:hAnsiTheme="minorHAnsi" w:cstheme="minorBidi"/>
                <w:b/>
                <w:sz w:val="22"/>
                <w:szCs w:val="22"/>
                <w:lang w:val="pl-PL" w:eastAsia="en-US"/>
              </w:rPr>
            </w:pPr>
            <w:r w:rsidRPr="0041351B">
              <w:rPr>
                <w:rFonts w:asciiTheme="minorHAnsi" w:eastAsiaTheme="minorHAnsi" w:hAnsiTheme="minorHAnsi" w:cstheme="minorBidi"/>
                <w:b/>
                <w:sz w:val="22"/>
                <w:szCs w:val="22"/>
                <w:lang w:val="pl-PL" w:eastAsia="en-US"/>
              </w:rPr>
              <w:t>26,5%</w:t>
            </w:r>
          </w:p>
        </w:tc>
      </w:tr>
    </w:tbl>
    <w:p w:rsidR="00394BC2" w:rsidRPr="0041351B" w:rsidRDefault="00394BC2" w:rsidP="00241780">
      <w:pPr>
        <w:ind w:left="720"/>
        <w:rPr>
          <w:b/>
          <w:lang w:val="pl-PL"/>
        </w:rPr>
      </w:pPr>
    </w:p>
    <w:p w:rsidR="00241780" w:rsidRPr="00146E44" w:rsidRDefault="004504C0" w:rsidP="00241780">
      <w:pPr>
        <w:ind w:left="720" w:right="674"/>
        <w:jc w:val="both"/>
        <w:rPr>
          <w:i/>
          <w:lang w:val="pl-PL"/>
        </w:rPr>
      </w:pPr>
      <w:r w:rsidRPr="0041351B">
        <w:rPr>
          <w:i/>
          <w:lang w:val="pl-PL"/>
        </w:rPr>
        <w:t>– </w:t>
      </w:r>
      <w:r w:rsidR="00241780" w:rsidRPr="0041351B">
        <w:rPr>
          <w:i/>
          <w:lang w:val="pl-PL"/>
        </w:rPr>
        <w:t>Wydatki na reklamę nadal rosną, ale w bardziej umiarkowanym tempie. Wyjaśnia to niewielki spadek cen reklam cyfrowych, gdyż marketingowcy odchodzą od korzystania z</w:t>
      </w:r>
      <w:r w:rsidRPr="0041351B">
        <w:rPr>
          <w:i/>
          <w:lang w:val="pl-PL"/>
        </w:rPr>
        <w:t> </w:t>
      </w:r>
      <w:r w:rsidR="00241780" w:rsidRPr="0041351B">
        <w:rPr>
          <w:i/>
          <w:lang w:val="pl-PL"/>
        </w:rPr>
        <w:t xml:space="preserve">reklam cyfrowych w sposób innowacyjny na rzecz bardziej sprawdzonego podejścia – powiedział </w:t>
      </w:r>
      <w:proofErr w:type="spellStart"/>
      <w:r w:rsidR="00241780" w:rsidRPr="0041351B">
        <w:rPr>
          <w:i/>
          <w:lang w:val="pl-PL"/>
        </w:rPr>
        <w:t>Sanjay</w:t>
      </w:r>
      <w:proofErr w:type="spellEnd"/>
      <w:r w:rsidR="00241780" w:rsidRPr="0041351B">
        <w:rPr>
          <w:i/>
          <w:lang w:val="pl-PL"/>
        </w:rPr>
        <w:t xml:space="preserve"> </w:t>
      </w:r>
      <w:proofErr w:type="spellStart"/>
      <w:r w:rsidR="00241780" w:rsidRPr="0041351B">
        <w:rPr>
          <w:i/>
          <w:lang w:val="pl-PL"/>
        </w:rPr>
        <w:t>Nazerali</w:t>
      </w:r>
      <w:proofErr w:type="spellEnd"/>
      <w:r w:rsidR="00241780" w:rsidRPr="0041351B">
        <w:rPr>
          <w:i/>
          <w:lang w:val="pl-PL"/>
        </w:rPr>
        <w:t xml:space="preserve">, </w:t>
      </w:r>
      <w:r w:rsidRPr="0041351B">
        <w:rPr>
          <w:i/>
          <w:lang w:val="pl-PL"/>
        </w:rPr>
        <w:t>d</w:t>
      </w:r>
      <w:r w:rsidR="00241780" w:rsidRPr="0041351B">
        <w:rPr>
          <w:i/>
          <w:lang w:val="pl-PL"/>
        </w:rPr>
        <w:t xml:space="preserve">yrektor ds. </w:t>
      </w:r>
      <w:r w:rsidRPr="0041351B">
        <w:rPr>
          <w:i/>
          <w:lang w:val="pl-PL"/>
        </w:rPr>
        <w:t>s</w:t>
      </w:r>
      <w:r w:rsidR="00241780" w:rsidRPr="0041351B">
        <w:rPr>
          <w:i/>
          <w:lang w:val="pl-PL"/>
        </w:rPr>
        <w:t>trategii Carat Global.</w:t>
      </w:r>
    </w:p>
    <w:p w:rsidR="00241780" w:rsidRPr="00146E44" w:rsidRDefault="00241780" w:rsidP="00241780">
      <w:pPr>
        <w:rPr>
          <w:color w:val="262626" w:themeColor="text1" w:themeTint="D9"/>
          <w:lang w:val="pl-PL"/>
        </w:rPr>
      </w:pPr>
    </w:p>
    <w:p w:rsidR="00241780" w:rsidRPr="00146E44" w:rsidRDefault="00241780" w:rsidP="00241780">
      <w:pPr>
        <w:jc w:val="both"/>
        <w:rPr>
          <w:rFonts w:ascii="Calibri" w:hAnsi="Calibri" w:cs="Times New Roman"/>
          <w:lang w:val="pl-PL" w:eastAsia="en-GB"/>
        </w:rPr>
      </w:pPr>
      <w:r w:rsidRPr="00146E44">
        <w:rPr>
          <w:color w:val="262626" w:themeColor="text1" w:themeTint="D9"/>
          <w:lang w:val="pl-PL"/>
        </w:rPr>
        <w:t xml:space="preserve">Przewiduje się, że wydatki na </w:t>
      </w:r>
      <w:r w:rsidRPr="00146E44">
        <w:rPr>
          <w:b/>
          <w:color w:val="262626" w:themeColor="text1" w:themeTint="D9"/>
          <w:lang w:val="pl-PL"/>
        </w:rPr>
        <w:t>filmy reklamowe online</w:t>
      </w:r>
      <w:r w:rsidRPr="00146E44">
        <w:rPr>
          <w:color w:val="262626" w:themeColor="text1" w:themeTint="D9"/>
          <w:lang w:val="pl-PL"/>
        </w:rPr>
        <w:t xml:space="preserve"> będą rosnąć w tempie 22</w:t>
      </w:r>
      <w:r w:rsidR="004504C0">
        <w:rPr>
          <w:color w:val="262626" w:themeColor="text1" w:themeTint="D9"/>
          <w:lang w:val="pl-PL"/>
        </w:rPr>
        <w:t>,0</w:t>
      </w:r>
      <w:r w:rsidRPr="00146E44">
        <w:rPr>
          <w:color w:val="262626" w:themeColor="text1" w:themeTint="D9"/>
          <w:lang w:val="pl-PL"/>
        </w:rPr>
        <w:t xml:space="preserve">% w tym roku i 19,0% </w:t>
      </w:r>
      <w:r w:rsidR="004504C0" w:rsidRPr="00146E44">
        <w:rPr>
          <w:color w:val="262626" w:themeColor="text1" w:themeTint="D9"/>
          <w:lang w:val="pl-PL"/>
        </w:rPr>
        <w:t>w</w:t>
      </w:r>
      <w:r w:rsidR="004504C0">
        <w:rPr>
          <w:color w:val="262626" w:themeColor="text1" w:themeTint="D9"/>
          <w:lang w:val="pl-PL"/>
        </w:rPr>
        <w:t> </w:t>
      </w:r>
      <w:r w:rsidRPr="00146E44">
        <w:rPr>
          <w:color w:val="262626" w:themeColor="text1" w:themeTint="D9"/>
          <w:lang w:val="pl-PL"/>
        </w:rPr>
        <w:t xml:space="preserve">roku 2016, zgodnie z prognozami z marca 2015 roku. W miarę rozwoju narzędzi do międzyplatformowych pomiarów i coraz większej dostępności treści </w:t>
      </w:r>
      <w:proofErr w:type="spellStart"/>
      <w:r w:rsidRPr="00146E44">
        <w:rPr>
          <w:color w:val="262626" w:themeColor="text1" w:themeTint="D9"/>
          <w:lang w:val="pl-PL"/>
        </w:rPr>
        <w:t>premium</w:t>
      </w:r>
      <w:proofErr w:type="spellEnd"/>
      <w:r w:rsidRPr="00146E44">
        <w:rPr>
          <w:color w:val="262626" w:themeColor="text1" w:themeTint="D9"/>
          <w:lang w:val="pl-PL"/>
        </w:rPr>
        <w:t xml:space="preserve"> coraz </w:t>
      </w:r>
      <w:r w:rsidR="00034E8F" w:rsidRPr="00146E44">
        <w:rPr>
          <w:color w:val="262626" w:themeColor="text1" w:themeTint="D9"/>
          <w:lang w:val="pl-PL"/>
        </w:rPr>
        <w:t xml:space="preserve">większe </w:t>
      </w:r>
      <w:r w:rsidRPr="00146E44">
        <w:rPr>
          <w:color w:val="262626" w:themeColor="text1" w:themeTint="D9"/>
          <w:lang w:val="pl-PL"/>
        </w:rPr>
        <w:t>środki z budżetów na reklamę telewizyjną są przeznaczane na reklamę cyfrową. Następuje rów</w:t>
      </w:r>
      <w:r w:rsidR="00034E8F" w:rsidRPr="00146E44">
        <w:rPr>
          <w:color w:val="262626" w:themeColor="text1" w:themeTint="D9"/>
          <w:lang w:val="pl-PL"/>
        </w:rPr>
        <w:t>nież zmiana podejścia. N</w:t>
      </w:r>
      <w:r w:rsidRPr="00146E44">
        <w:rPr>
          <w:color w:val="262626" w:themeColor="text1" w:themeTint="D9"/>
          <w:lang w:val="pl-PL"/>
        </w:rPr>
        <w:t xml:space="preserve">ie stawia się </w:t>
      </w:r>
      <w:r w:rsidR="00034E8F" w:rsidRPr="00146E44">
        <w:rPr>
          <w:color w:val="262626" w:themeColor="text1" w:themeTint="D9"/>
          <w:lang w:val="pl-PL"/>
        </w:rPr>
        <w:t xml:space="preserve">już na pierwszym miejscu kanału, a </w:t>
      </w:r>
      <w:r w:rsidRPr="00146E44">
        <w:rPr>
          <w:color w:val="262626" w:themeColor="text1" w:themeTint="D9"/>
          <w:lang w:val="pl-PL"/>
        </w:rPr>
        <w:t xml:space="preserve">reklamodawcy koncentrują się </w:t>
      </w:r>
      <w:r w:rsidR="00034E8F" w:rsidRPr="00146E44">
        <w:rPr>
          <w:color w:val="262626" w:themeColor="text1" w:themeTint="D9"/>
          <w:lang w:val="pl-PL"/>
        </w:rPr>
        <w:t xml:space="preserve">przede wszystkim </w:t>
      </w:r>
      <w:r w:rsidRPr="00146E44">
        <w:rPr>
          <w:color w:val="262626" w:themeColor="text1" w:themeTint="D9"/>
          <w:lang w:val="pl-PL"/>
        </w:rPr>
        <w:t xml:space="preserve">na odbiorcach. Marki zaczynają rozumieć możliwy zasięg i siłę oddziaływania filmów reklamowych online w miarę, jak granica między linearnymi emisjami telewizyjnymi </w:t>
      </w:r>
      <w:r w:rsidR="004504C0">
        <w:rPr>
          <w:color w:val="262626" w:themeColor="text1" w:themeTint="D9"/>
          <w:lang w:val="pl-PL"/>
        </w:rPr>
        <w:t>a</w:t>
      </w:r>
      <w:r w:rsidR="004504C0" w:rsidRPr="00146E44">
        <w:rPr>
          <w:color w:val="262626" w:themeColor="text1" w:themeTint="D9"/>
          <w:lang w:val="pl-PL"/>
        </w:rPr>
        <w:t xml:space="preserve"> </w:t>
      </w:r>
      <w:r w:rsidRPr="00146E44">
        <w:rPr>
          <w:color w:val="262626" w:themeColor="text1" w:themeTint="D9"/>
          <w:lang w:val="pl-PL"/>
        </w:rPr>
        <w:t xml:space="preserve">transmisją cyfrową coraz bardziej się zaciera. Wzrost wydatków na filmy reklamowe online będzie również napędzany przez rozwiązania typu </w:t>
      </w:r>
      <w:r w:rsidRPr="00146E44">
        <w:rPr>
          <w:noProof/>
          <w:color w:val="262626" w:themeColor="text1" w:themeTint="D9"/>
          <w:lang w:val="pl-PL"/>
        </w:rPr>
        <w:t>pro</w:t>
      </w:r>
      <w:r w:rsidR="00034E8F" w:rsidRPr="00146E44">
        <w:rPr>
          <w:noProof/>
          <w:color w:val="262626" w:themeColor="text1" w:themeTint="D9"/>
          <w:lang w:val="pl-PL"/>
        </w:rPr>
        <w:t>grammatic</w:t>
      </w:r>
      <w:r w:rsidR="00034E8F" w:rsidRPr="00146E44">
        <w:rPr>
          <w:color w:val="262626" w:themeColor="text1" w:themeTint="D9"/>
          <w:lang w:val="pl-PL"/>
        </w:rPr>
        <w:t xml:space="preserve"> oraz bardziej wydajną</w:t>
      </w:r>
      <w:r w:rsidR="004504C0">
        <w:rPr>
          <w:color w:val="262626" w:themeColor="text1" w:themeTint="D9"/>
          <w:lang w:val="pl-PL"/>
        </w:rPr>
        <w:t xml:space="preserve"> i </w:t>
      </w:r>
      <w:r w:rsidR="00034E8F" w:rsidRPr="00146E44">
        <w:rPr>
          <w:color w:val="262626" w:themeColor="text1" w:themeTint="D9"/>
          <w:lang w:val="pl-PL"/>
        </w:rPr>
        <w:t xml:space="preserve">skalowalną produkcję </w:t>
      </w:r>
      <w:r w:rsidRPr="00146E44">
        <w:rPr>
          <w:color w:val="262626" w:themeColor="text1" w:themeTint="D9"/>
          <w:lang w:val="pl-PL"/>
        </w:rPr>
        <w:t>filmów wideo za pośrednictwem partnerów medialnych.</w:t>
      </w:r>
    </w:p>
    <w:p w:rsidR="00241780" w:rsidRPr="00146E44" w:rsidRDefault="00241780" w:rsidP="00241780">
      <w:pPr>
        <w:jc w:val="both"/>
        <w:rPr>
          <w:rFonts w:ascii="Calibri" w:hAnsi="Calibri" w:cs="Times New Roman"/>
          <w:lang w:val="pl-PL" w:eastAsia="en-GB"/>
        </w:rPr>
      </w:pPr>
    </w:p>
    <w:p w:rsidR="00241780" w:rsidRPr="00146E44" w:rsidRDefault="00241780" w:rsidP="00241780">
      <w:pPr>
        <w:jc w:val="both"/>
        <w:rPr>
          <w:rFonts w:ascii="Calibri" w:hAnsi="Calibri" w:cs="Times New Roman"/>
          <w:lang w:val="pl-PL" w:eastAsia="en-GB"/>
        </w:rPr>
      </w:pPr>
      <w:r w:rsidRPr="00146E44">
        <w:rPr>
          <w:rFonts w:ascii="Calibri" w:hAnsi="Calibri" w:cs="Times New Roman"/>
          <w:lang w:val="pl-PL" w:eastAsia="en-GB"/>
        </w:rPr>
        <w:t xml:space="preserve">Nastąpił </w:t>
      </w:r>
      <w:r w:rsidR="004504C0">
        <w:rPr>
          <w:rFonts w:ascii="Calibri" w:hAnsi="Calibri" w:cs="Times New Roman"/>
          <w:lang w:val="pl-PL" w:eastAsia="en-GB"/>
        </w:rPr>
        <w:t>błyskawiczny</w:t>
      </w:r>
      <w:r w:rsidR="004504C0" w:rsidRPr="00146E44">
        <w:rPr>
          <w:rFonts w:ascii="Calibri" w:hAnsi="Calibri" w:cs="Times New Roman"/>
          <w:lang w:val="pl-PL" w:eastAsia="en-GB"/>
        </w:rPr>
        <w:t xml:space="preserve"> </w:t>
      </w:r>
      <w:r w:rsidRPr="00146E44">
        <w:rPr>
          <w:rFonts w:ascii="Calibri" w:hAnsi="Calibri" w:cs="Times New Roman"/>
          <w:lang w:val="pl-PL" w:eastAsia="en-GB"/>
        </w:rPr>
        <w:t xml:space="preserve">rozwój w dziedzinie rozwiązań typu </w:t>
      </w:r>
      <w:r w:rsidRPr="00146E44">
        <w:rPr>
          <w:rFonts w:ascii="Calibri" w:hAnsi="Calibri" w:cs="Times New Roman"/>
          <w:b/>
          <w:noProof/>
          <w:lang w:val="pl-PL" w:eastAsia="en-GB"/>
        </w:rPr>
        <w:t>programmatic</w:t>
      </w:r>
      <w:r w:rsidRPr="00146E44">
        <w:rPr>
          <w:rFonts w:ascii="Calibri" w:hAnsi="Calibri" w:cs="Times New Roman"/>
          <w:lang w:val="pl-PL" w:eastAsia="en-GB"/>
        </w:rPr>
        <w:t>, który nadal będzie postępował w</w:t>
      </w:r>
      <w:r w:rsidR="004504C0">
        <w:rPr>
          <w:rFonts w:ascii="Calibri" w:hAnsi="Calibri" w:cs="Times New Roman"/>
          <w:lang w:val="pl-PL" w:eastAsia="en-GB"/>
        </w:rPr>
        <w:t> </w:t>
      </w:r>
      <w:r w:rsidRPr="00146E44">
        <w:rPr>
          <w:rFonts w:ascii="Calibri" w:hAnsi="Calibri" w:cs="Times New Roman"/>
          <w:lang w:val="pl-PL" w:eastAsia="en-GB"/>
        </w:rPr>
        <w:t xml:space="preserve">wyjątkowo szybkim tempie. Do końca 2015 roku amerykańskie transakcje związane z rozwiązaniami typu </w:t>
      </w:r>
      <w:r w:rsidRPr="00146E44">
        <w:rPr>
          <w:rFonts w:ascii="Calibri" w:hAnsi="Calibri" w:cs="Times New Roman"/>
          <w:noProof/>
          <w:lang w:val="pl-PL" w:eastAsia="en-GB"/>
        </w:rPr>
        <w:t>programmatic</w:t>
      </w:r>
      <w:r w:rsidRPr="00146E44">
        <w:rPr>
          <w:rFonts w:ascii="Calibri" w:hAnsi="Calibri" w:cs="Times New Roman"/>
          <w:lang w:val="pl-PL" w:eastAsia="en-GB"/>
        </w:rPr>
        <w:t xml:space="preserve"> będą stanowiły większość – 52% wszystkich wydatków na reklamę cyfrową niezwiązaną z</w:t>
      </w:r>
      <w:r w:rsidR="00EE3959">
        <w:rPr>
          <w:rFonts w:ascii="Calibri" w:hAnsi="Calibri" w:cs="Times New Roman"/>
          <w:lang w:val="pl-PL" w:eastAsia="en-GB"/>
        </w:rPr>
        <w:t> </w:t>
      </w:r>
      <w:r w:rsidRPr="00146E44">
        <w:rPr>
          <w:rFonts w:ascii="Calibri" w:hAnsi="Calibri" w:cs="Times New Roman"/>
          <w:lang w:val="pl-PL" w:eastAsia="en-GB"/>
        </w:rPr>
        <w:t xml:space="preserve">wyszukiwaniem. Według prognoz segment ten będzie rosnąć w tempie około 20% rocznie przez najbliższe kilka lat. </w:t>
      </w:r>
      <w:r w:rsidR="00034E8F" w:rsidRPr="00146E44">
        <w:rPr>
          <w:rFonts w:ascii="Calibri" w:hAnsi="Calibri" w:cs="Times New Roman"/>
          <w:lang w:val="pl-PL" w:eastAsia="en-GB"/>
        </w:rPr>
        <w:t>Wzrost będzie napędzany przez c</w:t>
      </w:r>
      <w:r w:rsidRPr="00146E44">
        <w:rPr>
          <w:rFonts w:ascii="Calibri" w:hAnsi="Calibri" w:cs="Times New Roman"/>
          <w:lang w:val="pl-PL" w:eastAsia="en-GB"/>
        </w:rPr>
        <w:t xml:space="preserve">oraz większy dostęp do przestrzeni reklamowych </w:t>
      </w:r>
      <w:proofErr w:type="spellStart"/>
      <w:r w:rsidRPr="00146E44">
        <w:rPr>
          <w:rFonts w:ascii="Calibri" w:hAnsi="Calibri" w:cs="Times New Roman"/>
          <w:lang w:val="pl-PL" w:eastAsia="en-GB"/>
        </w:rPr>
        <w:t>premium</w:t>
      </w:r>
      <w:proofErr w:type="spellEnd"/>
      <w:r w:rsidRPr="00146E44">
        <w:rPr>
          <w:rFonts w:ascii="Calibri" w:hAnsi="Calibri" w:cs="Times New Roman"/>
          <w:lang w:val="pl-PL" w:eastAsia="en-GB"/>
        </w:rPr>
        <w:t xml:space="preserve">, </w:t>
      </w:r>
      <w:r w:rsidR="00EE3959" w:rsidRPr="00146E44">
        <w:rPr>
          <w:rFonts w:ascii="Calibri" w:hAnsi="Calibri" w:cs="Times New Roman"/>
          <w:lang w:val="pl-PL" w:eastAsia="en-GB"/>
        </w:rPr>
        <w:t>dywersyfikacj</w:t>
      </w:r>
      <w:r w:rsidR="00EE3959">
        <w:rPr>
          <w:rFonts w:ascii="Calibri" w:hAnsi="Calibri" w:cs="Times New Roman"/>
          <w:lang w:val="pl-PL" w:eastAsia="en-GB"/>
        </w:rPr>
        <w:t>ę</w:t>
      </w:r>
      <w:r w:rsidR="00EE3959" w:rsidRPr="00146E44">
        <w:rPr>
          <w:rFonts w:ascii="Calibri" w:hAnsi="Calibri" w:cs="Times New Roman"/>
          <w:lang w:val="pl-PL" w:eastAsia="en-GB"/>
        </w:rPr>
        <w:t xml:space="preserve"> </w:t>
      </w:r>
      <w:r w:rsidRPr="00146E44">
        <w:rPr>
          <w:rFonts w:ascii="Calibri" w:hAnsi="Calibri" w:cs="Times New Roman"/>
          <w:lang w:val="pl-PL" w:eastAsia="en-GB"/>
        </w:rPr>
        <w:t>formatu, prywatne rynki wymiany i inteligentne techniki przetwarzania danych. Kluczowe wskaźniki jakości</w:t>
      </w:r>
      <w:r w:rsidR="00EE3959">
        <w:rPr>
          <w:rFonts w:ascii="Calibri" w:hAnsi="Calibri" w:cs="Times New Roman"/>
          <w:lang w:val="pl-PL" w:eastAsia="en-GB"/>
        </w:rPr>
        <w:t>,</w:t>
      </w:r>
      <w:r w:rsidRPr="00146E44">
        <w:rPr>
          <w:rFonts w:ascii="Calibri" w:hAnsi="Calibri" w:cs="Times New Roman"/>
          <w:lang w:val="pl-PL" w:eastAsia="en-GB"/>
        </w:rPr>
        <w:t xml:space="preserve"> takie jak oglądalność</w:t>
      </w:r>
      <w:r w:rsidR="00EE3959">
        <w:rPr>
          <w:rFonts w:ascii="Calibri" w:hAnsi="Calibri" w:cs="Times New Roman"/>
          <w:lang w:val="pl-PL" w:eastAsia="en-GB"/>
        </w:rPr>
        <w:t>,</w:t>
      </w:r>
      <w:r w:rsidRPr="00146E44">
        <w:rPr>
          <w:rFonts w:ascii="Calibri" w:hAnsi="Calibri" w:cs="Times New Roman"/>
          <w:lang w:val="pl-PL" w:eastAsia="en-GB"/>
        </w:rPr>
        <w:t xml:space="preserve"> stanowią jednak obecnie poważny problem.</w:t>
      </w:r>
    </w:p>
    <w:p w:rsidR="00241780" w:rsidRPr="00146E44" w:rsidRDefault="00241780" w:rsidP="00241780">
      <w:pPr>
        <w:jc w:val="both"/>
        <w:rPr>
          <w:rFonts w:ascii="Calibri" w:hAnsi="Calibri" w:cs="Times New Roman"/>
          <w:lang w:val="pl-PL" w:eastAsia="en-GB"/>
        </w:rPr>
      </w:pPr>
    </w:p>
    <w:p w:rsidR="00241780" w:rsidRPr="00146E44" w:rsidRDefault="00241780" w:rsidP="00241780">
      <w:pPr>
        <w:jc w:val="both"/>
        <w:rPr>
          <w:rFonts w:ascii="Calibri" w:hAnsi="Calibri" w:cs="Times New Roman"/>
          <w:lang w:val="pl-PL" w:eastAsia="en-GB"/>
        </w:rPr>
      </w:pPr>
      <w:r w:rsidRPr="00146E44">
        <w:rPr>
          <w:rFonts w:ascii="Calibri" w:hAnsi="Calibri" w:cs="Times New Roman"/>
          <w:lang w:val="pl-PL" w:eastAsia="en-GB"/>
        </w:rPr>
        <w:t xml:space="preserve">Segment </w:t>
      </w:r>
      <w:r w:rsidRPr="00146E44">
        <w:rPr>
          <w:rFonts w:ascii="Calibri" w:hAnsi="Calibri" w:cs="Times New Roman"/>
          <w:b/>
          <w:lang w:val="pl-PL" w:eastAsia="en-GB"/>
        </w:rPr>
        <w:t>reklamy mobilnej</w:t>
      </w:r>
      <w:r w:rsidRPr="00146E44">
        <w:rPr>
          <w:rFonts w:ascii="Calibri" w:hAnsi="Calibri" w:cs="Times New Roman"/>
          <w:lang w:val="pl-PL" w:eastAsia="en-GB"/>
        </w:rPr>
        <w:t xml:space="preserve"> odnotowuje największy wzrost wydatków spośród wszystkich mediów. </w:t>
      </w:r>
      <w:r w:rsidR="00EE3959" w:rsidRPr="00146E44">
        <w:rPr>
          <w:rFonts w:ascii="Calibri" w:hAnsi="Calibri" w:cs="Times New Roman"/>
          <w:lang w:val="pl-PL" w:eastAsia="en-GB"/>
        </w:rPr>
        <w:t>Możliwoś</w:t>
      </w:r>
      <w:r w:rsidR="00EE3959">
        <w:rPr>
          <w:rFonts w:ascii="Calibri" w:hAnsi="Calibri" w:cs="Times New Roman"/>
          <w:lang w:val="pl-PL" w:eastAsia="en-GB"/>
        </w:rPr>
        <w:t>ć</w:t>
      </w:r>
      <w:r w:rsidR="00EE3959" w:rsidRPr="00146E44">
        <w:rPr>
          <w:rFonts w:ascii="Calibri" w:hAnsi="Calibri" w:cs="Times New Roman"/>
          <w:lang w:val="pl-PL" w:eastAsia="en-GB"/>
        </w:rPr>
        <w:t xml:space="preserve"> </w:t>
      </w:r>
      <w:r w:rsidRPr="00146E44">
        <w:rPr>
          <w:rFonts w:ascii="Calibri" w:hAnsi="Calibri" w:cs="Times New Roman"/>
          <w:lang w:val="pl-PL" w:eastAsia="en-GB"/>
        </w:rPr>
        <w:t>ponownego dotarcia do konsumentów bliżej momentu zakupu jest istotną korzyścią. Spółka Carat prognozuje wzrost wydatków na reklamę mobilną na poziomie 51% w 2015 roku. Prognoza ta została zaktualizowana względem poprzedniej, opublikowanej w marcu 2015 roku, według której wzrost miał wynieść 49,7%. Obecnie przewiduje się również 44,5-</w:t>
      </w:r>
      <w:r w:rsidR="00EE3959" w:rsidRPr="00146E44">
        <w:rPr>
          <w:rFonts w:ascii="Calibri" w:hAnsi="Calibri" w:cs="Times New Roman"/>
          <w:lang w:val="pl-PL" w:eastAsia="en-GB"/>
        </w:rPr>
        <w:t>proc</w:t>
      </w:r>
      <w:r w:rsidR="00EE3959">
        <w:rPr>
          <w:rFonts w:ascii="Calibri" w:hAnsi="Calibri" w:cs="Times New Roman"/>
          <w:lang w:val="pl-PL" w:eastAsia="en-GB"/>
        </w:rPr>
        <w:t>.</w:t>
      </w:r>
      <w:r w:rsidR="00EE3959" w:rsidRPr="00146E44">
        <w:rPr>
          <w:rFonts w:ascii="Calibri" w:hAnsi="Calibri" w:cs="Times New Roman"/>
          <w:lang w:val="pl-PL" w:eastAsia="en-GB"/>
        </w:rPr>
        <w:t xml:space="preserve"> </w:t>
      </w:r>
      <w:r w:rsidRPr="00146E44">
        <w:rPr>
          <w:rFonts w:ascii="Calibri" w:hAnsi="Calibri" w:cs="Times New Roman"/>
          <w:lang w:val="pl-PL" w:eastAsia="en-GB"/>
        </w:rPr>
        <w:t xml:space="preserve">wzrost wydatków na reklamę mobilną </w:t>
      </w:r>
      <w:r w:rsidR="00EE3959" w:rsidRPr="00146E44">
        <w:rPr>
          <w:rFonts w:ascii="Calibri" w:hAnsi="Calibri" w:cs="Times New Roman"/>
          <w:lang w:val="pl-PL" w:eastAsia="en-GB"/>
        </w:rPr>
        <w:t>w</w:t>
      </w:r>
      <w:r w:rsidR="00EE3959">
        <w:rPr>
          <w:rFonts w:ascii="Calibri" w:hAnsi="Calibri" w:cs="Times New Roman"/>
          <w:lang w:val="pl-PL" w:eastAsia="en-GB"/>
        </w:rPr>
        <w:t> </w:t>
      </w:r>
      <w:r w:rsidR="00EE3959" w:rsidRPr="00146E44">
        <w:rPr>
          <w:rFonts w:ascii="Calibri" w:hAnsi="Calibri" w:cs="Times New Roman"/>
          <w:lang w:val="pl-PL" w:eastAsia="en-GB"/>
        </w:rPr>
        <w:t>2016</w:t>
      </w:r>
      <w:r w:rsidR="00EE3959">
        <w:rPr>
          <w:rFonts w:ascii="Calibri" w:hAnsi="Calibri" w:cs="Times New Roman"/>
          <w:lang w:val="pl-PL" w:eastAsia="en-GB"/>
        </w:rPr>
        <w:t> </w:t>
      </w:r>
      <w:r w:rsidRPr="00146E44">
        <w:rPr>
          <w:rFonts w:ascii="Calibri" w:hAnsi="Calibri" w:cs="Times New Roman"/>
          <w:lang w:val="pl-PL" w:eastAsia="en-GB"/>
        </w:rPr>
        <w:t xml:space="preserve">roku. Dla porównania według poprzednich prognoz z marca 2015 roku miało to być 41,9%. Przewiduje się, że w Stanach Zjednoczonych reklama mobilna skierowana na </w:t>
      </w:r>
      <w:proofErr w:type="spellStart"/>
      <w:r w:rsidRPr="00146E44">
        <w:rPr>
          <w:rFonts w:ascii="Calibri" w:hAnsi="Calibri" w:cs="Times New Roman"/>
          <w:lang w:val="pl-PL" w:eastAsia="en-GB"/>
        </w:rPr>
        <w:t>smartfony</w:t>
      </w:r>
      <w:proofErr w:type="spellEnd"/>
      <w:r w:rsidRPr="00146E44">
        <w:rPr>
          <w:rFonts w:ascii="Calibri" w:hAnsi="Calibri" w:cs="Times New Roman"/>
          <w:lang w:val="pl-PL" w:eastAsia="en-GB"/>
        </w:rPr>
        <w:t xml:space="preserve"> i tablety przejmie </w:t>
      </w:r>
      <w:r w:rsidR="00EE3959" w:rsidRPr="00146E44">
        <w:rPr>
          <w:rFonts w:ascii="Calibri" w:hAnsi="Calibri" w:cs="Times New Roman"/>
          <w:lang w:val="pl-PL" w:eastAsia="en-GB"/>
        </w:rPr>
        <w:t>do roku 2019</w:t>
      </w:r>
      <w:r w:rsidR="00EE3959">
        <w:rPr>
          <w:rFonts w:ascii="Calibri" w:hAnsi="Calibri" w:cs="Times New Roman"/>
          <w:lang w:val="pl-PL" w:eastAsia="en-GB"/>
        </w:rPr>
        <w:t xml:space="preserve"> </w:t>
      </w:r>
      <w:r w:rsidRPr="00146E44">
        <w:rPr>
          <w:rFonts w:ascii="Calibri" w:hAnsi="Calibri" w:cs="Times New Roman"/>
          <w:lang w:val="pl-PL" w:eastAsia="en-GB"/>
        </w:rPr>
        <w:t xml:space="preserve">do 40% wydatków na reklamę </w:t>
      </w:r>
      <w:r w:rsidR="00034E8F" w:rsidRPr="00146E44">
        <w:rPr>
          <w:rFonts w:ascii="Calibri" w:hAnsi="Calibri" w:cs="Times New Roman"/>
          <w:lang w:val="pl-PL" w:eastAsia="en-GB"/>
        </w:rPr>
        <w:t xml:space="preserve">graficzną </w:t>
      </w:r>
      <w:r w:rsidRPr="00146E44">
        <w:rPr>
          <w:rFonts w:ascii="Calibri" w:hAnsi="Calibri" w:cs="Times New Roman"/>
          <w:lang w:val="pl-PL" w:eastAsia="en-GB"/>
        </w:rPr>
        <w:t>online. Obecnie udział reklamy mobilnej na te urządzenia w ogólnych wydatkach na rekla</w:t>
      </w:r>
      <w:r w:rsidR="00034E8F" w:rsidRPr="00146E44">
        <w:rPr>
          <w:rFonts w:ascii="Calibri" w:hAnsi="Calibri" w:cs="Times New Roman"/>
          <w:lang w:val="pl-PL" w:eastAsia="en-GB"/>
        </w:rPr>
        <w:t>mę graficzną online wynosi 24%.</w:t>
      </w:r>
    </w:p>
    <w:p w:rsidR="00241780" w:rsidRPr="00146E44" w:rsidRDefault="00241780" w:rsidP="00241780">
      <w:pPr>
        <w:jc w:val="both"/>
        <w:rPr>
          <w:rFonts w:ascii="Calibri" w:hAnsi="Calibri" w:cs="Times New Roman"/>
          <w:lang w:val="pl-PL" w:eastAsia="en-GB"/>
        </w:rPr>
      </w:pPr>
    </w:p>
    <w:p w:rsidR="00241780" w:rsidRPr="00146E44" w:rsidRDefault="00241780" w:rsidP="00241780">
      <w:pPr>
        <w:jc w:val="both"/>
        <w:rPr>
          <w:color w:val="1F497D"/>
          <w:lang w:val="pl-PL"/>
        </w:rPr>
      </w:pPr>
      <w:r w:rsidRPr="00146E44">
        <w:rPr>
          <w:rFonts w:ascii="Calibri" w:hAnsi="Calibri" w:cs="Times New Roman"/>
          <w:lang w:val="pl-PL" w:eastAsia="en-GB"/>
        </w:rPr>
        <w:t>Reklama mobilna i filmy reklamowe online są również ważnymi czynnikami wzrostu wydatków na reklamę w</w:t>
      </w:r>
      <w:r w:rsidR="00EE3959">
        <w:rPr>
          <w:rFonts w:ascii="Calibri" w:hAnsi="Calibri" w:cs="Times New Roman"/>
          <w:lang w:val="pl-PL" w:eastAsia="en-GB"/>
        </w:rPr>
        <w:t> </w:t>
      </w:r>
      <w:r w:rsidRPr="00146E44">
        <w:rPr>
          <w:rFonts w:ascii="Calibri" w:hAnsi="Calibri" w:cs="Times New Roman"/>
          <w:b/>
          <w:lang w:val="pl-PL" w:eastAsia="en-GB"/>
        </w:rPr>
        <w:t xml:space="preserve">mediach </w:t>
      </w:r>
      <w:proofErr w:type="spellStart"/>
      <w:r w:rsidRPr="00146E44">
        <w:rPr>
          <w:rFonts w:ascii="Calibri" w:hAnsi="Calibri" w:cs="Times New Roman"/>
          <w:b/>
          <w:lang w:val="pl-PL" w:eastAsia="en-GB"/>
        </w:rPr>
        <w:t>społecznościowych</w:t>
      </w:r>
      <w:proofErr w:type="spellEnd"/>
      <w:r w:rsidRPr="00146E44">
        <w:rPr>
          <w:rFonts w:ascii="Calibri" w:hAnsi="Calibri" w:cs="Times New Roman"/>
          <w:lang w:val="pl-PL" w:eastAsia="en-GB"/>
        </w:rPr>
        <w:t xml:space="preserve">. Wydatki </w:t>
      </w:r>
      <w:r w:rsidR="00327422">
        <w:rPr>
          <w:rFonts w:ascii="Calibri" w:hAnsi="Calibri" w:cs="Times New Roman"/>
          <w:lang w:val="pl-PL" w:eastAsia="en-GB"/>
        </w:rPr>
        <w:t xml:space="preserve">te </w:t>
      </w:r>
      <w:r w:rsidRPr="00146E44">
        <w:rPr>
          <w:rFonts w:ascii="Calibri" w:hAnsi="Calibri" w:cs="Times New Roman"/>
          <w:lang w:val="pl-PL" w:eastAsia="en-GB"/>
        </w:rPr>
        <w:t xml:space="preserve">rosną, a nacisk przesuwa się na reklamę w telefonach </w:t>
      </w:r>
      <w:r w:rsidR="00327422" w:rsidRPr="00146E44">
        <w:rPr>
          <w:rFonts w:ascii="Calibri" w:hAnsi="Calibri" w:cs="Times New Roman"/>
          <w:lang w:val="pl-PL" w:eastAsia="en-GB"/>
        </w:rPr>
        <w:t>i</w:t>
      </w:r>
      <w:r w:rsidR="00327422">
        <w:rPr>
          <w:rFonts w:ascii="Calibri" w:hAnsi="Calibri" w:cs="Times New Roman"/>
          <w:lang w:val="pl-PL" w:eastAsia="en-GB"/>
        </w:rPr>
        <w:t> </w:t>
      </w:r>
      <w:r w:rsidR="00327422" w:rsidRPr="00146E44">
        <w:rPr>
          <w:rFonts w:ascii="Calibri" w:hAnsi="Calibri" w:cs="Times New Roman"/>
          <w:lang w:val="pl-PL" w:eastAsia="en-GB"/>
        </w:rPr>
        <w:t>w</w:t>
      </w:r>
      <w:r w:rsidR="00327422">
        <w:rPr>
          <w:rFonts w:ascii="Calibri" w:hAnsi="Calibri" w:cs="Times New Roman"/>
          <w:lang w:val="pl-PL" w:eastAsia="en-GB"/>
        </w:rPr>
        <w:t> </w:t>
      </w:r>
      <w:r w:rsidRPr="00146E44">
        <w:rPr>
          <w:rFonts w:ascii="Calibri" w:hAnsi="Calibri" w:cs="Times New Roman"/>
          <w:lang w:val="pl-PL" w:eastAsia="en-GB"/>
        </w:rPr>
        <w:t xml:space="preserve">aplikacjach. Zarówno </w:t>
      </w:r>
      <w:proofErr w:type="spellStart"/>
      <w:r w:rsidRPr="00146E44">
        <w:rPr>
          <w:rFonts w:ascii="Calibri" w:hAnsi="Calibri" w:cs="Times New Roman"/>
          <w:lang w:val="pl-PL" w:eastAsia="en-GB"/>
        </w:rPr>
        <w:t>Twitter</w:t>
      </w:r>
      <w:proofErr w:type="spellEnd"/>
      <w:r w:rsidRPr="00146E44">
        <w:rPr>
          <w:rFonts w:ascii="Calibri" w:hAnsi="Calibri" w:cs="Times New Roman"/>
          <w:lang w:val="pl-PL" w:eastAsia="en-GB"/>
        </w:rPr>
        <w:t xml:space="preserve">, jak i </w:t>
      </w:r>
      <w:proofErr w:type="spellStart"/>
      <w:r w:rsidRPr="00146E44">
        <w:rPr>
          <w:rFonts w:ascii="Calibri" w:hAnsi="Calibri" w:cs="Times New Roman"/>
          <w:lang w:val="pl-PL" w:eastAsia="en-GB"/>
        </w:rPr>
        <w:t>Facebook</w:t>
      </w:r>
      <w:proofErr w:type="spellEnd"/>
      <w:r w:rsidRPr="00146E44">
        <w:rPr>
          <w:rFonts w:ascii="Calibri" w:hAnsi="Calibri" w:cs="Times New Roman"/>
          <w:lang w:val="pl-PL" w:eastAsia="en-GB"/>
        </w:rPr>
        <w:t xml:space="preserve"> podają, że ponad 70% ich przychodów z reklam pochodzi obecnie z reklam mobilnych, a ogromna większość z nich prawdopodobnie ulokowana jest w aplikacjach, </w:t>
      </w:r>
      <w:r w:rsidR="00327422" w:rsidRPr="00146E44">
        <w:rPr>
          <w:rFonts w:ascii="Calibri" w:hAnsi="Calibri" w:cs="Times New Roman"/>
          <w:lang w:val="pl-PL" w:eastAsia="en-GB"/>
        </w:rPr>
        <w:t>a</w:t>
      </w:r>
      <w:r w:rsidR="00327422">
        <w:rPr>
          <w:rFonts w:ascii="Calibri" w:hAnsi="Calibri" w:cs="Times New Roman"/>
          <w:lang w:val="pl-PL" w:eastAsia="en-GB"/>
        </w:rPr>
        <w:t> </w:t>
      </w:r>
      <w:r w:rsidRPr="00146E44">
        <w:rPr>
          <w:rFonts w:ascii="Calibri" w:hAnsi="Calibri" w:cs="Times New Roman"/>
          <w:lang w:val="pl-PL" w:eastAsia="en-GB"/>
        </w:rPr>
        <w:t>nie w sieci.</w:t>
      </w:r>
    </w:p>
    <w:p w:rsidR="00241780" w:rsidRPr="00146E44" w:rsidRDefault="00241780" w:rsidP="00241780">
      <w:pPr>
        <w:rPr>
          <w:color w:val="000000" w:themeColor="text1"/>
          <w:lang w:val="pl-PL"/>
        </w:rPr>
      </w:pPr>
    </w:p>
    <w:tbl>
      <w:tblPr>
        <w:tblW w:w="9080" w:type="dxa"/>
        <w:tblInd w:w="5" w:type="dxa"/>
        <w:tblLook w:val="04A0" w:firstRow="1" w:lastRow="0" w:firstColumn="1" w:lastColumn="0" w:noHBand="0" w:noVBand="1"/>
      </w:tblPr>
      <w:tblGrid>
        <w:gridCol w:w="3040"/>
        <w:gridCol w:w="3020"/>
        <w:gridCol w:w="3020"/>
      </w:tblGrid>
      <w:tr w:rsidR="00241780" w:rsidRPr="0041351B" w:rsidTr="00241780">
        <w:trPr>
          <w:trHeight w:val="300"/>
        </w:trPr>
        <w:tc>
          <w:tcPr>
            <w:tcW w:w="3040" w:type="dxa"/>
            <w:shd w:val="clear" w:color="auto" w:fill="FFFFFF"/>
            <w:noWrap/>
            <w:vAlign w:val="bottom"/>
            <w:hideMark/>
          </w:tcPr>
          <w:p w:rsidR="00241780" w:rsidRPr="00146E44" w:rsidRDefault="00394BC2">
            <w:pPr>
              <w:spacing w:after="0" w:line="240" w:lineRule="auto"/>
              <w:rPr>
                <w:color w:val="000000" w:themeColor="text1"/>
                <w:lang w:val="pl-PL"/>
              </w:rPr>
            </w:pPr>
            <w:r>
              <w:rPr>
                <w:color w:val="000000" w:themeColor="text1"/>
                <w:lang w:val="pl-PL"/>
              </w:rPr>
              <w:t xml:space="preserve"> </w:t>
            </w:r>
          </w:p>
        </w:tc>
        <w:tc>
          <w:tcPr>
            <w:tcW w:w="60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41780" w:rsidRPr="0041351B" w:rsidRDefault="00241780">
            <w:pPr>
              <w:spacing w:after="0" w:line="240" w:lineRule="auto"/>
              <w:jc w:val="center"/>
              <w:rPr>
                <w:color w:val="000000" w:themeColor="text1"/>
                <w:lang w:val="pl-PL"/>
              </w:rPr>
            </w:pPr>
            <w:r w:rsidRPr="0041351B">
              <w:rPr>
                <w:color w:val="000000" w:themeColor="text1"/>
                <w:lang w:val="pl-PL"/>
              </w:rPr>
              <w:t xml:space="preserve">Procentowy wzrost w ujęciu rocznym </w:t>
            </w:r>
          </w:p>
        </w:tc>
      </w:tr>
      <w:tr w:rsidR="00241780" w:rsidRPr="0041351B" w:rsidTr="00241780">
        <w:trPr>
          <w:trHeight w:val="300"/>
        </w:trPr>
        <w:tc>
          <w:tcPr>
            <w:tcW w:w="3040" w:type="dxa"/>
            <w:shd w:val="clear" w:color="auto" w:fill="FFFFFF"/>
            <w:noWrap/>
            <w:vAlign w:val="bottom"/>
            <w:hideMark/>
          </w:tcPr>
          <w:p w:rsidR="00241780" w:rsidRPr="0041351B" w:rsidRDefault="00394BC2">
            <w:pPr>
              <w:spacing w:after="0" w:line="240" w:lineRule="auto"/>
              <w:rPr>
                <w:color w:val="000000" w:themeColor="text1"/>
                <w:lang w:val="pl-PL"/>
              </w:rPr>
            </w:pPr>
            <w:r w:rsidRPr="0041351B">
              <w:rPr>
                <w:color w:val="000000" w:themeColor="text1"/>
                <w:lang w:val="pl-PL"/>
              </w:rPr>
              <w:t xml:space="preserve"> </w:t>
            </w:r>
          </w:p>
        </w:tc>
        <w:tc>
          <w:tcPr>
            <w:tcW w:w="3020" w:type="dxa"/>
            <w:tcBorders>
              <w:top w:val="nil"/>
              <w:left w:val="single" w:sz="4" w:space="0" w:color="auto"/>
              <w:bottom w:val="single" w:sz="4" w:space="0" w:color="auto"/>
              <w:right w:val="single" w:sz="4" w:space="0" w:color="auto"/>
            </w:tcBorders>
            <w:shd w:val="clear" w:color="auto" w:fill="FFFFFF"/>
            <w:noWrap/>
            <w:vAlign w:val="bottom"/>
            <w:hideMark/>
          </w:tcPr>
          <w:p w:rsidR="00241780" w:rsidRPr="0041351B" w:rsidRDefault="00241780">
            <w:pPr>
              <w:spacing w:after="0" w:line="240" w:lineRule="auto"/>
              <w:jc w:val="center"/>
              <w:rPr>
                <w:color w:val="000000" w:themeColor="text1"/>
                <w:lang w:val="pl-PL"/>
              </w:rPr>
            </w:pPr>
            <w:r w:rsidRPr="0041351B">
              <w:rPr>
                <w:color w:val="000000" w:themeColor="text1"/>
                <w:lang w:val="pl-PL"/>
              </w:rPr>
              <w:t xml:space="preserve">2015 </w:t>
            </w:r>
          </w:p>
        </w:tc>
        <w:tc>
          <w:tcPr>
            <w:tcW w:w="3020" w:type="dxa"/>
            <w:tcBorders>
              <w:top w:val="nil"/>
              <w:left w:val="nil"/>
              <w:bottom w:val="single" w:sz="4" w:space="0" w:color="auto"/>
              <w:right w:val="single" w:sz="4" w:space="0" w:color="auto"/>
            </w:tcBorders>
            <w:shd w:val="clear" w:color="auto" w:fill="FFFFFF"/>
            <w:noWrap/>
            <w:vAlign w:val="bottom"/>
            <w:hideMark/>
          </w:tcPr>
          <w:p w:rsidR="00241780" w:rsidRPr="0041351B" w:rsidRDefault="00241780">
            <w:pPr>
              <w:spacing w:after="0" w:line="240" w:lineRule="auto"/>
              <w:jc w:val="center"/>
              <w:rPr>
                <w:color w:val="000000" w:themeColor="text1"/>
                <w:lang w:val="pl-PL"/>
              </w:rPr>
            </w:pPr>
            <w:r w:rsidRPr="0041351B">
              <w:rPr>
                <w:color w:val="000000" w:themeColor="text1"/>
                <w:lang w:val="pl-PL"/>
              </w:rPr>
              <w:t>2016</w:t>
            </w:r>
          </w:p>
        </w:tc>
      </w:tr>
      <w:tr w:rsidR="00241780" w:rsidRPr="0041351B" w:rsidTr="00241780">
        <w:trPr>
          <w:trHeight w:val="300"/>
        </w:trPr>
        <w:tc>
          <w:tcPr>
            <w:tcW w:w="3040" w:type="dxa"/>
            <w:tcBorders>
              <w:top w:val="single" w:sz="4" w:space="0" w:color="auto"/>
              <w:left w:val="single" w:sz="4" w:space="0" w:color="auto"/>
              <w:bottom w:val="single" w:sz="4" w:space="0" w:color="auto"/>
              <w:right w:val="nil"/>
            </w:tcBorders>
            <w:shd w:val="clear" w:color="auto" w:fill="FFFFFF"/>
            <w:noWrap/>
            <w:vAlign w:val="bottom"/>
            <w:hideMark/>
          </w:tcPr>
          <w:p w:rsidR="00241780" w:rsidRPr="0041351B" w:rsidRDefault="00241780" w:rsidP="00034E8F">
            <w:pPr>
              <w:spacing w:after="0" w:line="240" w:lineRule="auto"/>
              <w:rPr>
                <w:color w:val="000000" w:themeColor="text1"/>
                <w:lang w:val="pl-PL"/>
              </w:rPr>
            </w:pPr>
            <w:r w:rsidRPr="0041351B">
              <w:rPr>
                <w:color w:val="000000" w:themeColor="text1"/>
                <w:lang w:val="pl-PL"/>
              </w:rPr>
              <w:t>Reklama odsłonowa</w:t>
            </w:r>
          </w:p>
        </w:tc>
        <w:tc>
          <w:tcPr>
            <w:tcW w:w="3020" w:type="dxa"/>
            <w:tcBorders>
              <w:top w:val="nil"/>
              <w:left w:val="single" w:sz="4" w:space="0" w:color="auto"/>
              <w:bottom w:val="single" w:sz="4" w:space="0" w:color="auto"/>
              <w:right w:val="single" w:sz="4" w:space="0" w:color="auto"/>
            </w:tcBorders>
            <w:shd w:val="clear" w:color="auto" w:fill="FFFFFF"/>
            <w:noWrap/>
            <w:vAlign w:val="bottom"/>
            <w:hideMark/>
          </w:tcPr>
          <w:p w:rsidR="00241780" w:rsidRPr="0041351B" w:rsidRDefault="00241780">
            <w:pPr>
              <w:spacing w:after="0" w:line="240" w:lineRule="auto"/>
              <w:jc w:val="center"/>
              <w:rPr>
                <w:color w:val="000000" w:themeColor="text1"/>
                <w:lang w:val="pl-PL"/>
              </w:rPr>
            </w:pPr>
            <w:r w:rsidRPr="0041351B">
              <w:rPr>
                <w:color w:val="000000" w:themeColor="text1"/>
                <w:lang w:val="pl-PL"/>
              </w:rPr>
              <w:t>14,5</w:t>
            </w:r>
          </w:p>
        </w:tc>
        <w:tc>
          <w:tcPr>
            <w:tcW w:w="3020" w:type="dxa"/>
            <w:tcBorders>
              <w:top w:val="nil"/>
              <w:left w:val="nil"/>
              <w:bottom w:val="single" w:sz="4" w:space="0" w:color="auto"/>
              <w:right w:val="single" w:sz="4" w:space="0" w:color="auto"/>
            </w:tcBorders>
            <w:shd w:val="clear" w:color="auto" w:fill="FFFFFF"/>
            <w:noWrap/>
            <w:vAlign w:val="bottom"/>
            <w:hideMark/>
          </w:tcPr>
          <w:p w:rsidR="00241780" w:rsidRPr="0041351B" w:rsidRDefault="00241780">
            <w:pPr>
              <w:spacing w:after="0" w:line="240" w:lineRule="auto"/>
              <w:jc w:val="center"/>
              <w:rPr>
                <w:color w:val="000000" w:themeColor="text1"/>
                <w:lang w:val="pl-PL"/>
              </w:rPr>
            </w:pPr>
            <w:r w:rsidRPr="0041351B">
              <w:rPr>
                <w:color w:val="000000" w:themeColor="text1"/>
                <w:lang w:val="pl-PL"/>
              </w:rPr>
              <w:t>14,3</w:t>
            </w:r>
          </w:p>
        </w:tc>
      </w:tr>
      <w:tr w:rsidR="00241780" w:rsidRPr="0041351B" w:rsidTr="00241780">
        <w:trPr>
          <w:trHeight w:val="300"/>
        </w:trPr>
        <w:tc>
          <w:tcPr>
            <w:tcW w:w="3040" w:type="dxa"/>
            <w:tcBorders>
              <w:top w:val="nil"/>
              <w:left w:val="single" w:sz="4" w:space="0" w:color="auto"/>
              <w:bottom w:val="single" w:sz="4" w:space="0" w:color="auto"/>
              <w:right w:val="nil"/>
            </w:tcBorders>
            <w:shd w:val="clear" w:color="auto" w:fill="FFFFFF"/>
            <w:noWrap/>
            <w:vAlign w:val="bottom"/>
            <w:hideMark/>
          </w:tcPr>
          <w:p w:rsidR="00241780" w:rsidRPr="0041351B" w:rsidRDefault="00241780">
            <w:pPr>
              <w:spacing w:after="0" w:line="240" w:lineRule="auto"/>
              <w:rPr>
                <w:color w:val="000000" w:themeColor="text1"/>
                <w:lang w:val="pl-PL"/>
              </w:rPr>
            </w:pPr>
            <w:r w:rsidRPr="0041351B">
              <w:rPr>
                <w:color w:val="000000" w:themeColor="text1"/>
                <w:lang w:val="pl-PL"/>
              </w:rPr>
              <w:t>Filmy reklamowe online</w:t>
            </w:r>
          </w:p>
        </w:tc>
        <w:tc>
          <w:tcPr>
            <w:tcW w:w="3020" w:type="dxa"/>
            <w:tcBorders>
              <w:top w:val="nil"/>
              <w:left w:val="single" w:sz="4" w:space="0" w:color="auto"/>
              <w:bottom w:val="single" w:sz="4" w:space="0" w:color="auto"/>
              <w:right w:val="single" w:sz="4" w:space="0" w:color="auto"/>
            </w:tcBorders>
            <w:shd w:val="clear" w:color="auto" w:fill="FFFFFF"/>
            <w:noWrap/>
            <w:vAlign w:val="bottom"/>
            <w:hideMark/>
          </w:tcPr>
          <w:p w:rsidR="00241780" w:rsidRPr="0041351B" w:rsidRDefault="00241780">
            <w:pPr>
              <w:spacing w:after="0" w:line="240" w:lineRule="auto"/>
              <w:jc w:val="center"/>
              <w:rPr>
                <w:color w:val="000000" w:themeColor="text1"/>
                <w:lang w:val="pl-PL"/>
              </w:rPr>
            </w:pPr>
            <w:r w:rsidRPr="0041351B">
              <w:rPr>
                <w:color w:val="000000" w:themeColor="text1"/>
                <w:lang w:val="pl-PL"/>
              </w:rPr>
              <w:t>22,0</w:t>
            </w:r>
          </w:p>
        </w:tc>
        <w:tc>
          <w:tcPr>
            <w:tcW w:w="3020" w:type="dxa"/>
            <w:tcBorders>
              <w:top w:val="nil"/>
              <w:left w:val="nil"/>
              <w:bottom w:val="single" w:sz="4" w:space="0" w:color="auto"/>
              <w:right w:val="single" w:sz="4" w:space="0" w:color="auto"/>
            </w:tcBorders>
            <w:shd w:val="clear" w:color="auto" w:fill="FFFFFF"/>
            <w:noWrap/>
            <w:vAlign w:val="bottom"/>
            <w:hideMark/>
          </w:tcPr>
          <w:p w:rsidR="00241780" w:rsidRPr="0041351B" w:rsidRDefault="00241780">
            <w:pPr>
              <w:spacing w:after="0" w:line="240" w:lineRule="auto"/>
              <w:jc w:val="center"/>
              <w:rPr>
                <w:color w:val="000000" w:themeColor="text1"/>
                <w:lang w:val="pl-PL"/>
              </w:rPr>
            </w:pPr>
            <w:r w:rsidRPr="0041351B">
              <w:rPr>
                <w:color w:val="000000" w:themeColor="text1"/>
                <w:lang w:val="pl-PL"/>
              </w:rPr>
              <w:t>19,0</w:t>
            </w:r>
          </w:p>
        </w:tc>
      </w:tr>
      <w:tr w:rsidR="00241780" w:rsidRPr="0041351B" w:rsidTr="00241780">
        <w:trPr>
          <w:trHeight w:val="300"/>
        </w:trPr>
        <w:tc>
          <w:tcPr>
            <w:tcW w:w="3040" w:type="dxa"/>
            <w:tcBorders>
              <w:top w:val="nil"/>
              <w:left w:val="single" w:sz="4" w:space="0" w:color="auto"/>
              <w:bottom w:val="single" w:sz="4" w:space="0" w:color="auto"/>
              <w:right w:val="nil"/>
            </w:tcBorders>
            <w:shd w:val="clear" w:color="auto" w:fill="FFFFFF"/>
            <w:noWrap/>
            <w:vAlign w:val="bottom"/>
            <w:hideMark/>
          </w:tcPr>
          <w:p w:rsidR="00241780" w:rsidRPr="0041351B" w:rsidRDefault="00241780">
            <w:pPr>
              <w:spacing w:after="0" w:line="240" w:lineRule="auto"/>
              <w:rPr>
                <w:color w:val="000000" w:themeColor="text1"/>
                <w:lang w:val="pl-PL"/>
              </w:rPr>
            </w:pPr>
            <w:r w:rsidRPr="0041351B">
              <w:rPr>
                <w:color w:val="000000" w:themeColor="text1"/>
                <w:lang w:val="pl-PL"/>
              </w:rPr>
              <w:t xml:space="preserve">Media </w:t>
            </w:r>
            <w:proofErr w:type="spellStart"/>
            <w:r w:rsidRPr="0041351B">
              <w:rPr>
                <w:color w:val="000000" w:themeColor="text1"/>
                <w:lang w:val="pl-PL"/>
              </w:rPr>
              <w:t>społecznościowe</w:t>
            </w:r>
            <w:proofErr w:type="spellEnd"/>
          </w:p>
        </w:tc>
        <w:tc>
          <w:tcPr>
            <w:tcW w:w="3020" w:type="dxa"/>
            <w:tcBorders>
              <w:top w:val="nil"/>
              <w:left w:val="single" w:sz="4" w:space="0" w:color="auto"/>
              <w:bottom w:val="single" w:sz="4" w:space="0" w:color="auto"/>
              <w:right w:val="single" w:sz="4" w:space="0" w:color="auto"/>
            </w:tcBorders>
            <w:shd w:val="clear" w:color="auto" w:fill="FFFFFF"/>
            <w:noWrap/>
            <w:vAlign w:val="bottom"/>
            <w:hideMark/>
          </w:tcPr>
          <w:p w:rsidR="00241780" w:rsidRPr="0041351B" w:rsidRDefault="00241780">
            <w:pPr>
              <w:spacing w:after="0" w:line="240" w:lineRule="auto"/>
              <w:jc w:val="center"/>
              <w:rPr>
                <w:color w:val="000000" w:themeColor="text1"/>
                <w:lang w:val="pl-PL"/>
              </w:rPr>
            </w:pPr>
            <w:r w:rsidRPr="0041351B">
              <w:rPr>
                <w:color w:val="000000" w:themeColor="text1"/>
                <w:lang w:val="pl-PL"/>
              </w:rPr>
              <w:t>16,2</w:t>
            </w:r>
          </w:p>
        </w:tc>
        <w:tc>
          <w:tcPr>
            <w:tcW w:w="3020" w:type="dxa"/>
            <w:tcBorders>
              <w:top w:val="nil"/>
              <w:left w:val="nil"/>
              <w:bottom w:val="single" w:sz="4" w:space="0" w:color="auto"/>
              <w:right w:val="single" w:sz="4" w:space="0" w:color="auto"/>
            </w:tcBorders>
            <w:shd w:val="clear" w:color="auto" w:fill="FFFFFF"/>
            <w:noWrap/>
            <w:vAlign w:val="bottom"/>
            <w:hideMark/>
          </w:tcPr>
          <w:p w:rsidR="00241780" w:rsidRPr="0041351B" w:rsidRDefault="00241780">
            <w:pPr>
              <w:spacing w:after="0" w:line="240" w:lineRule="auto"/>
              <w:jc w:val="center"/>
              <w:rPr>
                <w:color w:val="000000" w:themeColor="text1"/>
                <w:lang w:val="pl-PL"/>
              </w:rPr>
            </w:pPr>
            <w:r w:rsidRPr="0041351B">
              <w:rPr>
                <w:color w:val="000000" w:themeColor="text1"/>
                <w:lang w:val="pl-PL"/>
              </w:rPr>
              <w:t>15,9</w:t>
            </w:r>
          </w:p>
        </w:tc>
      </w:tr>
      <w:tr w:rsidR="00241780" w:rsidRPr="0041351B" w:rsidTr="00241780">
        <w:trPr>
          <w:trHeight w:val="300"/>
        </w:trPr>
        <w:tc>
          <w:tcPr>
            <w:tcW w:w="3040" w:type="dxa"/>
            <w:tcBorders>
              <w:top w:val="nil"/>
              <w:left w:val="single" w:sz="4" w:space="0" w:color="auto"/>
              <w:bottom w:val="single" w:sz="4" w:space="0" w:color="auto"/>
              <w:right w:val="nil"/>
            </w:tcBorders>
            <w:shd w:val="clear" w:color="auto" w:fill="FFFFFF"/>
            <w:noWrap/>
            <w:vAlign w:val="bottom"/>
            <w:hideMark/>
          </w:tcPr>
          <w:p w:rsidR="00241780" w:rsidRPr="0041351B" w:rsidRDefault="00241780" w:rsidP="00034E8F">
            <w:pPr>
              <w:spacing w:after="0" w:line="240" w:lineRule="auto"/>
              <w:rPr>
                <w:color w:val="000000" w:themeColor="text1"/>
                <w:lang w:val="pl-PL"/>
              </w:rPr>
            </w:pPr>
            <w:r w:rsidRPr="0041351B">
              <w:rPr>
                <w:color w:val="000000" w:themeColor="text1"/>
                <w:lang w:val="pl-PL"/>
              </w:rPr>
              <w:t>Płatna reklama w</w:t>
            </w:r>
            <w:r w:rsidR="00394BC2" w:rsidRPr="0041351B">
              <w:rPr>
                <w:color w:val="000000" w:themeColor="text1"/>
                <w:lang w:val="pl-PL"/>
              </w:rPr>
              <w:t xml:space="preserve"> </w:t>
            </w:r>
            <w:r w:rsidRPr="0041351B">
              <w:rPr>
                <w:color w:val="000000" w:themeColor="text1"/>
                <w:lang w:val="pl-PL"/>
              </w:rPr>
              <w:t>wyszukiwarkach</w:t>
            </w:r>
          </w:p>
        </w:tc>
        <w:tc>
          <w:tcPr>
            <w:tcW w:w="3020" w:type="dxa"/>
            <w:tcBorders>
              <w:top w:val="nil"/>
              <w:left w:val="single" w:sz="4" w:space="0" w:color="auto"/>
              <w:bottom w:val="single" w:sz="4" w:space="0" w:color="auto"/>
              <w:right w:val="single" w:sz="4" w:space="0" w:color="auto"/>
            </w:tcBorders>
            <w:shd w:val="clear" w:color="auto" w:fill="FFFFFF"/>
            <w:noWrap/>
            <w:vAlign w:val="bottom"/>
            <w:hideMark/>
          </w:tcPr>
          <w:p w:rsidR="00241780" w:rsidRPr="0041351B" w:rsidRDefault="00241780">
            <w:pPr>
              <w:spacing w:after="0" w:line="240" w:lineRule="auto"/>
              <w:jc w:val="center"/>
              <w:rPr>
                <w:color w:val="000000" w:themeColor="text1"/>
                <w:lang w:val="pl-PL"/>
              </w:rPr>
            </w:pPr>
            <w:r w:rsidRPr="0041351B">
              <w:rPr>
                <w:color w:val="000000" w:themeColor="text1"/>
                <w:lang w:val="pl-PL"/>
              </w:rPr>
              <w:t>12,1</w:t>
            </w:r>
          </w:p>
        </w:tc>
        <w:tc>
          <w:tcPr>
            <w:tcW w:w="3020" w:type="dxa"/>
            <w:tcBorders>
              <w:top w:val="nil"/>
              <w:left w:val="nil"/>
              <w:bottom w:val="single" w:sz="4" w:space="0" w:color="auto"/>
              <w:right w:val="single" w:sz="4" w:space="0" w:color="auto"/>
            </w:tcBorders>
            <w:shd w:val="clear" w:color="auto" w:fill="FFFFFF"/>
            <w:noWrap/>
            <w:vAlign w:val="bottom"/>
            <w:hideMark/>
          </w:tcPr>
          <w:p w:rsidR="00241780" w:rsidRPr="0041351B" w:rsidRDefault="00241780" w:rsidP="00034E8F">
            <w:pPr>
              <w:spacing w:after="0" w:line="240" w:lineRule="auto"/>
              <w:jc w:val="center"/>
              <w:rPr>
                <w:color w:val="000000" w:themeColor="text1"/>
                <w:lang w:val="pl-PL"/>
              </w:rPr>
            </w:pPr>
            <w:r w:rsidRPr="0041351B">
              <w:rPr>
                <w:color w:val="000000" w:themeColor="text1"/>
                <w:lang w:val="pl-PL"/>
              </w:rPr>
              <w:t>9</w:t>
            </w:r>
            <w:r w:rsidR="00034E8F" w:rsidRPr="0041351B">
              <w:rPr>
                <w:color w:val="000000" w:themeColor="text1"/>
                <w:lang w:val="pl-PL"/>
              </w:rPr>
              <w:t>,</w:t>
            </w:r>
            <w:r w:rsidRPr="0041351B">
              <w:rPr>
                <w:color w:val="000000" w:themeColor="text1"/>
                <w:lang w:val="pl-PL"/>
              </w:rPr>
              <w:t>9</w:t>
            </w:r>
          </w:p>
        </w:tc>
      </w:tr>
      <w:tr w:rsidR="00241780" w:rsidRPr="00146E44" w:rsidTr="00241780">
        <w:trPr>
          <w:trHeight w:val="300"/>
        </w:trPr>
        <w:tc>
          <w:tcPr>
            <w:tcW w:w="3040" w:type="dxa"/>
            <w:tcBorders>
              <w:top w:val="nil"/>
              <w:left w:val="single" w:sz="4" w:space="0" w:color="auto"/>
              <w:bottom w:val="single" w:sz="4" w:space="0" w:color="auto"/>
              <w:right w:val="nil"/>
            </w:tcBorders>
            <w:shd w:val="clear" w:color="auto" w:fill="FFFFFF"/>
            <w:noWrap/>
            <w:vAlign w:val="bottom"/>
            <w:hideMark/>
          </w:tcPr>
          <w:p w:rsidR="00241780" w:rsidRPr="0041351B" w:rsidRDefault="00241780">
            <w:pPr>
              <w:spacing w:after="0" w:line="240" w:lineRule="auto"/>
              <w:rPr>
                <w:color w:val="000000" w:themeColor="text1"/>
                <w:lang w:val="pl-PL"/>
              </w:rPr>
            </w:pPr>
            <w:r w:rsidRPr="0041351B">
              <w:rPr>
                <w:color w:val="000000" w:themeColor="text1"/>
                <w:lang w:val="pl-PL"/>
              </w:rPr>
              <w:t>Reklama mobilna</w:t>
            </w:r>
          </w:p>
        </w:tc>
        <w:tc>
          <w:tcPr>
            <w:tcW w:w="3020" w:type="dxa"/>
            <w:tcBorders>
              <w:top w:val="nil"/>
              <w:left w:val="single" w:sz="4" w:space="0" w:color="auto"/>
              <w:bottom w:val="single" w:sz="4" w:space="0" w:color="auto"/>
              <w:right w:val="single" w:sz="4" w:space="0" w:color="auto"/>
            </w:tcBorders>
            <w:shd w:val="clear" w:color="auto" w:fill="FFFFFF"/>
            <w:noWrap/>
            <w:vAlign w:val="bottom"/>
            <w:hideMark/>
          </w:tcPr>
          <w:p w:rsidR="00241780" w:rsidRPr="0041351B" w:rsidRDefault="00241780">
            <w:pPr>
              <w:spacing w:after="0" w:line="240" w:lineRule="auto"/>
              <w:jc w:val="center"/>
              <w:rPr>
                <w:color w:val="000000" w:themeColor="text1"/>
                <w:lang w:val="pl-PL"/>
              </w:rPr>
            </w:pPr>
            <w:r w:rsidRPr="0041351B">
              <w:rPr>
                <w:color w:val="000000" w:themeColor="text1"/>
                <w:lang w:val="pl-PL"/>
              </w:rPr>
              <w:t>51,2</w:t>
            </w:r>
          </w:p>
        </w:tc>
        <w:tc>
          <w:tcPr>
            <w:tcW w:w="3020" w:type="dxa"/>
            <w:tcBorders>
              <w:top w:val="nil"/>
              <w:left w:val="nil"/>
              <w:bottom w:val="single" w:sz="4" w:space="0" w:color="auto"/>
              <w:right w:val="single" w:sz="4" w:space="0" w:color="auto"/>
            </w:tcBorders>
            <w:shd w:val="clear" w:color="auto" w:fill="FFFFFF"/>
            <w:noWrap/>
            <w:vAlign w:val="bottom"/>
            <w:hideMark/>
          </w:tcPr>
          <w:p w:rsidR="00241780" w:rsidRPr="00146E44" w:rsidRDefault="00241780">
            <w:pPr>
              <w:spacing w:after="0" w:line="240" w:lineRule="auto"/>
              <w:jc w:val="center"/>
              <w:rPr>
                <w:color w:val="000000" w:themeColor="text1"/>
                <w:lang w:val="pl-PL"/>
              </w:rPr>
            </w:pPr>
            <w:r w:rsidRPr="0041351B">
              <w:rPr>
                <w:color w:val="000000" w:themeColor="text1"/>
                <w:lang w:val="pl-PL"/>
              </w:rPr>
              <w:t>44,5</w:t>
            </w:r>
          </w:p>
        </w:tc>
      </w:tr>
    </w:tbl>
    <w:p w:rsidR="00241780" w:rsidRPr="00146E44" w:rsidRDefault="00241780" w:rsidP="00241780">
      <w:pPr>
        <w:pStyle w:val="Akapitzlist"/>
        <w:rPr>
          <w:lang w:val="pl-PL"/>
        </w:rPr>
      </w:pPr>
    </w:p>
    <w:p w:rsidR="00241780" w:rsidRPr="00146E44" w:rsidRDefault="00241780" w:rsidP="00241780">
      <w:pPr>
        <w:rPr>
          <w:rFonts w:ascii="Calibri" w:hAnsi="Calibri" w:cs="Times New Roman"/>
          <w:lang w:val="pl-PL" w:eastAsia="en-GB"/>
        </w:rPr>
      </w:pPr>
    </w:p>
    <w:p w:rsidR="00241780" w:rsidRPr="00146E44" w:rsidRDefault="00241780" w:rsidP="00241780">
      <w:pPr>
        <w:jc w:val="both"/>
        <w:rPr>
          <w:lang w:val="pl-PL"/>
        </w:rPr>
      </w:pPr>
      <w:r w:rsidRPr="00146E44">
        <w:rPr>
          <w:lang w:val="pl-PL"/>
        </w:rPr>
        <w:t xml:space="preserve">Reklamy w </w:t>
      </w:r>
      <w:r w:rsidRPr="00146E44">
        <w:rPr>
          <w:b/>
          <w:lang w:val="pl-PL"/>
        </w:rPr>
        <w:t>gazetach</w:t>
      </w:r>
      <w:r w:rsidRPr="00146E44">
        <w:rPr>
          <w:lang w:val="pl-PL"/>
        </w:rPr>
        <w:t xml:space="preserve"> nadal znajdują się na trzecim miejscu pod względem udziału w całkowitych wydatkach na reklamę. Są drugim najbardziej popularnym rodzajem mediów w Indiach i trzecim najbardziej popularnym rodzajem mediów </w:t>
      </w:r>
      <w:r w:rsidR="00034E8F" w:rsidRPr="00146E44">
        <w:rPr>
          <w:lang w:val="pl-PL"/>
        </w:rPr>
        <w:t xml:space="preserve">na </w:t>
      </w:r>
      <w:r w:rsidRPr="00146E44">
        <w:rPr>
          <w:lang w:val="pl-PL"/>
        </w:rPr>
        <w:t xml:space="preserve">dziewięciu z trzynastu największych </w:t>
      </w:r>
      <w:r w:rsidR="00327422" w:rsidRPr="00146E44">
        <w:rPr>
          <w:lang w:val="pl-PL"/>
        </w:rPr>
        <w:t>rynk</w:t>
      </w:r>
      <w:r w:rsidR="00327422">
        <w:rPr>
          <w:lang w:val="pl-PL"/>
        </w:rPr>
        <w:t>ów</w:t>
      </w:r>
      <w:r w:rsidR="00327422" w:rsidRPr="00146E44">
        <w:rPr>
          <w:lang w:val="pl-PL"/>
        </w:rPr>
        <w:t xml:space="preserve"> </w:t>
      </w:r>
      <w:r w:rsidRPr="00146E44">
        <w:rPr>
          <w:lang w:val="pl-PL"/>
        </w:rPr>
        <w:t>pod względem wydatków na reklamę, w</w:t>
      </w:r>
      <w:r w:rsidR="00327422">
        <w:rPr>
          <w:lang w:val="pl-PL"/>
        </w:rPr>
        <w:t> </w:t>
      </w:r>
      <w:r w:rsidRPr="00146E44">
        <w:rPr>
          <w:lang w:val="pl-PL"/>
        </w:rPr>
        <w:t xml:space="preserve">tym w Stanach Zjednoczonych, Japonii i Wielkiej Brytanii. Pozostają najważniejszym medium na 11 z 59 analizowanych rynków, w tym w regionie </w:t>
      </w:r>
      <w:r w:rsidR="00327422">
        <w:rPr>
          <w:lang w:val="pl-PL"/>
        </w:rPr>
        <w:t>B</w:t>
      </w:r>
      <w:r w:rsidR="00327422" w:rsidRPr="00146E44">
        <w:rPr>
          <w:lang w:val="pl-PL"/>
        </w:rPr>
        <w:t xml:space="preserve">liskiego </w:t>
      </w:r>
      <w:r w:rsidRPr="00146E44">
        <w:rPr>
          <w:lang w:val="pl-PL"/>
        </w:rPr>
        <w:t xml:space="preserve">Wschodu i Afryki Północnej, w Zjednoczonych Emiratach Arabskich, Arabii Saudyjskiej, Kuwejcie, Katarze, Omanie i Bahrajnie oraz w regionie Azji i Pacyfiku (Malezja, Singapur i Hongkong). Rynek ten jednak jako całość podlega trudnemu strukturalnemu trendowi przenoszenia nakładów na reklamę na platformy cyfrowe. W związku z tym wydatki na prasę tradycyjną zmniejszają się z roku na rok od 2008 roku, a udział reklam w gazetach w całkowitych wydatkach na reklamę spada o ponad jeden punkt procentowy rocznie od 23% w 2008 </w:t>
      </w:r>
      <w:r w:rsidR="00327422" w:rsidRPr="00146E44">
        <w:rPr>
          <w:lang w:val="pl-PL"/>
        </w:rPr>
        <w:t xml:space="preserve">roku </w:t>
      </w:r>
      <w:r w:rsidRPr="00146E44">
        <w:rPr>
          <w:lang w:val="pl-PL"/>
        </w:rPr>
        <w:t>do prognozowanych 13% w 2015 roku i</w:t>
      </w:r>
      <w:r w:rsidR="00327422">
        <w:rPr>
          <w:lang w:val="pl-PL"/>
        </w:rPr>
        <w:t> </w:t>
      </w:r>
      <w:r w:rsidRPr="00146E44">
        <w:rPr>
          <w:lang w:val="pl-PL"/>
        </w:rPr>
        <w:t xml:space="preserve">12% w 2016 roku. Wydawcy nadal zwiększają jednak ogólny zasięg swoich produktów dzięki różnorodnym platformom i punktom oddziaływania. Liczba czytelników materiałów cyfrowych rośnie pomimo ogólnego spadku wydatków na </w:t>
      </w:r>
      <w:r w:rsidR="00034E8F" w:rsidRPr="00146E44">
        <w:rPr>
          <w:lang w:val="pl-PL"/>
        </w:rPr>
        <w:t>prasę</w:t>
      </w:r>
      <w:r w:rsidRPr="00146E44">
        <w:rPr>
          <w:lang w:val="pl-PL"/>
        </w:rPr>
        <w:t xml:space="preserve">. Dodatkowe źródła dochodów będą pochodzić ze zwiększania skali i nowych możliwości związanych z rozwiązaniami typu </w:t>
      </w:r>
      <w:r w:rsidR="00087C65" w:rsidRPr="00146E44">
        <w:rPr>
          <w:noProof/>
          <w:lang w:val="pl-PL"/>
        </w:rPr>
        <w:t>p</w:t>
      </w:r>
      <w:r w:rsidR="006B236B" w:rsidRPr="00146E44">
        <w:rPr>
          <w:noProof/>
          <w:lang w:val="pl-PL"/>
        </w:rPr>
        <w:t>rogrammatic</w:t>
      </w:r>
      <w:r w:rsidR="006B236B" w:rsidRPr="00146E44">
        <w:rPr>
          <w:lang w:val="pl-PL"/>
        </w:rPr>
        <w:t>.</w:t>
      </w:r>
    </w:p>
    <w:p w:rsidR="00241780" w:rsidRPr="00146E44" w:rsidRDefault="00241780" w:rsidP="00241780">
      <w:pPr>
        <w:jc w:val="both"/>
        <w:rPr>
          <w:lang w:val="pl-PL"/>
        </w:rPr>
      </w:pPr>
    </w:p>
    <w:p w:rsidR="00241780" w:rsidRPr="00146E44" w:rsidRDefault="00241780" w:rsidP="00241780">
      <w:pPr>
        <w:jc w:val="both"/>
        <w:rPr>
          <w:lang w:val="pl-PL"/>
        </w:rPr>
      </w:pPr>
      <w:r w:rsidRPr="00146E44">
        <w:rPr>
          <w:lang w:val="pl-PL"/>
        </w:rPr>
        <w:t>Innym trendem wśród wydawców jest zwrot w kierunku reklamy natywnej kosztem tradycyjnych całostronicowych reklam. Marki wydawnicze są traktowane jako twórcy treści, a nie po prostu czasopisma. Oczekuje się, że utoruje to drogę do stabilizacji wydatków w tym segmencie. Przewiduje się, że wydatki na reklamę w czasopismach zmniejszą się o 2,0% w roku 2015 i o 1,9% w roku 2016. Udział reklam w</w:t>
      </w:r>
      <w:r w:rsidR="007B0E91">
        <w:rPr>
          <w:lang w:val="pl-PL"/>
        </w:rPr>
        <w:t> </w:t>
      </w:r>
      <w:r w:rsidR="006B236B" w:rsidRPr="00146E44">
        <w:rPr>
          <w:b/>
          <w:lang w:val="pl-PL"/>
        </w:rPr>
        <w:t xml:space="preserve">czasopismach </w:t>
      </w:r>
      <w:r w:rsidRPr="00146E44">
        <w:rPr>
          <w:lang w:val="pl-PL"/>
        </w:rPr>
        <w:t xml:space="preserve">w całkowitych wydatkach na reklamę ma wynieść 6,9% </w:t>
      </w:r>
      <w:r w:rsidR="006B236B" w:rsidRPr="00146E44">
        <w:rPr>
          <w:lang w:val="pl-PL"/>
        </w:rPr>
        <w:t>w 2015 roku i 6,5% w 2016 roku.</w:t>
      </w:r>
    </w:p>
    <w:p w:rsidR="00241780" w:rsidRPr="00146E44" w:rsidRDefault="00241780" w:rsidP="00241780">
      <w:pPr>
        <w:jc w:val="both"/>
        <w:rPr>
          <w:lang w:val="pl-PL"/>
        </w:rPr>
      </w:pPr>
    </w:p>
    <w:p w:rsidR="00241780" w:rsidRPr="00146E44" w:rsidRDefault="00241780" w:rsidP="00241780">
      <w:pPr>
        <w:jc w:val="both"/>
        <w:rPr>
          <w:lang w:val="pl-PL"/>
        </w:rPr>
      </w:pPr>
      <w:r w:rsidRPr="00146E44">
        <w:rPr>
          <w:lang w:val="pl-PL"/>
        </w:rPr>
        <w:t xml:space="preserve">W tym roku wydatki na reklamę w czasopismach po raz pierwszy były niższe niż wydatki na </w:t>
      </w:r>
      <w:r w:rsidRPr="00146E44">
        <w:rPr>
          <w:b/>
          <w:lang w:val="pl-PL"/>
        </w:rPr>
        <w:t>reklamę zewnętrzną</w:t>
      </w:r>
      <w:r w:rsidRPr="00146E44">
        <w:rPr>
          <w:lang w:val="pl-PL"/>
        </w:rPr>
        <w:t xml:space="preserve">. Według prognoz w 2015 roku udział tej ostatniej w całkowitych wydatkach ma wynieść 7,0%. Technologia przyczynia się do rozwoju rynku reklamy zewnętrznej. Wzrost wydatków na ten segment jest powiązany również z cyfrową reklamą zewnętrzną oraz usprawnieniami dotyczącymi </w:t>
      </w:r>
      <w:r w:rsidR="00C42CEC">
        <w:rPr>
          <w:lang w:val="pl-PL"/>
        </w:rPr>
        <w:t>doboru grup docelowych</w:t>
      </w:r>
      <w:r w:rsidR="00C42CEC" w:rsidRPr="00146E44">
        <w:rPr>
          <w:lang w:val="pl-PL"/>
        </w:rPr>
        <w:t xml:space="preserve"> </w:t>
      </w:r>
      <w:r w:rsidRPr="00146E44">
        <w:rPr>
          <w:lang w:val="pl-PL"/>
        </w:rPr>
        <w:t>i</w:t>
      </w:r>
      <w:r w:rsidR="007B0E91">
        <w:rPr>
          <w:lang w:val="pl-PL"/>
        </w:rPr>
        <w:t> </w:t>
      </w:r>
      <w:r w:rsidRPr="00146E44">
        <w:rPr>
          <w:lang w:val="pl-PL"/>
        </w:rPr>
        <w:t>rozliczeń. Przewiduje się, że wydatki na reklamę zewnętrzną wzrosną o 3,4% w 2</w:t>
      </w:r>
      <w:r w:rsidR="006B236B" w:rsidRPr="00146E44">
        <w:rPr>
          <w:lang w:val="pl-PL"/>
        </w:rPr>
        <w:t xml:space="preserve">015 roku </w:t>
      </w:r>
      <w:r w:rsidR="00C42CEC" w:rsidRPr="00146E44">
        <w:rPr>
          <w:lang w:val="pl-PL"/>
        </w:rPr>
        <w:t>i</w:t>
      </w:r>
      <w:r w:rsidR="00C42CEC">
        <w:rPr>
          <w:lang w:val="pl-PL"/>
        </w:rPr>
        <w:t> </w:t>
      </w:r>
      <w:r w:rsidR="00C42CEC" w:rsidRPr="00146E44">
        <w:rPr>
          <w:lang w:val="pl-PL"/>
        </w:rPr>
        <w:t>o</w:t>
      </w:r>
      <w:r w:rsidR="00C42CEC">
        <w:rPr>
          <w:lang w:val="pl-PL"/>
        </w:rPr>
        <w:t> </w:t>
      </w:r>
      <w:r w:rsidR="006B236B" w:rsidRPr="00146E44">
        <w:rPr>
          <w:lang w:val="pl-PL"/>
        </w:rPr>
        <w:t>4,3% w 2016 roku.</w:t>
      </w:r>
    </w:p>
    <w:p w:rsidR="00241780" w:rsidRPr="00146E44" w:rsidRDefault="00241780" w:rsidP="00241780">
      <w:pPr>
        <w:jc w:val="both"/>
        <w:rPr>
          <w:rFonts w:ascii="Calibri" w:hAnsi="Calibri" w:cs="Times New Roman"/>
          <w:b/>
          <w:lang w:val="pl-PL" w:eastAsia="en-GB"/>
        </w:rPr>
      </w:pPr>
    </w:p>
    <w:p w:rsidR="00241780" w:rsidRPr="00146E44" w:rsidRDefault="00241780" w:rsidP="00241780">
      <w:pPr>
        <w:jc w:val="both"/>
        <w:rPr>
          <w:rFonts w:ascii="Calibri" w:hAnsi="Calibri" w:cs="Times New Roman"/>
          <w:lang w:val="pl-PL" w:eastAsia="en-GB"/>
        </w:rPr>
      </w:pPr>
      <w:r w:rsidRPr="00146E44">
        <w:rPr>
          <w:rFonts w:ascii="Calibri" w:hAnsi="Calibri" w:cs="Times New Roman"/>
          <w:lang w:val="pl-PL" w:eastAsia="en-GB"/>
        </w:rPr>
        <w:t xml:space="preserve">Oczekuje się, że w segmencie wydatków na reklamę </w:t>
      </w:r>
      <w:r w:rsidRPr="00146E44">
        <w:rPr>
          <w:rFonts w:ascii="Calibri" w:hAnsi="Calibri" w:cs="Times New Roman"/>
          <w:b/>
          <w:lang w:val="pl-PL" w:eastAsia="en-GB"/>
        </w:rPr>
        <w:t>radiową</w:t>
      </w:r>
      <w:r w:rsidRPr="00146E44">
        <w:rPr>
          <w:rFonts w:ascii="Calibri" w:hAnsi="Calibri" w:cs="Times New Roman"/>
          <w:lang w:val="pl-PL" w:eastAsia="en-GB"/>
        </w:rPr>
        <w:t xml:space="preserve"> nastąpi niski, jednocyfrowy wzrost: o 1,3% w</w:t>
      </w:r>
      <w:r w:rsidR="00C42CEC">
        <w:rPr>
          <w:rFonts w:ascii="Calibri" w:hAnsi="Calibri" w:cs="Times New Roman"/>
          <w:lang w:val="pl-PL" w:eastAsia="en-GB"/>
        </w:rPr>
        <w:t> </w:t>
      </w:r>
      <w:r w:rsidRPr="00146E44">
        <w:rPr>
          <w:rFonts w:ascii="Calibri" w:hAnsi="Calibri" w:cs="Times New Roman"/>
          <w:lang w:val="pl-PL" w:eastAsia="en-GB"/>
        </w:rPr>
        <w:t>2015 roku i o 1,9% w 2016 roku. Ten stabilny wzrost jest spowodowany konkurencyjnymi cenami, elastycznością i skutecznością reklamy radiowej. Udział tej formy reklamy w całkowitych wydatkach na reklamę ma wynieść 6,5% w 2015 roku i 6,6% w 2016 roku.</w:t>
      </w:r>
    </w:p>
    <w:p w:rsidR="00241780" w:rsidRPr="00146E44" w:rsidRDefault="00241780" w:rsidP="00241780">
      <w:pPr>
        <w:jc w:val="both"/>
        <w:rPr>
          <w:rFonts w:ascii="Calibri" w:hAnsi="Calibri" w:cs="Times New Roman"/>
          <w:lang w:val="pl-PL" w:eastAsia="en-GB"/>
        </w:rPr>
      </w:pPr>
    </w:p>
    <w:p w:rsidR="00241780" w:rsidRPr="00146E44" w:rsidRDefault="00241780" w:rsidP="00241780">
      <w:pPr>
        <w:jc w:val="both"/>
        <w:rPr>
          <w:rFonts w:ascii="Calibri" w:hAnsi="Calibri" w:cs="Times New Roman"/>
          <w:lang w:val="pl-PL" w:eastAsia="en-GB"/>
        </w:rPr>
      </w:pPr>
      <w:r w:rsidRPr="00146E44">
        <w:rPr>
          <w:rFonts w:ascii="Calibri" w:hAnsi="Calibri" w:cs="Times New Roman"/>
          <w:lang w:val="pl-PL" w:eastAsia="en-GB"/>
        </w:rPr>
        <w:t xml:space="preserve">Wydatki na </w:t>
      </w:r>
      <w:r w:rsidRPr="00146E44">
        <w:rPr>
          <w:rFonts w:ascii="Calibri" w:hAnsi="Calibri" w:cs="Times New Roman"/>
          <w:b/>
          <w:lang w:val="pl-PL" w:eastAsia="en-GB"/>
        </w:rPr>
        <w:t>reklamę</w:t>
      </w:r>
      <w:r w:rsidRPr="00146E44">
        <w:rPr>
          <w:rFonts w:ascii="Calibri" w:hAnsi="Calibri" w:cs="Times New Roman"/>
          <w:lang w:val="pl-PL" w:eastAsia="en-GB"/>
        </w:rPr>
        <w:t xml:space="preserve"> </w:t>
      </w:r>
      <w:r w:rsidRPr="00146E44">
        <w:rPr>
          <w:rFonts w:ascii="Calibri" w:hAnsi="Calibri" w:cs="Times New Roman"/>
          <w:b/>
          <w:lang w:val="pl-PL" w:eastAsia="en-GB"/>
        </w:rPr>
        <w:t>kinową</w:t>
      </w:r>
      <w:r w:rsidRPr="00146E44">
        <w:rPr>
          <w:rFonts w:ascii="Calibri" w:hAnsi="Calibri" w:cs="Times New Roman"/>
          <w:lang w:val="pl-PL" w:eastAsia="en-GB"/>
        </w:rPr>
        <w:t xml:space="preserve"> pozostają na niskim poziomie, ale przekaz cyfrowy i zwiększona elastyczność handlowa wspomagają wzrost wydatków na reklamę w tym medium. Przewiduje się, że w tym roku wzrost wydatków w tym segmencie wyniesie 4,7%. Przyczynią się do tego duże produkcje, które wejdą do kin w</w:t>
      </w:r>
      <w:r w:rsidR="00C42CEC">
        <w:rPr>
          <w:rFonts w:ascii="Calibri" w:hAnsi="Calibri" w:cs="Times New Roman"/>
          <w:lang w:val="pl-PL" w:eastAsia="en-GB"/>
        </w:rPr>
        <w:t> </w:t>
      </w:r>
      <w:r w:rsidRPr="00146E44">
        <w:rPr>
          <w:rFonts w:ascii="Calibri" w:hAnsi="Calibri" w:cs="Times New Roman"/>
          <w:lang w:val="pl-PL" w:eastAsia="en-GB"/>
        </w:rPr>
        <w:t xml:space="preserve">drugiej połowie roku, w tym między innymi „James Bond: </w:t>
      </w:r>
      <w:proofErr w:type="spellStart"/>
      <w:r w:rsidRPr="00146E44">
        <w:rPr>
          <w:rFonts w:ascii="Calibri" w:hAnsi="Calibri" w:cs="Times New Roman"/>
          <w:lang w:val="pl-PL" w:eastAsia="en-GB"/>
        </w:rPr>
        <w:t>Spectre</w:t>
      </w:r>
      <w:proofErr w:type="spellEnd"/>
      <w:r w:rsidRPr="00146E44">
        <w:rPr>
          <w:rFonts w:ascii="Calibri" w:hAnsi="Calibri" w:cs="Times New Roman"/>
          <w:lang w:val="pl-PL" w:eastAsia="en-GB"/>
        </w:rPr>
        <w:t>” oraz pierwsza część nowej serii „Gwiezdnych Wojen”.</w:t>
      </w:r>
    </w:p>
    <w:sectPr w:rsidR="00241780" w:rsidRPr="00146E44" w:rsidSect="00583582">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9FC" w:rsidRDefault="003469FC" w:rsidP="00DE75B0">
      <w:pPr>
        <w:spacing w:after="0" w:line="240" w:lineRule="auto"/>
      </w:pPr>
      <w:r>
        <w:separator/>
      </w:r>
    </w:p>
  </w:endnote>
  <w:endnote w:type="continuationSeparator" w:id="0">
    <w:p w:rsidR="003469FC" w:rsidRDefault="003469FC" w:rsidP="00DE7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53B" w:rsidRDefault="00CE453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53B" w:rsidRDefault="00CE453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53B" w:rsidRDefault="00CE453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9FC" w:rsidRDefault="003469FC" w:rsidP="00DE75B0">
      <w:pPr>
        <w:spacing w:after="0" w:line="240" w:lineRule="auto"/>
      </w:pPr>
      <w:r>
        <w:separator/>
      </w:r>
    </w:p>
  </w:footnote>
  <w:footnote w:type="continuationSeparator" w:id="0">
    <w:p w:rsidR="003469FC" w:rsidRDefault="003469FC" w:rsidP="00DE75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53B" w:rsidRDefault="00CE453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53B" w:rsidRDefault="00CE453B">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53B" w:rsidRDefault="00CE453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65643"/>
    <w:multiLevelType w:val="hybridMultilevel"/>
    <w:tmpl w:val="1E284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B9034D"/>
    <w:multiLevelType w:val="hybridMultilevel"/>
    <w:tmpl w:val="9DCAED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B81BAB"/>
    <w:multiLevelType w:val="hybridMultilevel"/>
    <w:tmpl w:val="636A7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45109F"/>
    <w:multiLevelType w:val="hybridMultilevel"/>
    <w:tmpl w:val="AAF60BB8"/>
    <w:lvl w:ilvl="0" w:tplc="08090001">
      <w:start w:val="1"/>
      <w:numFmt w:val="bullet"/>
      <w:lvlText w:val=""/>
      <w:lvlJc w:val="left"/>
      <w:pPr>
        <w:ind w:left="815" w:hanging="360"/>
      </w:pPr>
      <w:rPr>
        <w:rFonts w:ascii="Symbol" w:hAnsi="Symbol" w:hint="default"/>
      </w:rPr>
    </w:lvl>
    <w:lvl w:ilvl="1" w:tplc="08090003" w:tentative="1">
      <w:start w:val="1"/>
      <w:numFmt w:val="bullet"/>
      <w:lvlText w:val="o"/>
      <w:lvlJc w:val="left"/>
      <w:pPr>
        <w:ind w:left="1535" w:hanging="360"/>
      </w:pPr>
      <w:rPr>
        <w:rFonts w:ascii="Courier New" w:hAnsi="Courier New" w:cs="Courier New" w:hint="default"/>
      </w:rPr>
    </w:lvl>
    <w:lvl w:ilvl="2" w:tplc="08090005" w:tentative="1">
      <w:start w:val="1"/>
      <w:numFmt w:val="bullet"/>
      <w:lvlText w:val=""/>
      <w:lvlJc w:val="left"/>
      <w:pPr>
        <w:ind w:left="2255" w:hanging="360"/>
      </w:pPr>
      <w:rPr>
        <w:rFonts w:ascii="Wingdings" w:hAnsi="Wingdings" w:hint="default"/>
      </w:rPr>
    </w:lvl>
    <w:lvl w:ilvl="3" w:tplc="08090001" w:tentative="1">
      <w:start w:val="1"/>
      <w:numFmt w:val="bullet"/>
      <w:lvlText w:val=""/>
      <w:lvlJc w:val="left"/>
      <w:pPr>
        <w:ind w:left="2975" w:hanging="360"/>
      </w:pPr>
      <w:rPr>
        <w:rFonts w:ascii="Symbol" w:hAnsi="Symbol" w:hint="default"/>
      </w:rPr>
    </w:lvl>
    <w:lvl w:ilvl="4" w:tplc="08090003" w:tentative="1">
      <w:start w:val="1"/>
      <w:numFmt w:val="bullet"/>
      <w:lvlText w:val="o"/>
      <w:lvlJc w:val="left"/>
      <w:pPr>
        <w:ind w:left="3695" w:hanging="360"/>
      </w:pPr>
      <w:rPr>
        <w:rFonts w:ascii="Courier New" w:hAnsi="Courier New" w:cs="Courier New" w:hint="default"/>
      </w:rPr>
    </w:lvl>
    <w:lvl w:ilvl="5" w:tplc="08090005" w:tentative="1">
      <w:start w:val="1"/>
      <w:numFmt w:val="bullet"/>
      <w:lvlText w:val=""/>
      <w:lvlJc w:val="left"/>
      <w:pPr>
        <w:ind w:left="4415" w:hanging="360"/>
      </w:pPr>
      <w:rPr>
        <w:rFonts w:ascii="Wingdings" w:hAnsi="Wingdings" w:hint="default"/>
      </w:rPr>
    </w:lvl>
    <w:lvl w:ilvl="6" w:tplc="08090001" w:tentative="1">
      <w:start w:val="1"/>
      <w:numFmt w:val="bullet"/>
      <w:lvlText w:val=""/>
      <w:lvlJc w:val="left"/>
      <w:pPr>
        <w:ind w:left="5135" w:hanging="360"/>
      </w:pPr>
      <w:rPr>
        <w:rFonts w:ascii="Symbol" w:hAnsi="Symbol" w:hint="default"/>
      </w:rPr>
    </w:lvl>
    <w:lvl w:ilvl="7" w:tplc="08090003" w:tentative="1">
      <w:start w:val="1"/>
      <w:numFmt w:val="bullet"/>
      <w:lvlText w:val="o"/>
      <w:lvlJc w:val="left"/>
      <w:pPr>
        <w:ind w:left="5855" w:hanging="360"/>
      </w:pPr>
      <w:rPr>
        <w:rFonts w:ascii="Courier New" w:hAnsi="Courier New" w:cs="Courier New" w:hint="default"/>
      </w:rPr>
    </w:lvl>
    <w:lvl w:ilvl="8" w:tplc="08090005" w:tentative="1">
      <w:start w:val="1"/>
      <w:numFmt w:val="bullet"/>
      <w:lvlText w:val=""/>
      <w:lvlJc w:val="left"/>
      <w:pPr>
        <w:ind w:left="6575" w:hanging="360"/>
      </w:pPr>
      <w:rPr>
        <w:rFonts w:ascii="Wingdings" w:hAnsi="Wingdings" w:hint="default"/>
      </w:rPr>
    </w:lvl>
  </w:abstractNum>
  <w:abstractNum w:abstractNumId="4">
    <w:nsid w:val="6B1F4938"/>
    <w:multiLevelType w:val="hybridMultilevel"/>
    <w:tmpl w:val="751E7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 w:numId="6">
    <w:abstractNumId w:val="2"/>
  </w:num>
  <w:num w:numId="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trackRevisions/>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2CF"/>
    <w:rsid w:val="00001293"/>
    <w:rsid w:val="00002A0C"/>
    <w:rsid w:val="00003E12"/>
    <w:rsid w:val="00016488"/>
    <w:rsid w:val="0002236B"/>
    <w:rsid w:val="0002587B"/>
    <w:rsid w:val="00027CA5"/>
    <w:rsid w:val="0003229D"/>
    <w:rsid w:val="00032E72"/>
    <w:rsid w:val="00034E8F"/>
    <w:rsid w:val="0004498D"/>
    <w:rsid w:val="00053E4F"/>
    <w:rsid w:val="000607FB"/>
    <w:rsid w:val="00064E86"/>
    <w:rsid w:val="00074FD4"/>
    <w:rsid w:val="00077866"/>
    <w:rsid w:val="00080C0C"/>
    <w:rsid w:val="00084D53"/>
    <w:rsid w:val="00087C65"/>
    <w:rsid w:val="0009190C"/>
    <w:rsid w:val="0009264D"/>
    <w:rsid w:val="00097D24"/>
    <w:rsid w:val="000A0403"/>
    <w:rsid w:val="000A0BB4"/>
    <w:rsid w:val="000A4EA5"/>
    <w:rsid w:val="000B125D"/>
    <w:rsid w:val="000B33CF"/>
    <w:rsid w:val="000B63F7"/>
    <w:rsid w:val="000B64C7"/>
    <w:rsid w:val="000C1021"/>
    <w:rsid w:val="000C692D"/>
    <w:rsid w:val="000D18B7"/>
    <w:rsid w:val="000D529B"/>
    <w:rsid w:val="000E042E"/>
    <w:rsid w:val="000E2977"/>
    <w:rsid w:val="000F281B"/>
    <w:rsid w:val="000F5328"/>
    <w:rsid w:val="000F55B9"/>
    <w:rsid w:val="0010458B"/>
    <w:rsid w:val="00104F1C"/>
    <w:rsid w:val="001105AB"/>
    <w:rsid w:val="00111AB8"/>
    <w:rsid w:val="00112536"/>
    <w:rsid w:val="00120BE0"/>
    <w:rsid w:val="001269EA"/>
    <w:rsid w:val="00145AD7"/>
    <w:rsid w:val="00146D86"/>
    <w:rsid w:val="00146E44"/>
    <w:rsid w:val="0015207B"/>
    <w:rsid w:val="00154464"/>
    <w:rsid w:val="00155041"/>
    <w:rsid w:val="00156352"/>
    <w:rsid w:val="00165A76"/>
    <w:rsid w:val="00166C2B"/>
    <w:rsid w:val="001719FD"/>
    <w:rsid w:val="00173FCB"/>
    <w:rsid w:val="00194416"/>
    <w:rsid w:val="00195EB6"/>
    <w:rsid w:val="00197572"/>
    <w:rsid w:val="001A0617"/>
    <w:rsid w:val="001B0404"/>
    <w:rsid w:val="001B0ABC"/>
    <w:rsid w:val="001B4059"/>
    <w:rsid w:val="001B6FB2"/>
    <w:rsid w:val="001C2ED4"/>
    <w:rsid w:val="001D5C9A"/>
    <w:rsid w:val="001E0F10"/>
    <w:rsid w:val="001E1129"/>
    <w:rsid w:val="001E304E"/>
    <w:rsid w:val="001E5824"/>
    <w:rsid w:val="001E60F4"/>
    <w:rsid w:val="001E6F78"/>
    <w:rsid w:val="001E7B61"/>
    <w:rsid w:val="001F01FB"/>
    <w:rsid w:val="001F1FC7"/>
    <w:rsid w:val="001F4596"/>
    <w:rsid w:val="001F706B"/>
    <w:rsid w:val="00200508"/>
    <w:rsid w:val="00201A71"/>
    <w:rsid w:val="0020233E"/>
    <w:rsid w:val="002070B2"/>
    <w:rsid w:val="0021008A"/>
    <w:rsid w:val="00211EE3"/>
    <w:rsid w:val="00213DEB"/>
    <w:rsid w:val="00216D58"/>
    <w:rsid w:val="00225ABB"/>
    <w:rsid w:val="00227BF8"/>
    <w:rsid w:val="002308B5"/>
    <w:rsid w:val="00230E3F"/>
    <w:rsid w:val="00232F1F"/>
    <w:rsid w:val="002358C8"/>
    <w:rsid w:val="00236888"/>
    <w:rsid w:val="00241780"/>
    <w:rsid w:val="00244D96"/>
    <w:rsid w:val="00246CCC"/>
    <w:rsid w:val="002520D5"/>
    <w:rsid w:val="00252748"/>
    <w:rsid w:val="0025395F"/>
    <w:rsid w:val="0026075D"/>
    <w:rsid w:val="0026109D"/>
    <w:rsid w:val="002676AA"/>
    <w:rsid w:val="00272A82"/>
    <w:rsid w:val="002802A3"/>
    <w:rsid w:val="00281C2F"/>
    <w:rsid w:val="002829D4"/>
    <w:rsid w:val="00284072"/>
    <w:rsid w:val="0028449F"/>
    <w:rsid w:val="00293CF0"/>
    <w:rsid w:val="0029558E"/>
    <w:rsid w:val="00296319"/>
    <w:rsid w:val="002A4644"/>
    <w:rsid w:val="002A64E9"/>
    <w:rsid w:val="002B10BD"/>
    <w:rsid w:val="002B41B1"/>
    <w:rsid w:val="002C1060"/>
    <w:rsid w:val="002C3465"/>
    <w:rsid w:val="002D05EE"/>
    <w:rsid w:val="002D1DE8"/>
    <w:rsid w:val="002D629E"/>
    <w:rsid w:val="002E2F67"/>
    <w:rsid w:val="002E424A"/>
    <w:rsid w:val="00301BFD"/>
    <w:rsid w:val="00306AD3"/>
    <w:rsid w:val="00307745"/>
    <w:rsid w:val="00312764"/>
    <w:rsid w:val="00313275"/>
    <w:rsid w:val="0031468E"/>
    <w:rsid w:val="00315F3C"/>
    <w:rsid w:val="003161E6"/>
    <w:rsid w:val="0032238A"/>
    <w:rsid w:val="0032552E"/>
    <w:rsid w:val="00327422"/>
    <w:rsid w:val="00330525"/>
    <w:rsid w:val="00331408"/>
    <w:rsid w:val="00342728"/>
    <w:rsid w:val="00342BCC"/>
    <w:rsid w:val="00344DBD"/>
    <w:rsid w:val="003469FC"/>
    <w:rsid w:val="003530AE"/>
    <w:rsid w:val="003619E0"/>
    <w:rsid w:val="00373142"/>
    <w:rsid w:val="00373F18"/>
    <w:rsid w:val="00376BBD"/>
    <w:rsid w:val="00380FB8"/>
    <w:rsid w:val="003829F8"/>
    <w:rsid w:val="00385F4D"/>
    <w:rsid w:val="0038766B"/>
    <w:rsid w:val="00391C05"/>
    <w:rsid w:val="00392C8A"/>
    <w:rsid w:val="00394BC2"/>
    <w:rsid w:val="003A28A8"/>
    <w:rsid w:val="003B15D2"/>
    <w:rsid w:val="003B5C16"/>
    <w:rsid w:val="003C1C2C"/>
    <w:rsid w:val="003D0AB8"/>
    <w:rsid w:val="003E0608"/>
    <w:rsid w:val="003F24FA"/>
    <w:rsid w:val="00405B85"/>
    <w:rsid w:val="00410555"/>
    <w:rsid w:val="00412C83"/>
    <w:rsid w:val="0041351B"/>
    <w:rsid w:val="004144CF"/>
    <w:rsid w:val="004218B4"/>
    <w:rsid w:val="00425D6A"/>
    <w:rsid w:val="00427F4D"/>
    <w:rsid w:val="0043484A"/>
    <w:rsid w:val="00437164"/>
    <w:rsid w:val="00437E14"/>
    <w:rsid w:val="004504C0"/>
    <w:rsid w:val="004514C7"/>
    <w:rsid w:val="00456479"/>
    <w:rsid w:val="00473D68"/>
    <w:rsid w:val="00473F9C"/>
    <w:rsid w:val="00476628"/>
    <w:rsid w:val="00481AAA"/>
    <w:rsid w:val="00485474"/>
    <w:rsid w:val="00491A33"/>
    <w:rsid w:val="00493AC3"/>
    <w:rsid w:val="00493C87"/>
    <w:rsid w:val="004A04F1"/>
    <w:rsid w:val="004A1306"/>
    <w:rsid w:val="004A4068"/>
    <w:rsid w:val="004A5B88"/>
    <w:rsid w:val="004A763F"/>
    <w:rsid w:val="004B12CB"/>
    <w:rsid w:val="004B6962"/>
    <w:rsid w:val="004B718D"/>
    <w:rsid w:val="004B7B38"/>
    <w:rsid w:val="004B7BAA"/>
    <w:rsid w:val="004C002B"/>
    <w:rsid w:val="004C760A"/>
    <w:rsid w:val="004C7FAB"/>
    <w:rsid w:val="004D0B96"/>
    <w:rsid w:val="004D143C"/>
    <w:rsid w:val="004D159A"/>
    <w:rsid w:val="004D4527"/>
    <w:rsid w:val="004D5F53"/>
    <w:rsid w:val="004D74F4"/>
    <w:rsid w:val="004E5A9A"/>
    <w:rsid w:val="004F2EC5"/>
    <w:rsid w:val="004F4E0B"/>
    <w:rsid w:val="005025FD"/>
    <w:rsid w:val="00503931"/>
    <w:rsid w:val="00506113"/>
    <w:rsid w:val="00507ADB"/>
    <w:rsid w:val="00514FEA"/>
    <w:rsid w:val="00520596"/>
    <w:rsid w:val="005245D6"/>
    <w:rsid w:val="00526C15"/>
    <w:rsid w:val="00536770"/>
    <w:rsid w:val="005514FA"/>
    <w:rsid w:val="00551D61"/>
    <w:rsid w:val="00561B57"/>
    <w:rsid w:val="00564377"/>
    <w:rsid w:val="0056517C"/>
    <w:rsid w:val="005721F7"/>
    <w:rsid w:val="00572DA2"/>
    <w:rsid w:val="00575FE0"/>
    <w:rsid w:val="005764CD"/>
    <w:rsid w:val="00583582"/>
    <w:rsid w:val="00586D4D"/>
    <w:rsid w:val="005918CC"/>
    <w:rsid w:val="00594427"/>
    <w:rsid w:val="005B143A"/>
    <w:rsid w:val="005B4856"/>
    <w:rsid w:val="005B644D"/>
    <w:rsid w:val="005C0B3A"/>
    <w:rsid w:val="005C1182"/>
    <w:rsid w:val="005C66F4"/>
    <w:rsid w:val="005C7EDF"/>
    <w:rsid w:val="005D4FC9"/>
    <w:rsid w:val="005E1210"/>
    <w:rsid w:val="005E2E62"/>
    <w:rsid w:val="005E3B82"/>
    <w:rsid w:val="005E4271"/>
    <w:rsid w:val="005E62EF"/>
    <w:rsid w:val="005F1266"/>
    <w:rsid w:val="005F4F64"/>
    <w:rsid w:val="005F7865"/>
    <w:rsid w:val="00601B95"/>
    <w:rsid w:val="0060511C"/>
    <w:rsid w:val="006205E4"/>
    <w:rsid w:val="0062184D"/>
    <w:rsid w:val="00635F20"/>
    <w:rsid w:val="00637B5F"/>
    <w:rsid w:val="00643673"/>
    <w:rsid w:val="00645695"/>
    <w:rsid w:val="00646A7C"/>
    <w:rsid w:val="00652939"/>
    <w:rsid w:val="0065732F"/>
    <w:rsid w:val="006623A7"/>
    <w:rsid w:val="00663CEC"/>
    <w:rsid w:val="0066597A"/>
    <w:rsid w:val="00667B3D"/>
    <w:rsid w:val="00671D2E"/>
    <w:rsid w:val="00674366"/>
    <w:rsid w:val="006745C7"/>
    <w:rsid w:val="006749AC"/>
    <w:rsid w:val="006759D8"/>
    <w:rsid w:val="00676505"/>
    <w:rsid w:val="00680F96"/>
    <w:rsid w:val="00684096"/>
    <w:rsid w:val="0068630D"/>
    <w:rsid w:val="00687A17"/>
    <w:rsid w:val="006923D8"/>
    <w:rsid w:val="006931BE"/>
    <w:rsid w:val="00697940"/>
    <w:rsid w:val="006B02C6"/>
    <w:rsid w:val="006B236B"/>
    <w:rsid w:val="006B2C01"/>
    <w:rsid w:val="006D0B5F"/>
    <w:rsid w:val="006D675E"/>
    <w:rsid w:val="006E6C78"/>
    <w:rsid w:val="006F2D10"/>
    <w:rsid w:val="00700F13"/>
    <w:rsid w:val="00703DDA"/>
    <w:rsid w:val="00704FE2"/>
    <w:rsid w:val="00706EFE"/>
    <w:rsid w:val="00715AA8"/>
    <w:rsid w:val="007167AF"/>
    <w:rsid w:val="00724076"/>
    <w:rsid w:val="00733626"/>
    <w:rsid w:val="00734EE7"/>
    <w:rsid w:val="0076294B"/>
    <w:rsid w:val="00765121"/>
    <w:rsid w:val="00766E59"/>
    <w:rsid w:val="0078345E"/>
    <w:rsid w:val="00790EEA"/>
    <w:rsid w:val="007A0DD5"/>
    <w:rsid w:val="007B072F"/>
    <w:rsid w:val="007B0E91"/>
    <w:rsid w:val="007B107C"/>
    <w:rsid w:val="007B14CC"/>
    <w:rsid w:val="007B1767"/>
    <w:rsid w:val="007B1B4B"/>
    <w:rsid w:val="007B2533"/>
    <w:rsid w:val="007B66DD"/>
    <w:rsid w:val="007C0572"/>
    <w:rsid w:val="007C0B7B"/>
    <w:rsid w:val="007C13C7"/>
    <w:rsid w:val="007C6A40"/>
    <w:rsid w:val="007C79C1"/>
    <w:rsid w:val="007D1C9E"/>
    <w:rsid w:val="007D2539"/>
    <w:rsid w:val="007D5532"/>
    <w:rsid w:val="007D7BFE"/>
    <w:rsid w:val="007D7DDD"/>
    <w:rsid w:val="007E15DD"/>
    <w:rsid w:val="007E3BB4"/>
    <w:rsid w:val="007F019A"/>
    <w:rsid w:val="007F4A89"/>
    <w:rsid w:val="00801C93"/>
    <w:rsid w:val="00806BC8"/>
    <w:rsid w:val="00807525"/>
    <w:rsid w:val="008101AC"/>
    <w:rsid w:val="00810852"/>
    <w:rsid w:val="00811621"/>
    <w:rsid w:val="00812519"/>
    <w:rsid w:val="0082746F"/>
    <w:rsid w:val="00831051"/>
    <w:rsid w:val="008336B6"/>
    <w:rsid w:val="00833E88"/>
    <w:rsid w:val="008362AC"/>
    <w:rsid w:val="00841B08"/>
    <w:rsid w:val="00850A52"/>
    <w:rsid w:val="00855196"/>
    <w:rsid w:val="00855D9B"/>
    <w:rsid w:val="008736BB"/>
    <w:rsid w:val="0087460A"/>
    <w:rsid w:val="00874B2F"/>
    <w:rsid w:val="008766D6"/>
    <w:rsid w:val="008931CA"/>
    <w:rsid w:val="00894B1A"/>
    <w:rsid w:val="00894C61"/>
    <w:rsid w:val="00896ABA"/>
    <w:rsid w:val="008A21CB"/>
    <w:rsid w:val="008A2C90"/>
    <w:rsid w:val="008A530E"/>
    <w:rsid w:val="008A53C5"/>
    <w:rsid w:val="008B2E18"/>
    <w:rsid w:val="008C1544"/>
    <w:rsid w:val="008C2338"/>
    <w:rsid w:val="008D3717"/>
    <w:rsid w:val="008E173C"/>
    <w:rsid w:val="008E3E19"/>
    <w:rsid w:val="008E6F22"/>
    <w:rsid w:val="008F0C93"/>
    <w:rsid w:val="008F220C"/>
    <w:rsid w:val="008F4298"/>
    <w:rsid w:val="008F632F"/>
    <w:rsid w:val="00901FBC"/>
    <w:rsid w:val="00902832"/>
    <w:rsid w:val="00910284"/>
    <w:rsid w:val="00920261"/>
    <w:rsid w:val="00920A1A"/>
    <w:rsid w:val="00921DBD"/>
    <w:rsid w:val="009250AB"/>
    <w:rsid w:val="00932164"/>
    <w:rsid w:val="00932727"/>
    <w:rsid w:val="00941112"/>
    <w:rsid w:val="00941630"/>
    <w:rsid w:val="00943474"/>
    <w:rsid w:val="00947C9E"/>
    <w:rsid w:val="00960BCF"/>
    <w:rsid w:val="0096137F"/>
    <w:rsid w:val="00973997"/>
    <w:rsid w:val="009741B1"/>
    <w:rsid w:val="00977159"/>
    <w:rsid w:val="00980041"/>
    <w:rsid w:val="00980920"/>
    <w:rsid w:val="00985954"/>
    <w:rsid w:val="009901A1"/>
    <w:rsid w:val="00992943"/>
    <w:rsid w:val="00993AD0"/>
    <w:rsid w:val="009B0884"/>
    <w:rsid w:val="009B30B1"/>
    <w:rsid w:val="009B7496"/>
    <w:rsid w:val="009C7099"/>
    <w:rsid w:val="009C7A59"/>
    <w:rsid w:val="009D0214"/>
    <w:rsid w:val="009D0992"/>
    <w:rsid w:val="009D606E"/>
    <w:rsid w:val="009F0ED0"/>
    <w:rsid w:val="009F3540"/>
    <w:rsid w:val="009F5C18"/>
    <w:rsid w:val="00A01359"/>
    <w:rsid w:val="00A06B19"/>
    <w:rsid w:val="00A06F5D"/>
    <w:rsid w:val="00A10352"/>
    <w:rsid w:val="00A142CF"/>
    <w:rsid w:val="00A25A9C"/>
    <w:rsid w:val="00A25CD3"/>
    <w:rsid w:val="00A434AB"/>
    <w:rsid w:val="00A4541A"/>
    <w:rsid w:val="00A52984"/>
    <w:rsid w:val="00A57F20"/>
    <w:rsid w:val="00A61008"/>
    <w:rsid w:val="00A63553"/>
    <w:rsid w:val="00A677F1"/>
    <w:rsid w:val="00A703DD"/>
    <w:rsid w:val="00A759DC"/>
    <w:rsid w:val="00A8000E"/>
    <w:rsid w:val="00A803DD"/>
    <w:rsid w:val="00A80B6A"/>
    <w:rsid w:val="00A82862"/>
    <w:rsid w:val="00A87833"/>
    <w:rsid w:val="00A90C78"/>
    <w:rsid w:val="00A91912"/>
    <w:rsid w:val="00A923DF"/>
    <w:rsid w:val="00A94355"/>
    <w:rsid w:val="00A969DA"/>
    <w:rsid w:val="00AB181C"/>
    <w:rsid w:val="00AB1DCF"/>
    <w:rsid w:val="00AB3884"/>
    <w:rsid w:val="00AC37C9"/>
    <w:rsid w:val="00AC4DA1"/>
    <w:rsid w:val="00AC4E58"/>
    <w:rsid w:val="00AD3FD2"/>
    <w:rsid w:val="00AD5DEA"/>
    <w:rsid w:val="00AE10F4"/>
    <w:rsid w:val="00AE7999"/>
    <w:rsid w:val="00AE7AE6"/>
    <w:rsid w:val="00AF5392"/>
    <w:rsid w:val="00AF5C27"/>
    <w:rsid w:val="00AF6990"/>
    <w:rsid w:val="00B102E0"/>
    <w:rsid w:val="00B22CDC"/>
    <w:rsid w:val="00B25D93"/>
    <w:rsid w:val="00B26973"/>
    <w:rsid w:val="00B27BED"/>
    <w:rsid w:val="00B27F64"/>
    <w:rsid w:val="00B341D3"/>
    <w:rsid w:val="00B3449B"/>
    <w:rsid w:val="00B3465A"/>
    <w:rsid w:val="00B41733"/>
    <w:rsid w:val="00B41E43"/>
    <w:rsid w:val="00B4313C"/>
    <w:rsid w:val="00B45254"/>
    <w:rsid w:val="00B5746C"/>
    <w:rsid w:val="00B62508"/>
    <w:rsid w:val="00B6270A"/>
    <w:rsid w:val="00B6331E"/>
    <w:rsid w:val="00B633F7"/>
    <w:rsid w:val="00B65512"/>
    <w:rsid w:val="00B73BE6"/>
    <w:rsid w:val="00B81703"/>
    <w:rsid w:val="00B847C3"/>
    <w:rsid w:val="00B851C0"/>
    <w:rsid w:val="00B854FC"/>
    <w:rsid w:val="00B95131"/>
    <w:rsid w:val="00B96542"/>
    <w:rsid w:val="00BA1CA5"/>
    <w:rsid w:val="00BA697C"/>
    <w:rsid w:val="00BB6582"/>
    <w:rsid w:val="00BD4958"/>
    <w:rsid w:val="00BD4C85"/>
    <w:rsid w:val="00BE2014"/>
    <w:rsid w:val="00BE53BF"/>
    <w:rsid w:val="00BF31AA"/>
    <w:rsid w:val="00BF3B2C"/>
    <w:rsid w:val="00BF3C2A"/>
    <w:rsid w:val="00BF47D3"/>
    <w:rsid w:val="00BF5911"/>
    <w:rsid w:val="00C056C6"/>
    <w:rsid w:val="00C05923"/>
    <w:rsid w:val="00C132E3"/>
    <w:rsid w:val="00C1336E"/>
    <w:rsid w:val="00C15CFF"/>
    <w:rsid w:val="00C16A1C"/>
    <w:rsid w:val="00C17D81"/>
    <w:rsid w:val="00C23A38"/>
    <w:rsid w:val="00C27D34"/>
    <w:rsid w:val="00C27D55"/>
    <w:rsid w:val="00C34BC2"/>
    <w:rsid w:val="00C4023E"/>
    <w:rsid w:val="00C411A2"/>
    <w:rsid w:val="00C42CEC"/>
    <w:rsid w:val="00C46850"/>
    <w:rsid w:val="00C470B5"/>
    <w:rsid w:val="00C473EA"/>
    <w:rsid w:val="00C52287"/>
    <w:rsid w:val="00C53EEE"/>
    <w:rsid w:val="00C54772"/>
    <w:rsid w:val="00C55D3A"/>
    <w:rsid w:val="00C566AC"/>
    <w:rsid w:val="00C70BBF"/>
    <w:rsid w:val="00C8799E"/>
    <w:rsid w:val="00C92A27"/>
    <w:rsid w:val="00CA2A81"/>
    <w:rsid w:val="00CA472D"/>
    <w:rsid w:val="00CA4A3E"/>
    <w:rsid w:val="00CA7B2E"/>
    <w:rsid w:val="00CB26F5"/>
    <w:rsid w:val="00CB30DA"/>
    <w:rsid w:val="00CB5A29"/>
    <w:rsid w:val="00CC31EC"/>
    <w:rsid w:val="00CC5EB5"/>
    <w:rsid w:val="00CD2C23"/>
    <w:rsid w:val="00CD3FE4"/>
    <w:rsid w:val="00CD62B2"/>
    <w:rsid w:val="00CD6CE1"/>
    <w:rsid w:val="00CE1327"/>
    <w:rsid w:val="00CE453B"/>
    <w:rsid w:val="00CE66CA"/>
    <w:rsid w:val="00CF008C"/>
    <w:rsid w:val="00CF1B22"/>
    <w:rsid w:val="00CF32A4"/>
    <w:rsid w:val="00D039A2"/>
    <w:rsid w:val="00D046E0"/>
    <w:rsid w:val="00D05700"/>
    <w:rsid w:val="00D07738"/>
    <w:rsid w:val="00D149FF"/>
    <w:rsid w:val="00D242B7"/>
    <w:rsid w:val="00D244E2"/>
    <w:rsid w:val="00D31967"/>
    <w:rsid w:val="00D3740C"/>
    <w:rsid w:val="00D4410C"/>
    <w:rsid w:val="00D5336A"/>
    <w:rsid w:val="00D543E8"/>
    <w:rsid w:val="00D56210"/>
    <w:rsid w:val="00D63723"/>
    <w:rsid w:val="00D67018"/>
    <w:rsid w:val="00D75C43"/>
    <w:rsid w:val="00D762F4"/>
    <w:rsid w:val="00D76758"/>
    <w:rsid w:val="00D76CCD"/>
    <w:rsid w:val="00D81490"/>
    <w:rsid w:val="00D81E7C"/>
    <w:rsid w:val="00D90D65"/>
    <w:rsid w:val="00D946D6"/>
    <w:rsid w:val="00D948DF"/>
    <w:rsid w:val="00DA45BE"/>
    <w:rsid w:val="00DA74CD"/>
    <w:rsid w:val="00DB3719"/>
    <w:rsid w:val="00DC0A98"/>
    <w:rsid w:val="00DC2588"/>
    <w:rsid w:val="00DC3F61"/>
    <w:rsid w:val="00DC5CBC"/>
    <w:rsid w:val="00DC72B5"/>
    <w:rsid w:val="00DC7EE8"/>
    <w:rsid w:val="00DD2110"/>
    <w:rsid w:val="00DD4CE8"/>
    <w:rsid w:val="00DD65C8"/>
    <w:rsid w:val="00DD663A"/>
    <w:rsid w:val="00DE0973"/>
    <w:rsid w:val="00DE1695"/>
    <w:rsid w:val="00DE436B"/>
    <w:rsid w:val="00DE56EE"/>
    <w:rsid w:val="00DE75B0"/>
    <w:rsid w:val="00DF0845"/>
    <w:rsid w:val="00E05B6A"/>
    <w:rsid w:val="00E133D6"/>
    <w:rsid w:val="00E22CAC"/>
    <w:rsid w:val="00E26420"/>
    <w:rsid w:val="00E35D80"/>
    <w:rsid w:val="00E41BD6"/>
    <w:rsid w:val="00E425F9"/>
    <w:rsid w:val="00E439E9"/>
    <w:rsid w:val="00E45860"/>
    <w:rsid w:val="00E473D4"/>
    <w:rsid w:val="00E6461A"/>
    <w:rsid w:val="00E64831"/>
    <w:rsid w:val="00E7404E"/>
    <w:rsid w:val="00E75653"/>
    <w:rsid w:val="00E824C6"/>
    <w:rsid w:val="00E83983"/>
    <w:rsid w:val="00E841FB"/>
    <w:rsid w:val="00E8625E"/>
    <w:rsid w:val="00E911EA"/>
    <w:rsid w:val="00E9377B"/>
    <w:rsid w:val="00E95F9A"/>
    <w:rsid w:val="00EA3BE0"/>
    <w:rsid w:val="00EA5DF2"/>
    <w:rsid w:val="00EB426D"/>
    <w:rsid w:val="00EC1126"/>
    <w:rsid w:val="00EC2091"/>
    <w:rsid w:val="00EC2F9B"/>
    <w:rsid w:val="00ED3EF4"/>
    <w:rsid w:val="00ED4C1B"/>
    <w:rsid w:val="00ED50C3"/>
    <w:rsid w:val="00EE3959"/>
    <w:rsid w:val="00EE615E"/>
    <w:rsid w:val="00EF1AF0"/>
    <w:rsid w:val="00EF3BD1"/>
    <w:rsid w:val="00EF4D11"/>
    <w:rsid w:val="00F00252"/>
    <w:rsid w:val="00F04BE1"/>
    <w:rsid w:val="00F063CA"/>
    <w:rsid w:val="00F06CAE"/>
    <w:rsid w:val="00F07D67"/>
    <w:rsid w:val="00F11E0D"/>
    <w:rsid w:val="00F201F6"/>
    <w:rsid w:val="00F24B18"/>
    <w:rsid w:val="00F268C7"/>
    <w:rsid w:val="00F2731C"/>
    <w:rsid w:val="00F273CD"/>
    <w:rsid w:val="00F301C2"/>
    <w:rsid w:val="00F33DBE"/>
    <w:rsid w:val="00F3448E"/>
    <w:rsid w:val="00F41DC4"/>
    <w:rsid w:val="00F4641D"/>
    <w:rsid w:val="00F47FE6"/>
    <w:rsid w:val="00F6343E"/>
    <w:rsid w:val="00F64BCD"/>
    <w:rsid w:val="00F73884"/>
    <w:rsid w:val="00F74B4B"/>
    <w:rsid w:val="00F75FA5"/>
    <w:rsid w:val="00F86FED"/>
    <w:rsid w:val="00F93F8C"/>
    <w:rsid w:val="00F956A0"/>
    <w:rsid w:val="00F96E6A"/>
    <w:rsid w:val="00FA14D4"/>
    <w:rsid w:val="00FA3055"/>
    <w:rsid w:val="00FB395F"/>
    <w:rsid w:val="00FB6F83"/>
    <w:rsid w:val="00FB7FBB"/>
    <w:rsid w:val="00FC19C5"/>
    <w:rsid w:val="00FC4A3D"/>
    <w:rsid w:val="00FD2B8B"/>
    <w:rsid w:val="00FE4920"/>
    <w:rsid w:val="00FF1097"/>
    <w:rsid w:val="00FF1DB4"/>
    <w:rsid w:val="00FF2514"/>
    <w:rsid w:val="00FF34B6"/>
    <w:rsid w:val="00FF4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B633F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Nagwek3">
    <w:name w:val="heading 3"/>
    <w:basedOn w:val="Normalny"/>
    <w:next w:val="Normalny"/>
    <w:link w:val="Nagwek3Znak"/>
    <w:uiPriority w:val="9"/>
    <w:unhideWhenUsed/>
    <w:qFormat/>
    <w:rsid w:val="00B633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142C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142CF"/>
    <w:rPr>
      <w:rFonts w:ascii="Tahoma" w:hAnsi="Tahoma" w:cs="Tahoma"/>
      <w:sz w:val="16"/>
      <w:szCs w:val="16"/>
    </w:rPr>
  </w:style>
  <w:style w:type="paragraph" w:styleId="Akapitzlist">
    <w:name w:val="List Paragraph"/>
    <w:basedOn w:val="Normalny"/>
    <w:uiPriority w:val="34"/>
    <w:qFormat/>
    <w:rsid w:val="00CF008C"/>
    <w:pPr>
      <w:spacing w:after="0" w:line="240" w:lineRule="auto"/>
      <w:ind w:left="720"/>
      <w:contextualSpacing/>
    </w:pPr>
    <w:rPr>
      <w:rFonts w:ascii="Times New Roman" w:eastAsia="Times New Roman" w:hAnsi="Times New Roman" w:cs="Times New Roman"/>
      <w:sz w:val="24"/>
      <w:szCs w:val="24"/>
      <w:lang w:eastAsia="en-GB"/>
    </w:rPr>
  </w:style>
  <w:style w:type="paragraph" w:styleId="NormalnyWeb">
    <w:name w:val="Normal (Web)"/>
    <w:basedOn w:val="Normalny"/>
    <w:uiPriority w:val="99"/>
    <w:unhideWhenUsed/>
    <w:rsid w:val="00F86F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agwek">
    <w:name w:val="header"/>
    <w:basedOn w:val="Normalny"/>
    <w:link w:val="NagwekZnak"/>
    <w:uiPriority w:val="99"/>
    <w:unhideWhenUsed/>
    <w:rsid w:val="00DE75B0"/>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DE75B0"/>
  </w:style>
  <w:style w:type="paragraph" w:styleId="Stopka">
    <w:name w:val="footer"/>
    <w:basedOn w:val="Normalny"/>
    <w:link w:val="StopkaZnak"/>
    <w:uiPriority w:val="99"/>
    <w:unhideWhenUsed/>
    <w:rsid w:val="00DE75B0"/>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DE75B0"/>
  </w:style>
  <w:style w:type="character" w:styleId="Hipercze">
    <w:name w:val="Hyperlink"/>
    <w:basedOn w:val="Domylnaczcionkaakapitu"/>
    <w:uiPriority w:val="99"/>
    <w:semiHidden/>
    <w:unhideWhenUsed/>
    <w:rsid w:val="00E133D6"/>
    <w:rPr>
      <w:strike w:val="0"/>
      <w:dstrike w:val="0"/>
      <w:color w:val="0000FF"/>
      <w:u w:val="none"/>
      <w:effect w:val="none"/>
    </w:rPr>
  </w:style>
  <w:style w:type="character" w:styleId="Pogrubienie">
    <w:name w:val="Strong"/>
    <w:basedOn w:val="Domylnaczcionkaakapitu"/>
    <w:uiPriority w:val="22"/>
    <w:qFormat/>
    <w:rsid w:val="00E133D6"/>
    <w:rPr>
      <w:b/>
      <w:bCs/>
    </w:rPr>
  </w:style>
  <w:style w:type="paragraph" w:styleId="Zwykytekst">
    <w:name w:val="Plain Text"/>
    <w:basedOn w:val="Normalny"/>
    <w:link w:val="ZwykytekstZnak"/>
    <w:uiPriority w:val="99"/>
    <w:unhideWhenUsed/>
    <w:rsid w:val="002D629E"/>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2D629E"/>
    <w:rPr>
      <w:rFonts w:ascii="Calibri" w:hAnsi="Calibri"/>
      <w:szCs w:val="21"/>
    </w:rPr>
  </w:style>
  <w:style w:type="character" w:styleId="Odwoaniedokomentarza">
    <w:name w:val="annotation reference"/>
    <w:basedOn w:val="Domylnaczcionkaakapitu"/>
    <w:uiPriority w:val="99"/>
    <w:semiHidden/>
    <w:unhideWhenUsed/>
    <w:rsid w:val="008931CA"/>
    <w:rPr>
      <w:sz w:val="16"/>
      <w:szCs w:val="16"/>
    </w:rPr>
  </w:style>
  <w:style w:type="paragraph" w:styleId="Tekstkomentarza">
    <w:name w:val="annotation text"/>
    <w:basedOn w:val="Normalny"/>
    <w:link w:val="TekstkomentarzaZnak"/>
    <w:uiPriority w:val="99"/>
    <w:semiHidden/>
    <w:unhideWhenUsed/>
    <w:rsid w:val="008931C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931CA"/>
    <w:rPr>
      <w:sz w:val="20"/>
      <w:szCs w:val="20"/>
    </w:rPr>
  </w:style>
  <w:style w:type="paragraph" w:styleId="Tematkomentarza">
    <w:name w:val="annotation subject"/>
    <w:basedOn w:val="Tekstkomentarza"/>
    <w:next w:val="Tekstkomentarza"/>
    <w:link w:val="TematkomentarzaZnak"/>
    <w:uiPriority w:val="99"/>
    <w:semiHidden/>
    <w:unhideWhenUsed/>
    <w:rsid w:val="008931CA"/>
    <w:rPr>
      <w:b/>
      <w:bCs/>
    </w:rPr>
  </w:style>
  <w:style w:type="character" w:customStyle="1" w:styleId="TematkomentarzaZnak">
    <w:name w:val="Temat komentarza Znak"/>
    <w:basedOn w:val="TekstkomentarzaZnak"/>
    <w:link w:val="Tematkomentarza"/>
    <w:uiPriority w:val="99"/>
    <w:semiHidden/>
    <w:rsid w:val="008931CA"/>
    <w:rPr>
      <w:b/>
      <w:bCs/>
      <w:sz w:val="20"/>
      <w:szCs w:val="20"/>
    </w:rPr>
  </w:style>
  <w:style w:type="table" w:styleId="Tabela-Siatka">
    <w:name w:val="Table Grid"/>
    <w:basedOn w:val="Standardowy"/>
    <w:uiPriority w:val="59"/>
    <w:rsid w:val="00A90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8F632F"/>
  </w:style>
  <w:style w:type="character" w:customStyle="1" w:styleId="Nagwek2Znak">
    <w:name w:val="Nagłówek 2 Znak"/>
    <w:basedOn w:val="Domylnaczcionkaakapitu"/>
    <w:link w:val="Nagwek2"/>
    <w:uiPriority w:val="9"/>
    <w:rsid w:val="00B633F7"/>
    <w:rPr>
      <w:rFonts w:ascii="Times New Roman" w:eastAsia="Times New Roman" w:hAnsi="Times New Roman" w:cs="Times New Roman"/>
      <w:b/>
      <w:bCs/>
      <w:sz w:val="36"/>
      <w:szCs w:val="36"/>
      <w:lang w:eastAsia="en-GB"/>
    </w:rPr>
  </w:style>
  <w:style w:type="character" w:customStyle="1" w:styleId="Nagwek3Znak">
    <w:name w:val="Nagłówek 3 Znak"/>
    <w:basedOn w:val="Domylnaczcionkaakapitu"/>
    <w:link w:val="Nagwek3"/>
    <w:uiPriority w:val="9"/>
    <w:rsid w:val="00B633F7"/>
    <w:rPr>
      <w:rFonts w:asciiTheme="majorHAnsi" w:eastAsiaTheme="majorEastAsia" w:hAnsiTheme="majorHAnsi" w:cstheme="majorBidi"/>
      <w:b/>
      <w:bCs/>
      <w:color w:val="4F81BD" w:themeColor="accent1"/>
    </w:rPr>
  </w:style>
  <w:style w:type="paragraph" w:styleId="Bezodstpw">
    <w:name w:val="No Spacing"/>
    <w:uiPriority w:val="1"/>
    <w:qFormat/>
    <w:rsid w:val="00B633F7"/>
    <w:pPr>
      <w:spacing w:after="0" w:line="240" w:lineRule="auto"/>
    </w:pPr>
  </w:style>
  <w:style w:type="paragraph" w:customStyle="1" w:styleId="story-bodyintroduction1">
    <w:name w:val="story-body__introduction1"/>
    <w:basedOn w:val="Normalny"/>
    <w:rsid w:val="00B633F7"/>
    <w:pPr>
      <w:spacing w:before="360" w:after="100" w:afterAutospacing="1" w:line="240" w:lineRule="auto"/>
    </w:pPr>
    <w:rPr>
      <w:rFonts w:ascii="Times New Roman" w:eastAsia="Times New Roman" w:hAnsi="Times New Roman" w:cs="Times New Roman"/>
      <w:b/>
      <w:bCs/>
      <w:color w:val="40404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B633F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Nagwek3">
    <w:name w:val="heading 3"/>
    <w:basedOn w:val="Normalny"/>
    <w:next w:val="Normalny"/>
    <w:link w:val="Nagwek3Znak"/>
    <w:uiPriority w:val="9"/>
    <w:unhideWhenUsed/>
    <w:qFormat/>
    <w:rsid w:val="00B633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142C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142CF"/>
    <w:rPr>
      <w:rFonts w:ascii="Tahoma" w:hAnsi="Tahoma" w:cs="Tahoma"/>
      <w:sz w:val="16"/>
      <w:szCs w:val="16"/>
    </w:rPr>
  </w:style>
  <w:style w:type="paragraph" w:styleId="Akapitzlist">
    <w:name w:val="List Paragraph"/>
    <w:basedOn w:val="Normalny"/>
    <w:uiPriority w:val="34"/>
    <w:qFormat/>
    <w:rsid w:val="00CF008C"/>
    <w:pPr>
      <w:spacing w:after="0" w:line="240" w:lineRule="auto"/>
      <w:ind w:left="720"/>
      <w:contextualSpacing/>
    </w:pPr>
    <w:rPr>
      <w:rFonts w:ascii="Times New Roman" w:eastAsia="Times New Roman" w:hAnsi="Times New Roman" w:cs="Times New Roman"/>
      <w:sz w:val="24"/>
      <w:szCs w:val="24"/>
      <w:lang w:eastAsia="en-GB"/>
    </w:rPr>
  </w:style>
  <w:style w:type="paragraph" w:styleId="NormalnyWeb">
    <w:name w:val="Normal (Web)"/>
    <w:basedOn w:val="Normalny"/>
    <w:uiPriority w:val="99"/>
    <w:unhideWhenUsed/>
    <w:rsid w:val="00F86F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agwek">
    <w:name w:val="header"/>
    <w:basedOn w:val="Normalny"/>
    <w:link w:val="NagwekZnak"/>
    <w:uiPriority w:val="99"/>
    <w:unhideWhenUsed/>
    <w:rsid w:val="00DE75B0"/>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DE75B0"/>
  </w:style>
  <w:style w:type="paragraph" w:styleId="Stopka">
    <w:name w:val="footer"/>
    <w:basedOn w:val="Normalny"/>
    <w:link w:val="StopkaZnak"/>
    <w:uiPriority w:val="99"/>
    <w:unhideWhenUsed/>
    <w:rsid w:val="00DE75B0"/>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DE75B0"/>
  </w:style>
  <w:style w:type="character" w:styleId="Hipercze">
    <w:name w:val="Hyperlink"/>
    <w:basedOn w:val="Domylnaczcionkaakapitu"/>
    <w:uiPriority w:val="99"/>
    <w:semiHidden/>
    <w:unhideWhenUsed/>
    <w:rsid w:val="00E133D6"/>
    <w:rPr>
      <w:strike w:val="0"/>
      <w:dstrike w:val="0"/>
      <w:color w:val="0000FF"/>
      <w:u w:val="none"/>
      <w:effect w:val="none"/>
    </w:rPr>
  </w:style>
  <w:style w:type="character" w:styleId="Pogrubienie">
    <w:name w:val="Strong"/>
    <w:basedOn w:val="Domylnaczcionkaakapitu"/>
    <w:uiPriority w:val="22"/>
    <w:qFormat/>
    <w:rsid w:val="00E133D6"/>
    <w:rPr>
      <w:b/>
      <w:bCs/>
    </w:rPr>
  </w:style>
  <w:style w:type="paragraph" w:styleId="Zwykytekst">
    <w:name w:val="Plain Text"/>
    <w:basedOn w:val="Normalny"/>
    <w:link w:val="ZwykytekstZnak"/>
    <w:uiPriority w:val="99"/>
    <w:unhideWhenUsed/>
    <w:rsid w:val="002D629E"/>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2D629E"/>
    <w:rPr>
      <w:rFonts w:ascii="Calibri" w:hAnsi="Calibri"/>
      <w:szCs w:val="21"/>
    </w:rPr>
  </w:style>
  <w:style w:type="character" w:styleId="Odwoaniedokomentarza">
    <w:name w:val="annotation reference"/>
    <w:basedOn w:val="Domylnaczcionkaakapitu"/>
    <w:uiPriority w:val="99"/>
    <w:semiHidden/>
    <w:unhideWhenUsed/>
    <w:rsid w:val="008931CA"/>
    <w:rPr>
      <w:sz w:val="16"/>
      <w:szCs w:val="16"/>
    </w:rPr>
  </w:style>
  <w:style w:type="paragraph" w:styleId="Tekstkomentarza">
    <w:name w:val="annotation text"/>
    <w:basedOn w:val="Normalny"/>
    <w:link w:val="TekstkomentarzaZnak"/>
    <w:uiPriority w:val="99"/>
    <w:semiHidden/>
    <w:unhideWhenUsed/>
    <w:rsid w:val="008931C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931CA"/>
    <w:rPr>
      <w:sz w:val="20"/>
      <w:szCs w:val="20"/>
    </w:rPr>
  </w:style>
  <w:style w:type="paragraph" w:styleId="Tematkomentarza">
    <w:name w:val="annotation subject"/>
    <w:basedOn w:val="Tekstkomentarza"/>
    <w:next w:val="Tekstkomentarza"/>
    <w:link w:val="TematkomentarzaZnak"/>
    <w:uiPriority w:val="99"/>
    <w:semiHidden/>
    <w:unhideWhenUsed/>
    <w:rsid w:val="008931CA"/>
    <w:rPr>
      <w:b/>
      <w:bCs/>
    </w:rPr>
  </w:style>
  <w:style w:type="character" w:customStyle="1" w:styleId="TematkomentarzaZnak">
    <w:name w:val="Temat komentarza Znak"/>
    <w:basedOn w:val="TekstkomentarzaZnak"/>
    <w:link w:val="Tematkomentarza"/>
    <w:uiPriority w:val="99"/>
    <w:semiHidden/>
    <w:rsid w:val="008931CA"/>
    <w:rPr>
      <w:b/>
      <w:bCs/>
      <w:sz w:val="20"/>
      <w:szCs w:val="20"/>
    </w:rPr>
  </w:style>
  <w:style w:type="table" w:styleId="Tabela-Siatka">
    <w:name w:val="Table Grid"/>
    <w:basedOn w:val="Standardowy"/>
    <w:uiPriority w:val="59"/>
    <w:rsid w:val="00A90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8F632F"/>
  </w:style>
  <w:style w:type="character" w:customStyle="1" w:styleId="Nagwek2Znak">
    <w:name w:val="Nagłówek 2 Znak"/>
    <w:basedOn w:val="Domylnaczcionkaakapitu"/>
    <w:link w:val="Nagwek2"/>
    <w:uiPriority w:val="9"/>
    <w:rsid w:val="00B633F7"/>
    <w:rPr>
      <w:rFonts w:ascii="Times New Roman" w:eastAsia="Times New Roman" w:hAnsi="Times New Roman" w:cs="Times New Roman"/>
      <w:b/>
      <w:bCs/>
      <w:sz w:val="36"/>
      <w:szCs w:val="36"/>
      <w:lang w:eastAsia="en-GB"/>
    </w:rPr>
  </w:style>
  <w:style w:type="character" w:customStyle="1" w:styleId="Nagwek3Znak">
    <w:name w:val="Nagłówek 3 Znak"/>
    <w:basedOn w:val="Domylnaczcionkaakapitu"/>
    <w:link w:val="Nagwek3"/>
    <w:uiPriority w:val="9"/>
    <w:rsid w:val="00B633F7"/>
    <w:rPr>
      <w:rFonts w:asciiTheme="majorHAnsi" w:eastAsiaTheme="majorEastAsia" w:hAnsiTheme="majorHAnsi" w:cstheme="majorBidi"/>
      <w:b/>
      <w:bCs/>
      <w:color w:val="4F81BD" w:themeColor="accent1"/>
    </w:rPr>
  </w:style>
  <w:style w:type="paragraph" w:styleId="Bezodstpw">
    <w:name w:val="No Spacing"/>
    <w:uiPriority w:val="1"/>
    <w:qFormat/>
    <w:rsid w:val="00B633F7"/>
    <w:pPr>
      <w:spacing w:after="0" w:line="240" w:lineRule="auto"/>
    </w:pPr>
  </w:style>
  <w:style w:type="paragraph" w:customStyle="1" w:styleId="story-bodyintroduction1">
    <w:name w:val="story-body__introduction1"/>
    <w:basedOn w:val="Normalny"/>
    <w:rsid w:val="00B633F7"/>
    <w:pPr>
      <w:spacing w:before="360" w:after="100" w:afterAutospacing="1" w:line="240" w:lineRule="auto"/>
    </w:pPr>
    <w:rPr>
      <w:rFonts w:ascii="Times New Roman" w:eastAsia="Times New Roman" w:hAnsi="Times New Roman" w:cs="Times New Roman"/>
      <w:b/>
      <w:bCs/>
      <w:color w:val="40404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3552">
      <w:bodyDiv w:val="1"/>
      <w:marLeft w:val="0"/>
      <w:marRight w:val="0"/>
      <w:marTop w:val="0"/>
      <w:marBottom w:val="0"/>
      <w:divBdr>
        <w:top w:val="none" w:sz="0" w:space="0" w:color="auto"/>
        <w:left w:val="none" w:sz="0" w:space="0" w:color="auto"/>
        <w:bottom w:val="none" w:sz="0" w:space="0" w:color="auto"/>
        <w:right w:val="none" w:sz="0" w:space="0" w:color="auto"/>
      </w:divBdr>
    </w:div>
    <w:div w:id="62796034">
      <w:bodyDiv w:val="1"/>
      <w:marLeft w:val="0"/>
      <w:marRight w:val="0"/>
      <w:marTop w:val="0"/>
      <w:marBottom w:val="0"/>
      <w:divBdr>
        <w:top w:val="none" w:sz="0" w:space="0" w:color="auto"/>
        <w:left w:val="none" w:sz="0" w:space="0" w:color="auto"/>
        <w:bottom w:val="none" w:sz="0" w:space="0" w:color="auto"/>
        <w:right w:val="none" w:sz="0" w:space="0" w:color="auto"/>
      </w:divBdr>
    </w:div>
    <w:div w:id="174422128">
      <w:bodyDiv w:val="1"/>
      <w:marLeft w:val="0"/>
      <w:marRight w:val="0"/>
      <w:marTop w:val="0"/>
      <w:marBottom w:val="0"/>
      <w:divBdr>
        <w:top w:val="none" w:sz="0" w:space="0" w:color="auto"/>
        <w:left w:val="none" w:sz="0" w:space="0" w:color="auto"/>
        <w:bottom w:val="none" w:sz="0" w:space="0" w:color="auto"/>
        <w:right w:val="none" w:sz="0" w:space="0" w:color="auto"/>
      </w:divBdr>
    </w:div>
    <w:div w:id="238054867">
      <w:bodyDiv w:val="1"/>
      <w:marLeft w:val="0"/>
      <w:marRight w:val="0"/>
      <w:marTop w:val="0"/>
      <w:marBottom w:val="0"/>
      <w:divBdr>
        <w:top w:val="none" w:sz="0" w:space="0" w:color="auto"/>
        <w:left w:val="none" w:sz="0" w:space="0" w:color="auto"/>
        <w:bottom w:val="none" w:sz="0" w:space="0" w:color="auto"/>
        <w:right w:val="none" w:sz="0" w:space="0" w:color="auto"/>
      </w:divBdr>
    </w:div>
    <w:div w:id="270749853">
      <w:bodyDiv w:val="1"/>
      <w:marLeft w:val="0"/>
      <w:marRight w:val="0"/>
      <w:marTop w:val="0"/>
      <w:marBottom w:val="0"/>
      <w:divBdr>
        <w:top w:val="none" w:sz="0" w:space="0" w:color="auto"/>
        <w:left w:val="none" w:sz="0" w:space="0" w:color="auto"/>
        <w:bottom w:val="none" w:sz="0" w:space="0" w:color="auto"/>
        <w:right w:val="none" w:sz="0" w:space="0" w:color="auto"/>
      </w:divBdr>
    </w:div>
    <w:div w:id="409891643">
      <w:bodyDiv w:val="1"/>
      <w:marLeft w:val="0"/>
      <w:marRight w:val="0"/>
      <w:marTop w:val="0"/>
      <w:marBottom w:val="0"/>
      <w:divBdr>
        <w:top w:val="none" w:sz="0" w:space="0" w:color="auto"/>
        <w:left w:val="none" w:sz="0" w:space="0" w:color="auto"/>
        <w:bottom w:val="none" w:sz="0" w:space="0" w:color="auto"/>
        <w:right w:val="none" w:sz="0" w:space="0" w:color="auto"/>
      </w:divBdr>
    </w:div>
    <w:div w:id="419713459">
      <w:bodyDiv w:val="1"/>
      <w:marLeft w:val="0"/>
      <w:marRight w:val="0"/>
      <w:marTop w:val="0"/>
      <w:marBottom w:val="0"/>
      <w:divBdr>
        <w:top w:val="none" w:sz="0" w:space="0" w:color="auto"/>
        <w:left w:val="none" w:sz="0" w:space="0" w:color="auto"/>
        <w:bottom w:val="none" w:sz="0" w:space="0" w:color="auto"/>
        <w:right w:val="none" w:sz="0" w:space="0" w:color="auto"/>
      </w:divBdr>
    </w:div>
    <w:div w:id="446244976">
      <w:bodyDiv w:val="1"/>
      <w:marLeft w:val="0"/>
      <w:marRight w:val="0"/>
      <w:marTop w:val="0"/>
      <w:marBottom w:val="0"/>
      <w:divBdr>
        <w:top w:val="none" w:sz="0" w:space="0" w:color="auto"/>
        <w:left w:val="none" w:sz="0" w:space="0" w:color="auto"/>
        <w:bottom w:val="none" w:sz="0" w:space="0" w:color="auto"/>
        <w:right w:val="none" w:sz="0" w:space="0" w:color="auto"/>
      </w:divBdr>
    </w:div>
    <w:div w:id="479347853">
      <w:bodyDiv w:val="1"/>
      <w:marLeft w:val="0"/>
      <w:marRight w:val="0"/>
      <w:marTop w:val="0"/>
      <w:marBottom w:val="0"/>
      <w:divBdr>
        <w:top w:val="none" w:sz="0" w:space="0" w:color="auto"/>
        <w:left w:val="none" w:sz="0" w:space="0" w:color="auto"/>
        <w:bottom w:val="none" w:sz="0" w:space="0" w:color="auto"/>
        <w:right w:val="none" w:sz="0" w:space="0" w:color="auto"/>
      </w:divBdr>
    </w:div>
    <w:div w:id="491873316">
      <w:bodyDiv w:val="1"/>
      <w:marLeft w:val="0"/>
      <w:marRight w:val="0"/>
      <w:marTop w:val="0"/>
      <w:marBottom w:val="0"/>
      <w:divBdr>
        <w:top w:val="none" w:sz="0" w:space="0" w:color="auto"/>
        <w:left w:val="none" w:sz="0" w:space="0" w:color="auto"/>
        <w:bottom w:val="none" w:sz="0" w:space="0" w:color="auto"/>
        <w:right w:val="none" w:sz="0" w:space="0" w:color="auto"/>
      </w:divBdr>
    </w:div>
    <w:div w:id="523057923">
      <w:bodyDiv w:val="1"/>
      <w:marLeft w:val="0"/>
      <w:marRight w:val="0"/>
      <w:marTop w:val="0"/>
      <w:marBottom w:val="0"/>
      <w:divBdr>
        <w:top w:val="none" w:sz="0" w:space="0" w:color="auto"/>
        <w:left w:val="none" w:sz="0" w:space="0" w:color="auto"/>
        <w:bottom w:val="none" w:sz="0" w:space="0" w:color="auto"/>
        <w:right w:val="none" w:sz="0" w:space="0" w:color="auto"/>
      </w:divBdr>
    </w:div>
    <w:div w:id="636955342">
      <w:bodyDiv w:val="1"/>
      <w:marLeft w:val="0"/>
      <w:marRight w:val="0"/>
      <w:marTop w:val="0"/>
      <w:marBottom w:val="0"/>
      <w:divBdr>
        <w:top w:val="none" w:sz="0" w:space="0" w:color="auto"/>
        <w:left w:val="none" w:sz="0" w:space="0" w:color="auto"/>
        <w:bottom w:val="none" w:sz="0" w:space="0" w:color="auto"/>
        <w:right w:val="none" w:sz="0" w:space="0" w:color="auto"/>
      </w:divBdr>
    </w:div>
    <w:div w:id="669529977">
      <w:bodyDiv w:val="1"/>
      <w:marLeft w:val="0"/>
      <w:marRight w:val="0"/>
      <w:marTop w:val="0"/>
      <w:marBottom w:val="0"/>
      <w:divBdr>
        <w:top w:val="none" w:sz="0" w:space="0" w:color="auto"/>
        <w:left w:val="none" w:sz="0" w:space="0" w:color="auto"/>
        <w:bottom w:val="none" w:sz="0" w:space="0" w:color="auto"/>
        <w:right w:val="none" w:sz="0" w:space="0" w:color="auto"/>
      </w:divBdr>
    </w:div>
    <w:div w:id="843129521">
      <w:bodyDiv w:val="1"/>
      <w:marLeft w:val="0"/>
      <w:marRight w:val="0"/>
      <w:marTop w:val="0"/>
      <w:marBottom w:val="0"/>
      <w:divBdr>
        <w:top w:val="none" w:sz="0" w:space="0" w:color="auto"/>
        <w:left w:val="none" w:sz="0" w:space="0" w:color="auto"/>
        <w:bottom w:val="none" w:sz="0" w:space="0" w:color="auto"/>
        <w:right w:val="none" w:sz="0" w:space="0" w:color="auto"/>
      </w:divBdr>
    </w:div>
    <w:div w:id="888801207">
      <w:bodyDiv w:val="1"/>
      <w:marLeft w:val="0"/>
      <w:marRight w:val="0"/>
      <w:marTop w:val="0"/>
      <w:marBottom w:val="0"/>
      <w:divBdr>
        <w:top w:val="none" w:sz="0" w:space="0" w:color="auto"/>
        <w:left w:val="none" w:sz="0" w:space="0" w:color="auto"/>
        <w:bottom w:val="none" w:sz="0" w:space="0" w:color="auto"/>
        <w:right w:val="none" w:sz="0" w:space="0" w:color="auto"/>
      </w:divBdr>
    </w:div>
    <w:div w:id="896861673">
      <w:bodyDiv w:val="1"/>
      <w:marLeft w:val="0"/>
      <w:marRight w:val="0"/>
      <w:marTop w:val="0"/>
      <w:marBottom w:val="0"/>
      <w:divBdr>
        <w:top w:val="none" w:sz="0" w:space="0" w:color="auto"/>
        <w:left w:val="none" w:sz="0" w:space="0" w:color="auto"/>
        <w:bottom w:val="none" w:sz="0" w:space="0" w:color="auto"/>
        <w:right w:val="none" w:sz="0" w:space="0" w:color="auto"/>
      </w:divBdr>
    </w:div>
    <w:div w:id="1003776219">
      <w:bodyDiv w:val="1"/>
      <w:marLeft w:val="0"/>
      <w:marRight w:val="0"/>
      <w:marTop w:val="0"/>
      <w:marBottom w:val="0"/>
      <w:divBdr>
        <w:top w:val="none" w:sz="0" w:space="0" w:color="auto"/>
        <w:left w:val="none" w:sz="0" w:space="0" w:color="auto"/>
        <w:bottom w:val="none" w:sz="0" w:space="0" w:color="auto"/>
        <w:right w:val="none" w:sz="0" w:space="0" w:color="auto"/>
      </w:divBdr>
    </w:div>
    <w:div w:id="1091046526">
      <w:bodyDiv w:val="1"/>
      <w:marLeft w:val="0"/>
      <w:marRight w:val="0"/>
      <w:marTop w:val="0"/>
      <w:marBottom w:val="0"/>
      <w:divBdr>
        <w:top w:val="none" w:sz="0" w:space="0" w:color="auto"/>
        <w:left w:val="none" w:sz="0" w:space="0" w:color="auto"/>
        <w:bottom w:val="none" w:sz="0" w:space="0" w:color="auto"/>
        <w:right w:val="none" w:sz="0" w:space="0" w:color="auto"/>
      </w:divBdr>
    </w:div>
    <w:div w:id="1155487121">
      <w:bodyDiv w:val="1"/>
      <w:marLeft w:val="0"/>
      <w:marRight w:val="0"/>
      <w:marTop w:val="0"/>
      <w:marBottom w:val="0"/>
      <w:divBdr>
        <w:top w:val="none" w:sz="0" w:space="0" w:color="auto"/>
        <w:left w:val="none" w:sz="0" w:space="0" w:color="auto"/>
        <w:bottom w:val="none" w:sz="0" w:space="0" w:color="auto"/>
        <w:right w:val="none" w:sz="0" w:space="0" w:color="auto"/>
      </w:divBdr>
    </w:div>
    <w:div w:id="1261983744">
      <w:bodyDiv w:val="1"/>
      <w:marLeft w:val="0"/>
      <w:marRight w:val="0"/>
      <w:marTop w:val="0"/>
      <w:marBottom w:val="0"/>
      <w:divBdr>
        <w:top w:val="none" w:sz="0" w:space="0" w:color="auto"/>
        <w:left w:val="none" w:sz="0" w:space="0" w:color="auto"/>
        <w:bottom w:val="none" w:sz="0" w:space="0" w:color="auto"/>
        <w:right w:val="none" w:sz="0" w:space="0" w:color="auto"/>
      </w:divBdr>
    </w:div>
    <w:div w:id="1294365852">
      <w:bodyDiv w:val="1"/>
      <w:marLeft w:val="0"/>
      <w:marRight w:val="0"/>
      <w:marTop w:val="0"/>
      <w:marBottom w:val="0"/>
      <w:divBdr>
        <w:top w:val="none" w:sz="0" w:space="0" w:color="auto"/>
        <w:left w:val="none" w:sz="0" w:space="0" w:color="auto"/>
        <w:bottom w:val="none" w:sz="0" w:space="0" w:color="auto"/>
        <w:right w:val="none" w:sz="0" w:space="0" w:color="auto"/>
      </w:divBdr>
    </w:div>
    <w:div w:id="1303584537">
      <w:bodyDiv w:val="1"/>
      <w:marLeft w:val="0"/>
      <w:marRight w:val="0"/>
      <w:marTop w:val="0"/>
      <w:marBottom w:val="0"/>
      <w:divBdr>
        <w:top w:val="none" w:sz="0" w:space="0" w:color="auto"/>
        <w:left w:val="none" w:sz="0" w:space="0" w:color="auto"/>
        <w:bottom w:val="none" w:sz="0" w:space="0" w:color="auto"/>
        <w:right w:val="none" w:sz="0" w:space="0" w:color="auto"/>
      </w:divBdr>
      <w:divsChild>
        <w:div w:id="1954554314">
          <w:marLeft w:val="0"/>
          <w:marRight w:val="0"/>
          <w:marTop w:val="0"/>
          <w:marBottom w:val="0"/>
          <w:divBdr>
            <w:top w:val="none" w:sz="0" w:space="0" w:color="auto"/>
            <w:left w:val="none" w:sz="0" w:space="0" w:color="auto"/>
            <w:bottom w:val="none" w:sz="0" w:space="0" w:color="auto"/>
            <w:right w:val="none" w:sz="0" w:space="0" w:color="auto"/>
          </w:divBdr>
          <w:divsChild>
            <w:div w:id="665211349">
              <w:marLeft w:val="0"/>
              <w:marRight w:val="0"/>
              <w:marTop w:val="150"/>
              <w:marBottom w:val="450"/>
              <w:divBdr>
                <w:top w:val="none" w:sz="0" w:space="0" w:color="auto"/>
                <w:left w:val="none" w:sz="0" w:space="0" w:color="auto"/>
                <w:bottom w:val="none" w:sz="0" w:space="0" w:color="auto"/>
                <w:right w:val="none" w:sz="0" w:space="0" w:color="auto"/>
              </w:divBdr>
              <w:divsChild>
                <w:div w:id="125744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451788">
      <w:bodyDiv w:val="1"/>
      <w:marLeft w:val="0"/>
      <w:marRight w:val="0"/>
      <w:marTop w:val="0"/>
      <w:marBottom w:val="0"/>
      <w:divBdr>
        <w:top w:val="none" w:sz="0" w:space="0" w:color="auto"/>
        <w:left w:val="none" w:sz="0" w:space="0" w:color="auto"/>
        <w:bottom w:val="none" w:sz="0" w:space="0" w:color="auto"/>
        <w:right w:val="none" w:sz="0" w:space="0" w:color="auto"/>
      </w:divBdr>
    </w:div>
    <w:div w:id="1385642017">
      <w:bodyDiv w:val="1"/>
      <w:marLeft w:val="0"/>
      <w:marRight w:val="0"/>
      <w:marTop w:val="0"/>
      <w:marBottom w:val="0"/>
      <w:divBdr>
        <w:top w:val="none" w:sz="0" w:space="0" w:color="auto"/>
        <w:left w:val="none" w:sz="0" w:space="0" w:color="auto"/>
        <w:bottom w:val="none" w:sz="0" w:space="0" w:color="auto"/>
        <w:right w:val="none" w:sz="0" w:space="0" w:color="auto"/>
      </w:divBdr>
    </w:div>
    <w:div w:id="1451976795">
      <w:bodyDiv w:val="1"/>
      <w:marLeft w:val="0"/>
      <w:marRight w:val="0"/>
      <w:marTop w:val="0"/>
      <w:marBottom w:val="0"/>
      <w:divBdr>
        <w:top w:val="none" w:sz="0" w:space="0" w:color="auto"/>
        <w:left w:val="none" w:sz="0" w:space="0" w:color="auto"/>
        <w:bottom w:val="none" w:sz="0" w:space="0" w:color="auto"/>
        <w:right w:val="none" w:sz="0" w:space="0" w:color="auto"/>
      </w:divBdr>
    </w:div>
    <w:div w:id="1460956668">
      <w:bodyDiv w:val="1"/>
      <w:marLeft w:val="0"/>
      <w:marRight w:val="0"/>
      <w:marTop w:val="0"/>
      <w:marBottom w:val="0"/>
      <w:divBdr>
        <w:top w:val="none" w:sz="0" w:space="0" w:color="auto"/>
        <w:left w:val="none" w:sz="0" w:space="0" w:color="auto"/>
        <w:bottom w:val="none" w:sz="0" w:space="0" w:color="auto"/>
        <w:right w:val="none" w:sz="0" w:space="0" w:color="auto"/>
      </w:divBdr>
    </w:div>
    <w:div w:id="1486045552">
      <w:bodyDiv w:val="1"/>
      <w:marLeft w:val="0"/>
      <w:marRight w:val="0"/>
      <w:marTop w:val="0"/>
      <w:marBottom w:val="0"/>
      <w:divBdr>
        <w:top w:val="none" w:sz="0" w:space="0" w:color="auto"/>
        <w:left w:val="none" w:sz="0" w:space="0" w:color="auto"/>
        <w:bottom w:val="none" w:sz="0" w:space="0" w:color="auto"/>
        <w:right w:val="none" w:sz="0" w:space="0" w:color="auto"/>
      </w:divBdr>
    </w:div>
    <w:div w:id="1577782769">
      <w:bodyDiv w:val="1"/>
      <w:marLeft w:val="0"/>
      <w:marRight w:val="0"/>
      <w:marTop w:val="0"/>
      <w:marBottom w:val="0"/>
      <w:divBdr>
        <w:top w:val="none" w:sz="0" w:space="0" w:color="auto"/>
        <w:left w:val="none" w:sz="0" w:space="0" w:color="auto"/>
        <w:bottom w:val="none" w:sz="0" w:space="0" w:color="auto"/>
        <w:right w:val="none" w:sz="0" w:space="0" w:color="auto"/>
      </w:divBdr>
    </w:div>
    <w:div w:id="1617516809">
      <w:bodyDiv w:val="1"/>
      <w:marLeft w:val="0"/>
      <w:marRight w:val="0"/>
      <w:marTop w:val="0"/>
      <w:marBottom w:val="0"/>
      <w:divBdr>
        <w:top w:val="none" w:sz="0" w:space="0" w:color="auto"/>
        <w:left w:val="none" w:sz="0" w:space="0" w:color="auto"/>
        <w:bottom w:val="none" w:sz="0" w:space="0" w:color="auto"/>
        <w:right w:val="none" w:sz="0" w:space="0" w:color="auto"/>
      </w:divBdr>
    </w:div>
    <w:div w:id="1669475305">
      <w:bodyDiv w:val="1"/>
      <w:marLeft w:val="0"/>
      <w:marRight w:val="0"/>
      <w:marTop w:val="0"/>
      <w:marBottom w:val="0"/>
      <w:divBdr>
        <w:top w:val="none" w:sz="0" w:space="0" w:color="auto"/>
        <w:left w:val="none" w:sz="0" w:space="0" w:color="auto"/>
        <w:bottom w:val="none" w:sz="0" w:space="0" w:color="auto"/>
        <w:right w:val="none" w:sz="0" w:space="0" w:color="auto"/>
      </w:divBdr>
    </w:div>
    <w:div w:id="1743798431">
      <w:bodyDiv w:val="1"/>
      <w:marLeft w:val="0"/>
      <w:marRight w:val="0"/>
      <w:marTop w:val="0"/>
      <w:marBottom w:val="0"/>
      <w:divBdr>
        <w:top w:val="none" w:sz="0" w:space="0" w:color="auto"/>
        <w:left w:val="none" w:sz="0" w:space="0" w:color="auto"/>
        <w:bottom w:val="none" w:sz="0" w:space="0" w:color="auto"/>
        <w:right w:val="none" w:sz="0" w:space="0" w:color="auto"/>
      </w:divBdr>
    </w:div>
    <w:div w:id="1844314219">
      <w:bodyDiv w:val="1"/>
      <w:marLeft w:val="0"/>
      <w:marRight w:val="0"/>
      <w:marTop w:val="0"/>
      <w:marBottom w:val="0"/>
      <w:divBdr>
        <w:top w:val="none" w:sz="0" w:space="0" w:color="auto"/>
        <w:left w:val="none" w:sz="0" w:space="0" w:color="auto"/>
        <w:bottom w:val="none" w:sz="0" w:space="0" w:color="auto"/>
        <w:right w:val="none" w:sz="0" w:space="0" w:color="auto"/>
      </w:divBdr>
    </w:div>
    <w:div w:id="1851218302">
      <w:bodyDiv w:val="1"/>
      <w:marLeft w:val="0"/>
      <w:marRight w:val="0"/>
      <w:marTop w:val="0"/>
      <w:marBottom w:val="0"/>
      <w:divBdr>
        <w:top w:val="none" w:sz="0" w:space="0" w:color="auto"/>
        <w:left w:val="none" w:sz="0" w:space="0" w:color="auto"/>
        <w:bottom w:val="none" w:sz="0" w:space="0" w:color="auto"/>
        <w:right w:val="none" w:sz="0" w:space="0" w:color="auto"/>
      </w:divBdr>
    </w:div>
    <w:div w:id="1901091343">
      <w:bodyDiv w:val="1"/>
      <w:marLeft w:val="0"/>
      <w:marRight w:val="0"/>
      <w:marTop w:val="0"/>
      <w:marBottom w:val="0"/>
      <w:divBdr>
        <w:top w:val="none" w:sz="0" w:space="0" w:color="auto"/>
        <w:left w:val="none" w:sz="0" w:space="0" w:color="auto"/>
        <w:bottom w:val="none" w:sz="0" w:space="0" w:color="auto"/>
        <w:right w:val="none" w:sz="0" w:space="0" w:color="auto"/>
      </w:divBdr>
    </w:div>
    <w:div w:id="1933659732">
      <w:bodyDiv w:val="1"/>
      <w:marLeft w:val="0"/>
      <w:marRight w:val="0"/>
      <w:marTop w:val="0"/>
      <w:marBottom w:val="0"/>
      <w:divBdr>
        <w:top w:val="none" w:sz="0" w:space="0" w:color="auto"/>
        <w:left w:val="none" w:sz="0" w:space="0" w:color="auto"/>
        <w:bottom w:val="none" w:sz="0" w:space="0" w:color="auto"/>
        <w:right w:val="none" w:sz="0" w:space="0" w:color="auto"/>
      </w:divBdr>
    </w:div>
    <w:div w:id="1955404523">
      <w:bodyDiv w:val="1"/>
      <w:marLeft w:val="0"/>
      <w:marRight w:val="0"/>
      <w:marTop w:val="0"/>
      <w:marBottom w:val="0"/>
      <w:divBdr>
        <w:top w:val="none" w:sz="0" w:space="0" w:color="auto"/>
        <w:left w:val="none" w:sz="0" w:space="0" w:color="auto"/>
        <w:bottom w:val="none" w:sz="0" w:space="0" w:color="auto"/>
        <w:right w:val="none" w:sz="0" w:space="0" w:color="auto"/>
      </w:divBdr>
    </w:div>
    <w:div w:id="1991057795">
      <w:bodyDiv w:val="1"/>
      <w:marLeft w:val="0"/>
      <w:marRight w:val="0"/>
      <w:marTop w:val="0"/>
      <w:marBottom w:val="0"/>
      <w:divBdr>
        <w:top w:val="none" w:sz="0" w:space="0" w:color="auto"/>
        <w:left w:val="none" w:sz="0" w:space="0" w:color="auto"/>
        <w:bottom w:val="none" w:sz="0" w:space="0" w:color="auto"/>
        <w:right w:val="none" w:sz="0" w:space="0" w:color="auto"/>
      </w:divBdr>
      <w:divsChild>
        <w:div w:id="562956158">
          <w:marLeft w:val="0"/>
          <w:marRight w:val="0"/>
          <w:marTop w:val="0"/>
          <w:marBottom w:val="0"/>
          <w:divBdr>
            <w:top w:val="none" w:sz="0" w:space="0" w:color="auto"/>
            <w:left w:val="none" w:sz="0" w:space="0" w:color="auto"/>
            <w:bottom w:val="none" w:sz="0" w:space="0" w:color="auto"/>
            <w:right w:val="none" w:sz="0" w:space="0" w:color="auto"/>
          </w:divBdr>
          <w:divsChild>
            <w:div w:id="721170796">
              <w:marLeft w:val="0"/>
              <w:marRight w:val="0"/>
              <w:marTop w:val="150"/>
              <w:marBottom w:val="450"/>
              <w:divBdr>
                <w:top w:val="none" w:sz="0" w:space="0" w:color="auto"/>
                <w:left w:val="none" w:sz="0" w:space="0" w:color="auto"/>
                <w:bottom w:val="none" w:sz="0" w:space="0" w:color="auto"/>
                <w:right w:val="none" w:sz="0" w:space="0" w:color="auto"/>
              </w:divBdr>
              <w:divsChild>
                <w:div w:id="43988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142261">
      <w:bodyDiv w:val="1"/>
      <w:marLeft w:val="0"/>
      <w:marRight w:val="0"/>
      <w:marTop w:val="0"/>
      <w:marBottom w:val="0"/>
      <w:divBdr>
        <w:top w:val="none" w:sz="0" w:space="0" w:color="auto"/>
        <w:left w:val="none" w:sz="0" w:space="0" w:color="auto"/>
        <w:bottom w:val="none" w:sz="0" w:space="0" w:color="auto"/>
        <w:right w:val="none" w:sz="0" w:space="0" w:color="auto"/>
      </w:divBdr>
    </w:div>
    <w:div w:id="2099249314">
      <w:bodyDiv w:val="1"/>
      <w:marLeft w:val="0"/>
      <w:marRight w:val="0"/>
      <w:marTop w:val="0"/>
      <w:marBottom w:val="0"/>
      <w:divBdr>
        <w:top w:val="none" w:sz="0" w:space="0" w:color="auto"/>
        <w:left w:val="none" w:sz="0" w:space="0" w:color="auto"/>
        <w:bottom w:val="none" w:sz="0" w:space="0" w:color="auto"/>
        <w:right w:val="none" w:sz="0" w:space="0" w:color="auto"/>
      </w:divBdr>
      <w:divsChild>
        <w:div w:id="573398666">
          <w:marLeft w:val="202"/>
          <w:marRight w:val="0"/>
          <w:marTop w:val="114"/>
          <w:marBottom w:val="114"/>
          <w:divBdr>
            <w:top w:val="none" w:sz="0" w:space="0" w:color="auto"/>
            <w:left w:val="none" w:sz="0" w:space="0" w:color="auto"/>
            <w:bottom w:val="none" w:sz="0" w:space="0" w:color="auto"/>
            <w:right w:val="none" w:sz="0" w:space="0" w:color="auto"/>
          </w:divBdr>
        </w:div>
        <w:div w:id="1044909047">
          <w:marLeft w:val="202"/>
          <w:marRight w:val="0"/>
          <w:marTop w:val="114"/>
          <w:marBottom w:val="114"/>
          <w:divBdr>
            <w:top w:val="none" w:sz="0" w:space="0" w:color="auto"/>
            <w:left w:val="none" w:sz="0" w:space="0" w:color="auto"/>
            <w:bottom w:val="none" w:sz="0" w:space="0" w:color="auto"/>
            <w:right w:val="none" w:sz="0" w:space="0" w:color="auto"/>
          </w:divBdr>
        </w:div>
        <w:div w:id="1723559887">
          <w:marLeft w:val="202"/>
          <w:marRight w:val="0"/>
          <w:marTop w:val="114"/>
          <w:marBottom w:val="114"/>
          <w:divBdr>
            <w:top w:val="none" w:sz="0" w:space="0" w:color="auto"/>
            <w:left w:val="none" w:sz="0" w:space="0" w:color="auto"/>
            <w:bottom w:val="none" w:sz="0" w:space="0" w:color="auto"/>
            <w:right w:val="none" w:sz="0" w:space="0" w:color="auto"/>
          </w:divBdr>
        </w:div>
        <w:div w:id="1974166122">
          <w:marLeft w:val="202"/>
          <w:marRight w:val="0"/>
          <w:marTop w:val="114"/>
          <w:marBottom w:val="11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A6655-24AF-4B80-98EE-9CF8CC66F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5342</Words>
  <Characters>32053</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2015-09-21T07:26:00Z</dcterms:created>
  <dcterms:modified xsi:type="dcterms:W3CDTF">2015-09-21T07:31:00Z</dcterms:modified>
</cp:coreProperties>
</file>