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053B" w14:textId="77777777" w:rsidR="0010327D" w:rsidRPr="005D258A" w:rsidRDefault="0010327D" w:rsidP="0010327D">
      <w:pPr>
        <w:jc w:val="center"/>
        <w:rPr>
          <w:rFonts w:ascii="Calibri Light" w:hAnsi="Calibri Light"/>
          <w:i/>
          <w:sz w:val="20"/>
          <w:szCs w:val="20"/>
        </w:rPr>
      </w:pPr>
      <w:r w:rsidRPr="005D258A">
        <w:rPr>
          <w:rFonts w:ascii="Calibri Light" w:hAnsi="Calibri Light"/>
          <w:i/>
          <w:noProof/>
          <w:sz w:val="20"/>
          <w:szCs w:val="20"/>
          <w:lang w:eastAsia="pl-PL"/>
        </w:rPr>
        <w:drawing>
          <wp:inline distT="0" distB="0" distL="0" distR="0" wp14:anchorId="2C90FF96" wp14:editId="51A9EF8A">
            <wp:extent cx="1894972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ykoncepcja szyta na miarę 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13" cy="11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78951" w14:textId="77777777" w:rsidR="0010327D" w:rsidRPr="005D258A" w:rsidRDefault="0010327D" w:rsidP="0010327D">
      <w:pPr>
        <w:jc w:val="both"/>
        <w:rPr>
          <w:rFonts w:ascii="Calibri Light" w:hAnsi="Calibri Light"/>
          <w:i/>
          <w:sz w:val="20"/>
          <w:szCs w:val="20"/>
        </w:rPr>
      </w:pPr>
    </w:p>
    <w:p w14:paraId="6EFBBCF1" w14:textId="7D2DAE74" w:rsidR="00FF6909" w:rsidRPr="005D258A" w:rsidRDefault="0016219D" w:rsidP="0010327D">
      <w:pPr>
        <w:jc w:val="both"/>
        <w:rPr>
          <w:rFonts w:ascii="Calibri Light" w:hAnsi="Calibri Light"/>
          <w:i/>
          <w:sz w:val="20"/>
          <w:szCs w:val="20"/>
        </w:rPr>
      </w:pPr>
      <w:r w:rsidRPr="005D258A">
        <w:rPr>
          <w:rFonts w:ascii="Calibri Light" w:hAnsi="Calibri Light"/>
          <w:i/>
          <w:sz w:val="20"/>
          <w:szCs w:val="20"/>
        </w:rPr>
        <w:t xml:space="preserve">                                                                                                </w:t>
      </w:r>
      <w:r w:rsidR="0010327D" w:rsidRPr="005D258A">
        <w:rPr>
          <w:rFonts w:ascii="Calibri Light" w:hAnsi="Calibri Light"/>
          <w:i/>
          <w:sz w:val="20"/>
          <w:szCs w:val="20"/>
        </w:rPr>
        <w:t xml:space="preserve">                               </w:t>
      </w:r>
      <w:r w:rsidRPr="005D258A">
        <w:rPr>
          <w:rFonts w:ascii="Calibri Light" w:hAnsi="Calibri Light"/>
          <w:i/>
          <w:sz w:val="20"/>
          <w:szCs w:val="20"/>
        </w:rPr>
        <w:t xml:space="preserve">                                                    </w:t>
      </w:r>
      <w:r w:rsidR="00FF6909" w:rsidRPr="005D258A">
        <w:rPr>
          <w:rFonts w:ascii="Calibri Light" w:hAnsi="Calibri Light"/>
          <w:i/>
          <w:sz w:val="20"/>
          <w:szCs w:val="20"/>
        </w:rPr>
        <w:t xml:space="preserve">Warszawa, </w:t>
      </w:r>
      <w:r w:rsidR="003119C7">
        <w:rPr>
          <w:rFonts w:ascii="Calibri Light" w:hAnsi="Calibri Light"/>
          <w:i/>
          <w:sz w:val="20"/>
          <w:szCs w:val="20"/>
        </w:rPr>
        <w:t>26</w:t>
      </w:r>
      <w:r w:rsidR="00F33823" w:rsidRPr="005D258A">
        <w:rPr>
          <w:rFonts w:ascii="Calibri Light" w:hAnsi="Calibri Light"/>
          <w:i/>
          <w:sz w:val="20"/>
          <w:szCs w:val="20"/>
        </w:rPr>
        <w:t>.07</w:t>
      </w:r>
      <w:r w:rsidR="00A0141D">
        <w:rPr>
          <w:rFonts w:ascii="Calibri Light" w:hAnsi="Calibri Light"/>
          <w:i/>
          <w:sz w:val="20"/>
          <w:szCs w:val="20"/>
        </w:rPr>
        <w:t>.2018</w:t>
      </w:r>
      <w:r w:rsidR="00FF6909" w:rsidRPr="005D258A">
        <w:rPr>
          <w:rFonts w:ascii="Calibri Light" w:hAnsi="Calibri Light"/>
          <w:i/>
          <w:sz w:val="20"/>
          <w:szCs w:val="20"/>
        </w:rPr>
        <w:t>r.</w:t>
      </w:r>
    </w:p>
    <w:p w14:paraId="4A8C658F" w14:textId="77777777" w:rsidR="00096F83" w:rsidRPr="005D258A" w:rsidRDefault="00A0141D" w:rsidP="00096F83">
      <w:pPr>
        <w:spacing w:before="240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Chcesz cieszyć się seksem? Bądź bardziej spontaniczna!</w:t>
      </w:r>
    </w:p>
    <w:p w14:paraId="0720EA1B" w14:textId="7C44580B" w:rsidR="002325A6" w:rsidRDefault="002325A6" w:rsidP="00873FFD">
      <w:pPr>
        <w:spacing w:before="240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Seks i </w:t>
      </w:r>
      <w:r w:rsidR="00FA4095">
        <w:rPr>
          <w:rFonts w:ascii="Calibri Light" w:hAnsi="Calibri Light"/>
          <w:b/>
          <w:sz w:val="24"/>
          <w:szCs w:val="24"/>
        </w:rPr>
        <w:t xml:space="preserve">kalendarz </w:t>
      </w:r>
      <w:r>
        <w:rPr>
          <w:rFonts w:ascii="Calibri Light" w:hAnsi="Calibri Light"/>
          <w:b/>
          <w:sz w:val="24"/>
          <w:szCs w:val="24"/>
        </w:rPr>
        <w:t xml:space="preserve">nigdy nie idą w parze. Tak jak kupując wycieczkę </w:t>
      </w:r>
      <w:proofErr w:type="spellStart"/>
      <w:r w:rsidRPr="002325A6">
        <w:rPr>
          <w:rFonts w:ascii="Calibri Light" w:hAnsi="Calibri Light"/>
          <w:b/>
          <w:i/>
          <w:sz w:val="24"/>
          <w:szCs w:val="24"/>
        </w:rPr>
        <w:t>first</w:t>
      </w:r>
      <w:proofErr w:type="spellEnd"/>
      <w:r w:rsidRPr="002325A6">
        <w:rPr>
          <w:rFonts w:ascii="Calibri Light" w:hAnsi="Calibri Light"/>
          <w:b/>
          <w:i/>
          <w:sz w:val="24"/>
          <w:szCs w:val="24"/>
        </w:rPr>
        <w:t xml:space="preserve"> </w:t>
      </w:r>
      <w:proofErr w:type="spellStart"/>
      <w:r w:rsidRPr="002325A6">
        <w:rPr>
          <w:rFonts w:ascii="Calibri Light" w:hAnsi="Calibri Light"/>
          <w:b/>
          <w:i/>
          <w:sz w:val="24"/>
          <w:szCs w:val="24"/>
        </w:rPr>
        <w:t>minute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nie przewidzimy pogody, którą zastaniemy w miejscu docelowym, tak też nie zaplanujemy, kiedy aktualnie będziemy miały ochotę na stosunek. Spontaniczność w łóżku jest zresztą jednym z najważniejszych warunków udanego współżycia. Ponad połowa Polek uważa, że w jej zachowaniu pomaga dobrze dobrana antykoncepcja.</w:t>
      </w:r>
    </w:p>
    <w:p w14:paraId="14C1C868" w14:textId="77777777" w:rsidR="002325A6" w:rsidRPr="005D258A" w:rsidRDefault="002325A6" w:rsidP="002325A6">
      <w:pPr>
        <w:spacing w:before="24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Spontaniczność </w:t>
      </w:r>
      <w:r w:rsidR="00202767">
        <w:rPr>
          <w:rFonts w:ascii="Calibri Light" w:hAnsi="Calibri Light"/>
          <w:b/>
        </w:rPr>
        <w:t>pod kontrolą</w:t>
      </w:r>
    </w:p>
    <w:p w14:paraId="6931F2E7" w14:textId="586DE011" w:rsidR="002325A6" w:rsidRDefault="009641F4" w:rsidP="002325A6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Spontaniczność </w:t>
      </w:r>
      <w:r w:rsidR="00D814C1">
        <w:rPr>
          <w:rFonts w:ascii="Calibri Light" w:hAnsi="Calibri Light"/>
        </w:rPr>
        <w:t>to wartość pożądana</w:t>
      </w:r>
      <w:r>
        <w:rPr>
          <w:rFonts w:ascii="Calibri Light" w:hAnsi="Calibri Light"/>
        </w:rPr>
        <w:t xml:space="preserve"> nie tylko w sferze seksualnej. </w:t>
      </w:r>
      <w:r w:rsidR="00202767">
        <w:rPr>
          <w:rFonts w:ascii="Calibri Light" w:hAnsi="Calibri Light"/>
        </w:rPr>
        <w:t>Poradniki psychologiczne</w:t>
      </w:r>
      <w:r w:rsidR="002325A6">
        <w:rPr>
          <w:rFonts w:ascii="Calibri Light" w:hAnsi="Calibri Light"/>
        </w:rPr>
        <w:t xml:space="preserve"> </w:t>
      </w:r>
      <w:r w:rsidR="00D814C1">
        <w:rPr>
          <w:rFonts w:ascii="Calibri Light" w:hAnsi="Calibri Light"/>
        </w:rPr>
        <w:t xml:space="preserve">na przykład </w:t>
      </w:r>
      <w:r w:rsidR="002325A6">
        <w:rPr>
          <w:rFonts w:ascii="Calibri Light" w:hAnsi="Calibri Light"/>
        </w:rPr>
        <w:t>zaleca</w:t>
      </w:r>
      <w:r w:rsidR="00202767">
        <w:rPr>
          <w:rFonts w:ascii="Calibri Light" w:hAnsi="Calibri Light"/>
        </w:rPr>
        <w:t>ją</w:t>
      </w:r>
      <w:r w:rsidR="002325A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jej zwiększenie </w:t>
      </w:r>
      <w:r w:rsidR="002325A6">
        <w:rPr>
          <w:rFonts w:ascii="Calibri Light" w:hAnsi="Calibri Light"/>
        </w:rPr>
        <w:t xml:space="preserve">osobom </w:t>
      </w:r>
      <w:r w:rsidR="00202767">
        <w:rPr>
          <w:rFonts w:ascii="Calibri Light" w:hAnsi="Calibri Light"/>
        </w:rPr>
        <w:t xml:space="preserve">zestresowanym. Powołują się przy tym na okres dzieciństwa, </w:t>
      </w:r>
      <w:r w:rsidR="00F81AD8">
        <w:rPr>
          <w:rFonts w:ascii="Calibri Light" w:hAnsi="Calibri Light"/>
        </w:rPr>
        <w:t xml:space="preserve">ponieważ dzieci, nieskrępowane normami społecznymi, są szczęśliwsze niż przeciętny dorosły. </w:t>
      </w:r>
      <w:r w:rsidR="00202767">
        <w:rPr>
          <w:rFonts w:ascii="Calibri Light" w:hAnsi="Calibri Light"/>
        </w:rPr>
        <w:t xml:space="preserve">Rzeczywiście, bardziej emocjonalne i mniej </w:t>
      </w:r>
      <w:r w:rsidR="00D814C1">
        <w:rPr>
          <w:rFonts w:ascii="Calibri Light" w:hAnsi="Calibri Light"/>
        </w:rPr>
        <w:t xml:space="preserve">usztywnione </w:t>
      </w:r>
      <w:r w:rsidR="00202767">
        <w:rPr>
          <w:rFonts w:ascii="Calibri Light" w:hAnsi="Calibri Light"/>
        </w:rPr>
        <w:t>podejście do życia może dawać poczucie szczęścia. Jednak co innego, gdy mowa o wskoczeniu do miejskiej fontanny w upalny dzień, a co innego seks – tu spontaniczność jest istotna, ale…</w:t>
      </w:r>
      <w:r w:rsidR="0031468F">
        <w:rPr>
          <w:rFonts w:ascii="Calibri Light" w:hAnsi="Calibri Light"/>
        </w:rPr>
        <w:t xml:space="preserve"> </w:t>
      </w:r>
      <w:r w:rsidR="00202767">
        <w:rPr>
          <w:rFonts w:ascii="Calibri Light" w:hAnsi="Calibri Light"/>
        </w:rPr>
        <w:t>powinna być kontrolowana. Seksualność to obszar, w którym zawsze należy zachowywać zdrowy rozsądek, by nie narazić się na przykre doświadczenia. Op</w:t>
      </w:r>
      <w:r w:rsidR="008C2DBF">
        <w:rPr>
          <w:rFonts w:ascii="Calibri Light" w:hAnsi="Calibri Light"/>
        </w:rPr>
        <w:t xml:space="preserve">rócz elementarnej rozwagi przyda się </w:t>
      </w:r>
      <w:r w:rsidR="00F81AD8">
        <w:rPr>
          <w:rFonts w:ascii="Calibri Light" w:hAnsi="Calibri Light"/>
        </w:rPr>
        <w:t xml:space="preserve">więc </w:t>
      </w:r>
      <w:r w:rsidR="008C2DBF">
        <w:rPr>
          <w:rFonts w:ascii="Calibri Light" w:hAnsi="Calibri Light"/>
        </w:rPr>
        <w:t>dobra antykoncepcja.</w:t>
      </w:r>
    </w:p>
    <w:p w14:paraId="3C407FCE" w14:textId="77777777" w:rsidR="008C2DBF" w:rsidRDefault="008C2DBF" w:rsidP="002325A6">
      <w:pPr>
        <w:spacing w:before="24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Kto jest najbardziej spontaniczny w łóżku?</w:t>
      </w:r>
    </w:p>
    <w:p w14:paraId="1173CD4B" w14:textId="34A1B809" w:rsidR="008C2DBF" w:rsidRDefault="00876FDB" w:rsidP="002325A6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Trudno odpowiedzieć na tak postawione pytanie</w:t>
      </w:r>
      <w:r w:rsidR="008C2DBF">
        <w:rPr>
          <w:rFonts w:ascii="Calibri Light" w:hAnsi="Calibri Light"/>
        </w:rPr>
        <w:t>, ale badania przeprowadzone na potrzeby kampanii „Antykoncepcja szyta na miarę” przynoszą w tej kwestii kilka ciekawych wniosków. Na przykład aż 60 proc. mężatek, także tych pozostających w wieloletnich związkach</w:t>
      </w:r>
      <w:r w:rsidR="00F81AD8">
        <w:rPr>
          <w:rFonts w:ascii="Calibri Light" w:hAnsi="Calibri Light"/>
        </w:rPr>
        <w:t>,</w:t>
      </w:r>
      <w:r w:rsidR="008C2DBF">
        <w:rPr>
          <w:rFonts w:ascii="Calibri Light" w:hAnsi="Calibri Light"/>
        </w:rPr>
        <w:t xml:space="preserve"> potwierdza, że antykoncepcja uczyniła ich życie seksualne bardziej spontanicznym. Czy oznacza to, że spontaniczne </w:t>
      </w:r>
      <w:r>
        <w:rPr>
          <w:rFonts w:ascii="Calibri Light" w:hAnsi="Calibri Light"/>
        </w:rPr>
        <w:t>bywają</w:t>
      </w:r>
      <w:r w:rsidR="008C2DBF">
        <w:rPr>
          <w:rFonts w:ascii="Calibri Light" w:hAnsi="Calibri Light"/>
        </w:rPr>
        <w:t xml:space="preserve"> tylko </w:t>
      </w:r>
      <w:r w:rsidR="00F81AD8">
        <w:rPr>
          <w:rFonts w:ascii="Calibri Light" w:hAnsi="Calibri Light"/>
        </w:rPr>
        <w:t>kobiety zamężne</w:t>
      </w:r>
      <w:r w:rsidR="008C2DBF">
        <w:rPr>
          <w:rFonts w:ascii="Calibri Light" w:hAnsi="Calibri Light"/>
        </w:rPr>
        <w:t>? Niekoniecznie. Badania potwierdzają, że odpowiednio dobrana antykoncepcja wpływa na jakość życia seksualnego większości kobiet</w:t>
      </w:r>
      <w:r w:rsidR="00D814C1">
        <w:rPr>
          <w:rFonts w:ascii="Calibri Light" w:hAnsi="Calibri Light"/>
        </w:rPr>
        <w:t xml:space="preserve"> w Polsce</w:t>
      </w:r>
      <w:r w:rsidR="008C2DBF">
        <w:rPr>
          <w:rFonts w:ascii="Calibri Light" w:hAnsi="Calibri Light"/>
        </w:rPr>
        <w:t xml:space="preserve">. </w:t>
      </w:r>
      <w:r w:rsidR="00401DE2">
        <w:rPr>
          <w:rFonts w:ascii="Calibri Light" w:hAnsi="Calibri Light"/>
        </w:rPr>
        <w:t xml:space="preserve">Poczucie bezpieczeństwa i kontroli, skuteczność działania, </w:t>
      </w:r>
      <w:r>
        <w:rPr>
          <w:rFonts w:ascii="Calibri Light" w:hAnsi="Calibri Light"/>
        </w:rPr>
        <w:t>lepszy wygląd skóry i włosów i poprawa samopoczucia,</w:t>
      </w:r>
      <w:r w:rsidR="00401DE2">
        <w:rPr>
          <w:rFonts w:ascii="Calibri Light" w:hAnsi="Calibri Light"/>
        </w:rPr>
        <w:t xml:space="preserve"> jakie daje doustna antykoncepcja hormonalna</w:t>
      </w:r>
      <w:r>
        <w:rPr>
          <w:rFonts w:ascii="Calibri Light" w:hAnsi="Calibri Light"/>
        </w:rPr>
        <w:t>,</w:t>
      </w:r>
      <w:r w:rsidR="00401DE2">
        <w:rPr>
          <w:rFonts w:ascii="Calibri Light" w:hAnsi="Calibri Light"/>
        </w:rPr>
        <w:t xml:space="preserve"> składają się łącznie na </w:t>
      </w:r>
      <w:r w:rsidR="00D814C1">
        <w:rPr>
          <w:rFonts w:ascii="Calibri Light" w:hAnsi="Calibri Light"/>
        </w:rPr>
        <w:t xml:space="preserve">zwiększenie </w:t>
      </w:r>
      <w:r w:rsidR="00401DE2">
        <w:rPr>
          <w:rFonts w:ascii="Calibri Light" w:hAnsi="Calibri Light"/>
        </w:rPr>
        <w:t xml:space="preserve">libido, a zatem i mniejsze skrępowanie w </w:t>
      </w:r>
      <w:r>
        <w:rPr>
          <w:rFonts w:ascii="Calibri Light" w:hAnsi="Calibri Light"/>
        </w:rPr>
        <w:t>sferze</w:t>
      </w:r>
      <w:r w:rsidR="00401DE2">
        <w:rPr>
          <w:rFonts w:ascii="Calibri Light" w:hAnsi="Calibri Light"/>
        </w:rPr>
        <w:t xml:space="preserve"> seksu.</w:t>
      </w:r>
    </w:p>
    <w:p w14:paraId="2297665A" w14:textId="351F8891" w:rsidR="00401DE2" w:rsidRDefault="009641F4" w:rsidP="002325A6">
      <w:pPr>
        <w:spacing w:before="24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Seks na większym luzie</w:t>
      </w:r>
    </w:p>
    <w:p w14:paraId="253E55B3" w14:textId="3BCCA34E" w:rsidR="00693A7A" w:rsidRDefault="00725FFA" w:rsidP="002325A6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Przyjmowanie pigułki </w:t>
      </w:r>
      <w:r w:rsidR="009C729A">
        <w:rPr>
          <w:rFonts w:ascii="Calibri Light" w:hAnsi="Calibri Light"/>
        </w:rPr>
        <w:t xml:space="preserve">– </w:t>
      </w:r>
      <w:r w:rsidR="0031468F">
        <w:rPr>
          <w:rFonts w:ascii="Calibri Light" w:hAnsi="Calibri Light"/>
        </w:rPr>
        <w:t>jednej z najskuteczniejszych</w:t>
      </w:r>
      <w:r w:rsidR="009C729A">
        <w:rPr>
          <w:rFonts w:ascii="Calibri Light" w:hAnsi="Calibri Light"/>
        </w:rPr>
        <w:t xml:space="preserve"> z dostępnych form antykoncepcji, </w:t>
      </w:r>
      <w:r w:rsidR="009641F4">
        <w:rPr>
          <w:rFonts w:ascii="Calibri Light" w:hAnsi="Calibri Light"/>
        </w:rPr>
        <w:t xml:space="preserve">sprawia, że kobiety mogą sobie </w:t>
      </w:r>
      <w:r w:rsidR="009C729A" w:rsidRPr="003119C7">
        <w:rPr>
          <w:rFonts w:ascii="Calibri Light" w:hAnsi="Calibri Light"/>
        </w:rPr>
        <w:t xml:space="preserve">pozwolić na </w:t>
      </w:r>
      <w:r w:rsidR="00CE4046" w:rsidRPr="003119C7">
        <w:rPr>
          <w:rFonts w:ascii="Calibri Light" w:hAnsi="Calibri Light"/>
        </w:rPr>
        <w:t>większą spontaniczność</w:t>
      </w:r>
      <w:r w:rsidR="009C729A" w:rsidRPr="003119C7">
        <w:rPr>
          <w:rFonts w:ascii="Calibri Light" w:hAnsi="Calibri Light"/>
        </w:rPr>
        <w:t xml:space="preserve"> </w:t>
      </w:r>
      <w:r w:rsidR="009C729A">
        <w:rPr>
          <w:rFonts w:ascii="Calibri Light" w:hAnsi="Calibri Light"/>
        </w:rPr>
        <w:t xml:space="preserve">w </w:t>
      </w:r>
      <w:r w:rsidR="00D814C1">
        <w:rPr>
          <w:rFonts w:ascii="Calibri Light" w:hAnsi="Calibri Light"/>
        </w:rPr>
        <w:t>sytuacjach intymnych</w:t>
      </w:r>
      <w:r w:rsidR="009641F4">
        <w:rPr>
          <w:rFonts w:ascii="Calibri Light" w:hAnsi="Calibri Light"/>
        </w:rPr>
        <w:t xml:space="preserve">. </w:t>
      </w:r>
      <w:r w:rsidR="009C729A">
        <w:rPr>
          <w:rFonts w:ascii="Calibri Light" w:hAnsi="Calibri Light"/>
        </w:rPr>
        <w:t xml:space="preserve">Nie muszą na przykład żyć pod presją faz cyklu i </w:t>
      </w:r>
      <w:r w:rsidR="00D814C1">
        <w:rPr>
          <w:rFonts w:ascii="Calibri Light" w:hAnsi="Calibri Light"/>
        </w:rPr>
        <w:t>podczas seksu</w:t>
      </w:r>
      <w:r w:rsidR="009C729A">
        <w:rPr>
          <w:rFonts w:ascii="Calibri Light" w:hAnsi="Calibri Light"/>
        </w:rPr>
        <w:t xml:space="preserve"> liczyć nerwowo w pamięci, ile dni minęło od ostatniej miesiączki. Mogą też zapomnieć o dłużącym się w nieskończoność czekaniu na partnera, który właśnie wyskoczył po prezerwatywy na najbliższą czynną stację benzynową. Odpada</w:t>
      </w:r>
      <w:r w:rsidR="00D814C1">
        <w:rPr>
          <w:rFonts w:ascii="Calibri Light" w:hAnsi="Calibri Light"/>
        </w:rPr>
        <w:t>ją</w:t>
      </w:r>
      <w:r w:rsidR="009C729A">
        <w:rPr>
          <w:rFonts w:ascii="Calibri Light" w:hAnsi="Calibri Light"/>
        </w:rPr>
        <w:t xml:space="preserve"> również</w:t>
      </w:r>
      <w:r w:rsidR="00D814C1">
        <w:rPr>
          <w:rFonts w:ascii="Calibri Light" w:hAnsi="Calibri Light"/>
        </w:rPr>
        <w:t>:</w:t>
      </w:r>
      <w:r w:rsidR="009C729A">
        <w:rPr>
          <w:rFonts w:ascii="Calibri Light" w:hAnsi="Calibri Light"/>
        </w:rPr>
        <w:t xml:space="preserve"> strach o pękniętą prezerwatywę (wspólne oglądanie </w:t>
      </w:r>
      <w:r w:rsidR="00D814C1">
        <w:rPr>
          <w:rFonts w:ascii="Calibri Light" w:hAnsi="Calibri Light"/>
        </w:rPr>
        <w:t>kawałka lateksu tuż po odbytym stosunku nie należy do czynności romantycznych), wymuszone przerwy w grze wstępnej (aż zadziała globulka) czy też hazard, jakim jest niewątpliwie uprawiany przez niektóre osoby stosunek przerywany</w:t>
      </w:r>
      <w:r w:rsidR="00CE4046">
        <w:rPr>
          <w:rFonts w:ascii="Calibri Light" w:hAnsi="Calibri Light"/>
        </w:rPr>
        <w:t xml:space="preserve"> (</w:t>
      </w:r>
      <w:r w:rsidR="00CE4046" w:rsidRPr="003119C7">
        <w:rPr>
          <w:rFonts w:ascii="Calibri Light" w:hAnsi="Calibri Light"/>
        </w:rPr>
        <w:t>który nie jest żadną antykoncepcją)</w:t>
      </w:r>
      <w:r w:rsidR="003119C7">
        <w:rPr>
          <w:rFonts w:ascii="Calibri Light" w:hAnsi="Calibri Light"/>
        </w:rPr>
        <w:t>.</w:t>
      </w:r>
      <w:r w:rsidR="00D814C1" w:rsidRPr="00CE4046">
        <w:rPr>
          <w:rFonts w:ascii="Calibri Light" w:hAnsi="Calibri Light"/>
          <w:color w:val="FF0000"/>
        </w:rPr>
        <w:t xml:space="preserve"> </w:t>
      </w:r>
      <w:r w:rsidR="003119C7">
        <w:rPr>
          <w:rFonts w:ascii="Calibri Light" w:hAnsi="Calibri Light"/>
        </w:rPr>
        <w:t xml:space="preserve">Tylko </w:t>
      </w:r>
      <w:r w:rsidR="00D814C1">
        <w:rPr>
          <w:rFonts w:ascii="Calibri Light" w:hAnsi="Calibri Light"/>
        </w:rPr>
        <w:t>z</w:t>
      </w:r>
      <w:r w:rsidR="009C729A">
        <w:rPr>
          <w:rFonts w:ascii="Calibri Light" w:hAnsi="Calibri Light"/>
        </w:rPr>
        <w:t xml:space="preserve"> pigułką kochać można się zawsze, w dowolnym momencie, w którym przyjdzie nam na to ochota. </w:t>
      </w:r>
      <w:r w:rsidR="00693A7A">
        <w:rPr>
          <w:rFonts w:ascii="Calibri Light" w:hAnsi="Calibri Light"/>
        </w:rPr>
        <w:t xml:space="preserve">Nie trzeba hamować pożądania i łatwiej jest reagować na to, co podpowiadają nam zmysły. By </w:t>
      </w:r>
      <w:r w:rsidR="003119C7">
        <w:rPr>
          <w:rFonts w:ascii="Calibri Light" w:hAnsi="Calibri Light"/>
        </w:rPr>
        <w:lastRenderedPageBreak/>
        <w:t xml:space="preserve">cieszyć się udanym </w:t>
      </w:r>
      <w:r w:rsidR="00693A7A">
        <w:rPr>
          <w:rFonts w:ascii="Calibri Light" w:hAnsi="Calibri Light"/>
        </w:rPr>
        <w:t>i bezstresowym seksem, wystarczy pamiętać tylko o jednym: żeby przyjąć tabletkę każdego dnia o stałej porze.</w:t>
      </w:r>
    </w:p>
    <w:p w14:paraId="08CBBB18" w14:textId="60B68644" w:rsidR="00BA7C20" w:rsidRDefault="00693A7A" w:rsidP="00BA7C20">
      <w:pPr>
        <w:jc w:val="both"/>
        <w:rPr>
          <w:rFonts w:ascii="Calibri Light" w:hAnsi="Calibri Light"/>
          <w:b/>
        </w:rPr>
      </w:pPr>
      <w:r w:rsidRPr="003D0F00">
        <w:rPr>
          <w:rFonts w:ascii="Calibri Light" w:hAnsi="Calibri Light"/>
          <w:b/>
        </w:rPr>
        <w:t>Antykoncepcja</w:t>
      </w:r>
      <w:r>
        <w:rPr>
          <w:rFonts w:ascii="Calibri Light" w:hAnsi="Calibri Light"/>
          <w:b/>
        </w:rPr>
        <w:t xml:space="preserve"> na miarę potrzeb</w:t>
      </w:r>
    </w:p>
    <w:p w14:paraId="0AD53222" w14:textId="4D13C2BE" w:rsidR="00235C6D" w:rsidRPr="003119C7" w:rsidRDefault="00BA7C20" w:rsidP="00BA7C20">
      <w:pPr>
        <w:jc w:val="both"/>
        <w:rPr>
          <w:rFonts w:ascii="Calibri Light" w:hAnsi="Calibri Light"/>
          <w:i/>
        </w:rPr>
      </w:pPr>
      <w:r w:rsidRPr="003119C7">
        <w:rPr>
          <w:rFonts w:ascii="Calibri Light" w:hAnsi="Calibri Light"/>
        </w:rPr>
        <w:t>Każd</w:t>
      </w:r>
      <w:r w:rsidR="00CE4046" w:rsidRPr="003119C7">
        <w:rPr>
          <w:rFonts w:ascii="Calibri Light" w:hAnsi="Calibri Light"/>
        </w:rPr>
        <w:t>a</w:t>
      </w:r>
      <w:r w:rsidRPr="003119C7">
        <w:rPr>
          <w:rFonts w:ascii="Calibri Light" w:hAnsi="Calibri Light"/>
        </w:rPr>
        <w:t xml:space="preserve"> </w:t>
      </w:r>
      <w:r w:rsidR="00CE4046" w:rsidRPr="003119C7">
        <w:rPr>
          <w:rFonts w:ascii="Calibri Light" w:hAnsi="Calibri Light"/>
        </w:rPr>
        <w:t>kobieta jest inna co stanowi o naszej niezwykłości</w:t>
      </w:r>
      <w:r w:rsidRPr="003119C7">
        <w:rPr>
          <w:rFonts w:ascii="Calibri Light" w:hAnsi="Calibri Light"/>
        </w:rPr>
        <w:t>, dlatego też wybór</w:t>
      </w:r>
      <w:r w:rsidR="00A8419C" w:rsidRPr="003119C7">
        <w:rPr>
          <w:rFonts w:ascii="Calibri Light" w:hAnsi="Calibri Light"/>
        </w:rPr>
        <w:t xml:space="preserve"> rodzaju</w:t>
      </w:r>
      <w:r w:rsidRPr="003119C7">
        <w:rPr>
          <w:rFonts w:ascii="Calibri Light" w:hAnsi="Calibri Light"/>
        </w:rPr>
        <w:t xml:space="preserve"> hormonalnej antykoncepcji powinien być poprzedzony </w:t>
      </w:r>
      <w:r w:rsidR="00CE4046" w:rsidRPr="003119C7">
        <w:rPr>
          <w:rFonts w:ascii="Calibri Light" w:hAnsi="Calibri Light"/>
        </w:rPr>
        <w:t>wnikliwym</w:t>
      </w:r>
      <w:r w:rsidR="00A8419C" w:rsidRPr="003119C7">
        <w:rPr>
          <w:rFonts w:ascii="Calibri Light" w:hAnsi="Calibri Light"/>
        </w:rPr>
        <w:t xml:space="preserve"> wywiadem </w:t>
      </w:r>
      <w:r w:rsidR="00A8419C">
        <w:rPr>
          <w:rFonts w:ascii="Calibri Light" w:hAnsi="Calibri Light"/>
        </w:rPr>
        <w:t xml:space="preserve">lekarskim i badaniem. Podkreśla to prof. dr hab. n. med. Violetta Skrzypulec-Plinta, specjalista ginekolog-położnik, endokrynolog, seksuolog, kierownik Katedry Zdrowia Kobiety Śląskiego Uniwersytetu Medycznego w Katowicach. Jak mówi: </w:t>
      </w:r>
      <w:r w:rsidR="00A8419C">
        <w:rPr>
          <w:rFonts w:ascii="Calibri Light" w:hAnsi="Calibri Light"/>
          <w:i/>
        </w:rPr>
        <w:t xml:space="preserve">Antykoncepcji nie powinno się wybierać kierując się radą siostry czy koleżanki. To, co dobre dla nich, u nas może wywołać </w:t>
      </w:r>
      <w:r w:rsidR="00045DD3">
        <w:rPr>
          <w:rFonts w:ascii="Calibri Light" w:hAnsi="Calibri Light"/>
          <w:i/>
        </w:rPr>
        <w:t>działania niepożądane</w:t>
      </w:r>
      <w:r w:rsidR="00CE4046">
        <w:rPr>
          <w:rFonts w:ascii="Calibri Light" w:hAnsi="Calibri Light"/>
          <w:i/>
        </w:rPr>
        <w:t xml:space="preserve"> takie jak: plamienia, krwawienia w trakcie stosowania terapii, </w:t>
      </w:r>
      <w:r w:rsidR="003119C7">
        <w:rPr>
          <w:rFonts w:ascii="Calibri Light" w:hAnsi="Calibri Light"/>
          <w:i/>
        </w:rPr>
        <w:t>bóle głowy</w:t>
      </w:r>
      <w:r w:rsidR="00CE4046" w:rsidRPr="003119C7">
        <w:rPr>
          <w:rFonts w:ascii="Calibri Light" w:hAnsi="Calibri Light"/>
          <w:i/>
        </w:rPr>
        <w:t>,</w:t>
      </w:r>
      <w:r w:rsidR="003119C7">
        <w:rPr>
          <w:rFonts w:ascii="Calibri Light" w:hAnsi="Calibri Light"/>
          <w:i/>
        </w:rPr>
        <w:t xml:space="preserve"> </w:t>
      </w:r>
      <w:r w:rsidR="00CE4046" w:rsidRPr="003119C7">
        <w:rPr>
          <w:rFonts w:ascii="Calibri Light" w:hAnsi="Calibri Light"/>
          <w:i/>
        </w:rPr>
        <w:t>spadek libido czy nawet za</w:t>
      </w:r>
      <w:r w:rsidR="003119C7">
        <w:rPr>
          <w:rFonts w:ascii="Calibri Light" w:hAnsi="Calibri Light"/>
          <w:i/>
        </w:rPr>
        <w:t>burzenia w układzie krzepnięcia</w:t>
      </w:r>
      <w:r w:rsidR="00A8419C" w:rsidRPr="003119C7">
        <w:rPr>
          <w:rFonts w:ascii="Calibri Light" w:hAnsi="Calibri Light"/>
          <w:i/>
        </w:rPr>
        <w:t xml:space="preserve">. </w:t>
      </w:r>
      <w:r w:rsidR="00A8419C">
        <w:rPr>
          <w:rFonts w:ascii="Calibri Light" w:hAnsi="Calibri Light"/>
          <w:i/>
        </w:rPr>
        <w:t xml:space="preserve">Jest wiele czynników determinujących dobór antykoncepcji, zarówno zdrowotnych, jak i związanych ze stylem życia. Przed zastosowaniem pigułek po długiej przerwie, a już na pewno przed pierwszą próbą przyjmowania hormonów, kobiety powinny szczerze </w:t>
      </w:r>
      <w:r w:rsidR="00F60800">
        <w:rPr>
          <w:rFonts w:ascii="Calibri Light" w:hAnsi="Calibri Light"/>
          <w:i/>
        </w:rPr>
        <w:t xml:space="preserve">odpowiadać na zadane pytania, </w:t>
      </w:r>
      <w:r w:rsidR="00F60800" w:rsidRPr="003119C7">
        <w:rPr>
          <w:rFonts w:ascii="Calibri Light" w:hAnsi="Calibri Light"/>
          <w:i/>
        </w:rPr>
        <w:t xml:space="preserve">zaczynając od wywiadu rodzinnego, masy ciała, ciśnienia </w:t>
      </w:r>
      <w:r w:rsidR="00A8419C" w:rsidRPr="003119C7">
        <w:rPr>
          <w:rFonts w:ascii="Calibri Light" w:hAnsi="Calibri Light"/>
          <w:i/>
        </w:rPr>
        <w:t xml:space="preserve">co pomoże </w:t>
      </w:r>
      <w:r w:rsidR="00F60800" w:rsidRPr="003119C7">
        <w:rPr>
          <w:rFonts w:ascii="Calibri Light" w:hAnsi="Calibri Light"/>
          <w:i/>
        </w:rPr>
        <w:t>zaproponować właściwą metodę antykoncepcyjną</w:t>
      </w:r>
      <w:r w:rsidR="003119C7">
        <w:rPr>
          <w:rFonts w:ascii="Calibri Light" w:hAnsi="Calibri Light"/>
          <w:i/>
        </w:rPr>
        <w:t>.</w:t>
      </w:r>
      <w:bookmarkStart w:id="0" w:name="_GoBack"/>
      <w:bookmarkEnd w:id="0"/>
    </w:p>
    <w:p w14:paraId="35BA8B0B" w14:textId="247ACC53" w:rsidR="008617EF" w:rsidRDefault="00045DD3" w:rsidP="006E06A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Niezależnie od</w:t>
      </w:r>
      <w:r w:rsidR="00B3419C">
        <w:rPr>
          <w:rFonts w:ascii="Calibri Light" w:hAnsi="Calibri Light"/>
        </w:rPr>
        <w:t xml:space="preserve"> tego, jaki preparat</w:t>
      </w:r>
      <w:r w:rsidR="00693A7A">
        <w:rPr>
          <w:rFonts w:ascii="Calibri Light" w:hAnsi="Calibri Light"/>
        </w:rPr>
        <w:t xml:space="preserve"> zasugeruje lekarz</w:t>
      </w:r>
      <w:r w:rsidR="00B3419C">
        <w:rPr>
          <w:rFonts w:ascii="Calibri Light" w:hAnsi="Calibri Light"/>
        </w:rPr>
        <w:t xml:space="preserve">, </w:t>
      </w:r>
      <w:r w:rsidR="006B5E85">
        <w:rPr>
          <w:rFonts w:ascii="Calibri Light" w:hAnsi="Calibri Light"/>
        </w:rPr>
        <w:t xml:space="preserve">każda </w:t>
      </w:r>
      <w:r w:rsidR="00B3419C">
        <w:rPr>
          <w:rFonts w:ascii="Calibri Light" w:hAnsi="Calibri Light"/>
        </w:rPr>
        <w:t>antykoncepcja hormonalna</w:t>
      </w:r>
      <w:r w:rsidR="006E06A2">
        <w:rPr>
          <w:rFonts w:ascii="Calibri Light" w:hAnsi="Calibri Light"/>
        </w:rPr>
        <w:t xml:space="preserve"> pomoże nam czerpać większą radość z seksu. </w:t>
      </w:r>
      <w:r w:rsidR="00693A7A">
        <w:rPr>
          <w:rFonts w:ascii="Calibri Light" w:hAnsi="Calibri Light"/>
        </w:rPr>
        <w:t>Warto ją rozważyć szczególnie</w:t>
      </w:r>
      <w:r w:rsidR="006E06A2">
        <w:rPr>
          <w:rFonts w:ascii="Calibri Light" w:hAnsi="Calibri Light"/>
        </w:rPr>
        <w:t>,</w:t>
      </w:r>
      <w:r w:rsidR="00693A7A">
        <w:rPr>
          <w:rFonts w:ascii="Calibri Light" w:hAnsi="Calibri Light"/>
        </w:rPr>
        <w:t xml:space="preserve"> gdy czujemy, że termin „spontaniczność” </w:t>
      </w:r>
      <w:r w:rsidR="006B5E85">
        <w:rPr>
          <w:rFonts w:ascii="Calibri Light" w:hAnsi="Calibri Light"/>
        </w:rPr>
        <w:t>przestał przystawać do naszej relacji z partnerem.</w:t>
      </w:r>
    </w:p>
    <w:p w14:paraId="15FD585B" w14:textId="77777777" w:rsidR="006E06A2" w:rsidRPr="006E06A2" w:rsidRDefault="006E06A2" w:rsidP="006E06A2">
      <w:pPr>
        <w:jc w:val="both"/>
        <w:rPr>
          <w:rFonts w:ascii="Calibri Light" w:hAnsi="Calibri Light"/>
        </w:rPr>
      </w:pPr>
    </w:p>
    <w:p w14:paraId="5074F4DE" w14:textId="77777777" w:rsidR="003A3B0E" w:rsidRPr="005D258A" w:rsidRDefault="00E00FA3" w:rsidP="00AE0CAA">
      <w:pPr>
        <w:rPr>
          <w:rFonts w:ascii="Calibri Light" w:hAnsi="Calibri Light"/>
          <w:b/>
        </w:rPr>
      </w:pPr>
      <w:r w:rsidRPr="005D258A">
        <w:rPr>
          <w:rFonts w:ascii="Calibri Light" w:hAnsi="Calibri Light"/>
          <w:b/>
        </w:rPr>
        <w:t>Więcej informacji można znaleźć na stronie</w:t>
      </w:r>
      <w:r w:rsidRPr="005D258A">
        <w:rPr>
          <w:rFonts w:ascii="Calibri Light" w:hAnsi="Calibri Light"/>
        </w:rPr>
        <w:t xml:space="preserve">: </w:t>
      </w:r>
      <w:hyperlink r:id="rId10" w:history="1">
        <w:r w:rsidRPr="005D258A">
          <w:rPr>
            <w:rStyle w:val="Hipercze"/>
            <w:rFonts w:ascii="Calibri Light" w:hAnsi="Calibri Light"/>
          </w:rPr>
          <w:t>www.antykoncepcjanamiare.pl</w:t>
        </w:r>
      </w:hyperlink>
    </w:p>
    <w:p w14:paraId="31E2DA9E" w14:textId="77777777" w:rsidR="009B7FDA" w:rsidRPr="005D258A" w:rsidRDefault="009B7FDA" w:rsidP="00676940">
      <w:pPr>
        <w:jc w:val="both"/>
        <w:rPr>
          <w:rFonts w:ascii="Calibri Light" w:hAnsi="Calibri Light"/>
          <w:b/>
        </w:rPr>
      </w:pPr>
      <w:r w:rsidRPr="005D258A">
        <w:rPr>
          <w:rFonts w:ascii="Calibri Light" w:hAnsi="Calibri Light"/>
          <w:b/>
        </w:rPr>
        <w:t>O kampanii:</w:t>
      </w:r>
    </w:p>
    <w:p w14:paraId="66E99D70" w14:textId="77777777" w:rsidR="00770AF9" w:rsidRPr="005D258A" w:rsidRDefault="00104469" w:rsidP="00676940">
      <w:pPr>
        <w:jc w:val="both"/>
        <w:rPr>
          <w:rFonts w:ascii="Calibri Light" w:hAnsi="Calibri Light"/>
          <w:b/>
          <w:sz w:val="20"/>
          <w:szCs w:val="20"/>
        </w:rPr>
      </w:pPr>
      <w:r w:rsidRPr="005D258A">
        <w:rPr>
          <w:rFonts w:ascii="Calibri Light" w:hAnsi="Calibri Light"/>
          <w:i/>
          <w:sz w:val="20"/>
          <w:szCs w:val="20"/>
        </w:rPr>
        <w:t>Antykoncepcja szyta na miarę</w:t>
      </w:r>
      <w:r w:rsidRPr="005D258A">
        <w:rPr>
          <w:rFonts w:ascii="Calibri Light" w:hAnsi="Calibri Light"/>
          <w:sz w:val="20"/>
          <w:szCs w:val="20"/>
        </w:rPr>
        <w:t xml:space="preserve">, </w:t>
      </w:r>
      <w:r w:rsidR="009B7FDA" w:rsidRPr="005D258A">
        <w:rPr>
          <w:rFonts w:ascii="Calibri Light" w:hAnsi="Calibri Light"/>
          <w:sz w:val="20"/>
          <w:szCs w:val="20"/>
        </w:rPr>
        <w:t>to kampania</w:t>
      </w:r>
      <w:r w:rsidRPr="005D258A">
        <w:rPr>
          <w:rFonts w:ascii="Calibri Light" w:hAnsi="Calibri Light"/>
          <w:sz w:val="20"/>
          <w:szCs w:val="20"/>
        </w:rPr>
        <w:t xml:space="preserve"> edukacyjno-informacyjna</w:t>
      </w:r>
      <w:r w:rsidR="009B7FDA" w:rsidRPr="005D258A">
        <w:rPr>
          <w:rFonts w:ascii="Calibri Light" w:hAnsi="Calibri Light"/>
          <w:sz w:val="20"/>
          <w:szCs w:val="20"/>
        </w:rPr>
        <w:t>, której celem jest budowanie świadomości kobiet na</w:t>
      </w:r>
      <w:r w:rsidR="008F683E" w:rsidRPr="005D258A">
        <w:rPr>
          <w:rFonts w:ascii="Calibri Light" w:hAnsi="Calibri Light"/>
          <w:sz w:val="20"/>
          <w:szCs w:val="20"/>
        </w:rPr>
        <w:t> </w:t>
      </w:r>
      <w:r w:rsidR="009B7FDA" w:rsidRPr="005D258A">
        <w:rPr>
          <w:rFonts w:ascii="Calibri Light" w:hAnsi="Calibri Light"/>
          <w:sz w:val="20"/>
          <w:szCs w:val="20"/>
        </w:rPr>
        <w:t xml:space="preserve">temat </w:t>
      </w:r>
      <w:r w:rsidRPr="005D258A">
        <w:rPr>
          <w:rFonts w:ascii="Calibri Light" w:hAnsi="Calibri Light"/>
          <w:sz w:val="20"/>
          <w:szCs w:val="20"/>
        </w:rPr>
        <w:t xml:space="preserve">doustnej </w:t>
      </w:r>
      <w:r w:rsidR="009B7FDA" w:rsidRPr="005D258A">
        <w:rPr>
          <w:rFonts w:ascii="Calibri Light" w:hAnsi="Calibri Light"/>
          <w:sz w:val="20"/>
          <w:szCs w:val="20"/>
        </w:rPr>
        <w:t>antykoncepcji</w:t>
      </w:r>
      <w:r w:rsidR="00A93078" w:rsidRPr="005D258A">
        <w:rPr>
          <w:rFonts w:ascii="Calibri Light" w:hAnsi="Calibri Light"/>
          <w:sz w:val="20"/>
          <w:szCs w:val="20"/>
        </w:rPr>
        <w:t xml:space="preserve"> hormonalnej oraz na temat </w:t>
      </w:r>
      <w:r w:rsidR="00437203" w:rsidRPr="005D258A">
        <w:rPr>
          <w:rFonts w:ascii="Calibri Light" w:hAnsi="Calibri Light"/>
          <w:sz w:val="20"/>
          <w:szCs w:val="20"/>
        </w:rPr>
        <w:t xml:space="preserve">jej </w:t>
      </w:r>
      <w:r w:rsidR="00A93078" w:rsidRPr="005D258A">
        <w:rPr>
          <w:rFonts w:ascii="Calibri Light" w:hAnsi="Calibri Light"/>
          <w:sz w:val="20"/>
          <w:szCs w:val="20"/>
        </w:rPr>
        <w:t>prawidłowego doboru</w:t>
      </w:r>
      <w:r w:rsidR="00437203" w:rsidRPr="005D258A">
        <w:rPr>
          <w:rFonts w:ascii="Calibri Light" w:hAnsi="Calibri Light"/>
          <w:sz w:val="20"/>
          <w:szCs w:val="20"/>
        </w:rPr>
        <w:t xml:space="preserve">. </w:t>
      </w:r>
      <w:r w:rsidRPr="005D258A">
        <w:rPr>
          <w:rFonts w:ascii="Calibri Light" w:hAnsi="Calibri Light"/>
          <w:sz w:val="20"/>
          <w:szCs w:val="20"/>
        </w:rPr>
        <w:t xml:space="preserve">Ideą projektu jest </w:t>
      </w:r>
      <w:proofErr w:type="spellStart"/>
      <w:r w:rsidRPr="005D258A">
        <w:rPr>
          <w:rFonts w:ascii="Calibri Light" w:hAnsi="Calibri Light"/>
          <w:sz w:val="20"/>
          <w:szCs w:val="20"/>
        </w:rPr>
        <w:t>uspójnienie</w:t>
      </w:r>
      <w:proofErr w:type="spellEnd"/>
      <w:r w:rsidRPr="005D258A">
        <w:rPr>
          <w:rFonts w:ascii="Calibri Light" w:hAnsi="Calibri Light"/>
          <w:sz w:val="20"/>
          <w:szCs w:val="20"/>
        </w:rPr>
        <w:t xml:space="preserve"> oraz poszerzenie wiedzy o antykoncepcji doustnej. Inicjatywę </w:t>
      </w:r>
      <w:r w:rsidR="009B7FDA" w:rsidRPr="005D258A">
        <w:rPr>
          <w:rFonts w:ascii="Calibri Light" w:hAnsi="Calibri Light"/>
          <w:sz w:val="20"/>
          <w:szCs w:val="20"/>
        </w:rPr>
        <w:t>merytorycznie wspiera</w:t>
      </w:r>
      <w:r w:rsidR="00A93078" w:rsidRPr="005D258A">
        <w:rPr>
          <w:rFonts w:ascii="Calibri Light" w:hAnsi="Calibri Light"/>
          <w:sz w:val="20"/>
          <w:szCs w:val="20"/>
        </w:rPr>
        <w:t xml:space="preserve"> ekspert</w:t>
      </w:r>
      <w:r w:rsidRPr="005D258A">
        <w:rPr>
          <w:rFonts w:ascii="Calibri Light" w:hAnsi="Calibri Light"/>
          <w:sz w:val="20"/>
          <w:szCs w:val="20"/>
        </w:rPr>
        <w:t xml:space="preserve"> z zakresu psychologii</w:t>
      </w:r>
      <w:r w:rsidR="00EE2C0E" w:rsidRPr="005D258A">
        <w:rPr>
          <w:rFonts w:ascii="Calibri Light" w:hAnsi="Calibri Light"/>
          <w:sz w:val="20"/>
          <w:szCs w:val="20"/>
        </w:rPr>
        <w:br/>
      </w:r>
      <w:r w:rsidRPr="005D258A">
        <w:rPr>
          <w:rFonts w:ascii="Calibri Light" w:hAnsi="Calibri Light"/>
          <w:sz w:val="20"/>
          <w:szCs w:val="20"/>
        </w:rPr>
        <w:t>i</w:t>
      </w:r>
      <w:r w:rsidR="009B7FDA" w:rsidRPr="005D258A">
        <w:rPr>
          <w:rFonts w:ascii="Calibri Light" w:hAnsi="Calibri Light"/>
          <w:sz w:val="20"/>
          <w:szCs w:val="20"/>
        </w:rPr>
        <w:t xml:space="preserve"> ginekologii</w:t>
      </w:r>
      <w:r w:rsidRPr="005D258A">
        <w:rPr>
          <w:rFonts w:ascii="Calibri Light" w:hAnsi="Calibri Light"/>
          <w:sz w:val="20"/>
          <w:szCs w:val="20"/>
        </w:rPr>
        <w:t>.</w:t>
      </w:r>
      <w:r w:rsidR="009B7FDA" w:rsidRPr="005D258A">
        <w:rPr>
          <w:rFonts w:ascii="Calibri Light" w:hAnsi="Calibri Light"/>
          <w:sz w:val="20"/>
          <w:szCs w:val="20"/>
        </w:rPr>
        <w:t xml:space="preserve"> Więcej informacji o kampanii oraz o </w:t>
      </w:r>
      <w:r w:rsidRPr="005D258A">
        <w:rPr>
          <w:rFonts w:ascii="Calibri Light" w:hAnsi="Calibri Light"/>
          <w:sz w:val="20"/>
          <w:szCs w:val="20"/>
        </w:rPr>
        <w:t xml:space="preserve">hormonalnej </w:t>
      </w:r>
      <w:r w:rsidR="009B7FDA" w:rsidRPr="005D258A">
        <w:rPr>
          <w:rFonts w:ascii="Calibri Light" w:hAnsi="Calibri Light"/>
          <w:sz w:val="20"/>
          <w:szCs w:val="20"/>
        </w:rPr>
        <w:t xml:space="preserve">antykoncepcji </w:t>
      </w:r>
      <w:r w:rsidRPr="005D258A">
        <w:rPr>
          <w:rFonts w:ascii="Calibri Light" w:hAnsi="Calibri Light"/>
          <w:sz w:val="20"/>
          <w:szCs w:val="20"/>
        </w:rPr>
        <w:t xml:space="preserve">doustnej </w:t>
      </w:r>
      <w:r w:rsidR="009B7FDA" w:rsidRPr="005D258A">
        <w:rPr>
          <w:rFonts w:ascii="Calibri Light" w:hAnsi="Calibri Light"/>
          <w:sz w:val="20"/>
          <w:szCs w:val="20"/>
        </w:rPr>
        <w:t xml:space="preserve">można znaleźć na stronie: </w:t>
      </w:r>
      <w:hyperlink r:id="rId11" w:history="1">
        <w:r w:rsidRPr="005D258A">
          <w:rPr>
            <w:rStyle w:val="Hipercze"/>
            <w:rFonts w:ascii="Calibri Light" w:hAnsi="Calibri Light"/>
            <w:sz w:val="20"/>
            <w:szCs w:val="20"/>
            <w:u w:val="none"/>
          </w:rPr>
          <w:t>www.antykoncepcjanamiare.pl</w:t>
        </w:r>
      </w:hyperlink>
      <w:r w:rsidR="00593451" w:rsidRPr="005D258A">
        <w:rPr>
          <w:rFonts w:ascii="Calibri Light" w:hAnsi="Calibri Light"/>
          <w:sz w:val="20"/>
          <w:szCs w:val="20"/>
        </w:rPr>
        <w:t>.</w:t>
      </w:r>
    </w:p>
    <w:p w14:paraId="2B49BAD0" w14:textId="77777777" w:rsidR="002516B2" w:rsidRDefault="002516B2" w:rsidP="00676940">
      <w:pPr>
        <w:jc w:val="both"/>
        <w:rPr>
          <w:rFonts w:ascii="Calibri Light" w:hAnsi="Calibri Light"/>
          <w:b/>
          <w:sz w:val="20"/>
          <w:szCs w:val="20"/>
        </w:rPr>
      </w:pPr>
      <w:r w:rsidRPr="005D258A">
        <w:rPr>
          <w:rFonts w:ascii="Calibri Light" w:hAnsi="Calibri Light"/>
          <w:b/>
          <w:sz w:val="20"/>
          <w:szCs w:val="20"/>
        </w:rPr>
        <w:t>O badaniach:</w:t>
      </w:r>
    </w:p>
    <w:p w14:paraId="46909155" w14:textId="77777777" w:rsidR="00725FFA" w:rsidRPr="00725FFA" w:rsidRDefault="00725FFA" w:rsidP="00725FFA">
      <w:pPr>
        <w:jc w:val="both"/>
        <w:rPr>
          <w:rFonts w:ascii="Calibri Light" w:hAnsi="Calibri Light"/>
          <w:sz w:val="20"/>
          <w:szCs w:val="20"/>
        </w:rPr>
      </w:pPr>
      <w:r w:rsidRPr="00725FFA">
        <w:rPr>
          <w:rFonts w:ascii="Calibri Light" w:hAnsi="Calibri Light"/>
          <w:sz w:val="20"/>
          <w:szCs w:val="20"/>
        </w:rPr>
        <w:t xml:space="preserve">Badanie zrealizowane przez PBS w dniach 06 – 08.04.2018 r. w ramach akcji </w:t>
      </w:r>
      <w:proofErr w:type="spellStart"/>
      <w:r w:rsidRPr="00725FFA">
        <w:rPr>
          <w:rFonts w:ascii="Calibri Light" w:hAnsi="Calibri Light"/>
          <w:sz w:val="20"/>
          <w:szCs w:val="20"/>
        </w:rPr>
        <w:t>informacyjno</w:t>
      </w:r>
      <w:proofErr w:type="spellEnd"/>
      <w:r w:rsidRPr="00725FFA">
        <w:rPr>
          <w:rFonts w:ascii="Calibri Light" w:hAnsi="Calibri Light"/>
          <w:sz w:val="20"/>
          <w:szCs w:val="20"/>
        </w:rPr>
        <w:t xml:space="preserve"> – edukacyjnej </w:t>
      </w:r>
      <w:r>
        <w:rPr>
          <w:rFonts w:ascii="Calibri Light" w:hAnsi="Calibri Light"/>
          <w:i/>
          <w:sz w:val="20"/>
          <w:szCs w:val="20"/>
        </w:rPr>
        <w:t>Antykoncepcja szyta na m</w:t>
      </w:r>
      <w:r w:rsidRPr="00725FFA">
        <w:rPr>
          <w:rFonts w:ascii="Calibri Light" w:hAnsi="Calibri Light"/>
          <w:i/>
          <w:sz w:val="20"/>
          <w:szCs w:val="20"/>
        </w:rPr>
        <w:t>iarę</w:t>
      </w:r>
      <w:r w:rsidRPr="00725FFA">
        <w:rPr>
          <w:rFonts w:ascii="Calibri Light" w:hAnsi="Calibri Light"/>
          <w:sz w:val="20"/>
          <w:szCs w:val="20"/>
        </w:rPr>
        <w:t>, na ogólnopolskiej próbie n=417. Na pytania odpowiadały kobiety  w wieku 18 – 55 lat, które uważają, że tabletki antykoncepcyjne wpływają pozytywnie na jakość życia seksualnego lub nie mają na ten temat zdania.</w:t>
      </w:r>
    </w:p>
    <w:p w14:paraId="33244691" w14:textId="77777777" w:rsidR="00BB51BF" w:rsidRPr="005D258A" w:rsidRDefault="00BB51BF" w:rsidP="00676940">
      <w:pPr>
        <w:jc w:val="both"/>
        <w:rPr>
          <w:rFonts w:ascii="Calibri Light" w:hAnsi="Calibri Light"/>
          <w:b/>
          <w:sz w:val="20"/>
          <w:szCs w:val="20"/>
        </w:rPr>
      </w:pPr>
      <w:r w:rsidRPr="005D258A">
        <w:rPr>
          <w:rFonts w:ascii="Calibri Light" w:hAnsi="Calibri Light"/>
          <w:b/>
          <w:sz w:val="20"/>
          <w:szCs w:val="20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6"/>
      </w:tblGrid>
      <w:tr w:rsidR="00BB51BF" w:rsidRPr="005D258A" w14:paraId="40084830" w14:textId="77777777" w:rsidTr="0016219D">
        <w:trPr>
          <w:trHeight w:val="223"/>
        </w:trPr>
        <w:tc>
          <w:tcPr>
            <w:tcW w:w="10091" w:type="dxa"/>
            <w:gridSpan w:val="2"/>
          </w:tcPr>
          <w:p w14:paraId="11B3F69B" w14:textId="77777777" w:rsidR="00BB51BF" w:rsidRPr="005D258A" w:rsidRDefault="00BB51BF" w:rsidP="00676940">
            <w:pPr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</w:tr>
      <w:tr w:rsidR="00BB51BF" w:rsidRPr="005D258A" w14:paraId="35232E94" w14:textId="77777777" w:rsidTr="0016219D">
        <w:trPr>
          <w:trHeight w:val="755"/>
        </w:trPr>
        <w:tc>
          <w:tcPr>
            <w:tcW w:w="5045" w:type="dxa"/>
          </w:tcPr>
          <w:p w14:paraId="18C635E7" w14:textId="77777777" w:rsidR="00BB51BF" w:rsidRPr="005D258A" w:rsidRDefault="00BB51BF" w:rsidP="00676940">
            <w:pPr>
              <w:jc w:val="both"/>
              <w:rPr>
                <w:rFonts w:ascii="Calibri Light" w:hAnsi="Calibri Light"/>
                <w:b/>
                <w:bCs/>
                <w:lang w:val="it-IT"/>
              </w:rPr>
            </w:pPr>
            <w:r w:rsidRPr="005D258A">
              <w:rPr>
                <w:rFonts w:ascii="Calibri Light" w:hAnsi="Calibri Light"/>
                <w:b/>
                <w:bCs/>
                <w:lang w:val="it-IT"/>
              </w:rPr>
              <w:t>Ma</w:t>
            </w:r>
            <w:r w:rsidR="00770AF9" w:rsidRPr="005D258A">
              <w:rPr>
                <w:rFonts w:ascii="Calibri Light" w:hAnsi="Calibri Light"/>
                <w:b/>
                <w:bCs/>
                <w:lang w:val="it-IT"/>
              </w:rPr>
              <w:t>rzena Żeligowska</w:t>
            </w:r>
          </w:p>
          <w:p w14:paraId="070E97F1" w14:textId="77777777" w:rsidR="002D37B4" w:rsidRPr="005D258A" w:rsidRDefault="00BB51BF" w:rsidP="002D37B4">
            <w:pPr>
              <w:jc w:val="both"/>
              <w:rPr>
                <w:rFonts w:ascii="Calibri Light" w:hAnsi="Calibri Light"/>
                <w:lang w:val="it-IT"/>
              </w:rPr>
            </w:pPr>
            <w:r w:rsidRPr="005D258A">
              <w:rPr>
                <w:rFonts w:ascii="Calibri Light" w:hAnsi="Calibri Light"/>
                <w:lang w:val="it-IT"/>
              </w:rPr>
              <w:t>e-mail:</w:t>
            </w:r>
            <w:r w:rsidR="002D37B4" w:rsidRPr="005D258A">
              <w:rPr>
                <w:rFonts w:ascii="Calibri Light" w:hAnsi="Calibri Light"/>
                <w:lang w:val="it-IT"/>
              </w:rPr>
              <w:t xml:space="preserve"> </w:t>
            </w:r>
            <w:hyperlink r:id="rId12" w:history="1">
              <w:r w:rsidR="002D37B4" w:rsidRPr="005D258A">
                <w:rPr>
                  <w:rStyle w:val="Hipercze"/>
                  <w:rFonts w:ascii="Calibri Light" w:hAnsi="Calibri Light"/>
                  <w:lang w:val="it-IT"/>
                </w:rPr>
                <w:t>zeligowska@mcconsultants.pl</w:t>
              </w:r>
            </w:hyperlink>
          </w:p>
          <w:p w14:paraId="55E7B4CB" w14:textId="77777777" w:rsidR="00BB51BF" w:rsidRPr="005D258A" w:rsidRDefault="00BB51BF" w:rsidP="002D37B4">
            <w:pPr>
              <w:jc w:val="both"/>
              <w:rPr>
                <w:rFonts w:ascii="Calibri Light" w:hAnsi="Calibri Light"/>
                <w:lang w:val="it-IT"/>
              </w:rPr>
            </w:pPr>
            <w:r w:rsidRPr="005D258A">
              <w:rPr>
                <w:rFonts w:ascii="Calibri Light" w:hAnsi="Calibri Light"/>
                <w:lang w:val="it-IT"/>
              </w:rPr>
              <w:t>tel.:</w:t>
            </w:r>
            <w:r w:rsidR="002D37B4" w:rsidRPr="005D258A">
              <w:rPr>
                <w:rFonts w:ascii="Calibri Light" w:hAnsi="Calibri Light"/>
                <w:lang w:val="it-IT"/>
              </w:rPr>
              <w:t>(+48) 662 092 500</w:t>
            </w:r>
          </w:p>
        </w:tc>
        <w:tc>
          <w:tcPr>
            <w:tcW w:w="5045" w:type="dxa"/>
          </w:tcPr>
          <w:p w14:paraId="350FAB16" w14:textId="77777777" w:rsidR="00BB51BF" w:rsidRPr="005D258A" w:rsidRDefault="00BB51BF" w:rsidP="00676940">
            <w:pPr>
              <w:jc w:val="both"/>
              <w:rPr>
                <w:rFonts w:ascii="Calibri Light" w:hAnsi="Calibri Light"/>
                <w:b/>
                <w:sz w:val="20"/>
                <w:szCs w:val="20"/>
                <w:lang w:val="pt-PT"/>
              </w:rPr>
            </w:pPr>
          </w:p>
        </w:tc>
      </w:tr>
    </w:tbl>
    <w:p w14:paraId="21BEB776" w14:textId="77777777" w:rsidR="00BB51BF" w:rsidRPr="005D258A" w:rsidRDefault="00BB51BF" w:rsidP="00676940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sectPr w:rsidR="00BB51BF" w:rsidRPr="005D258A" w:rsidSect="00694A73">
      <w:pgSz w:w="11906" w:h="16838"/>
      <w:pgMar w:top="1276" w:right="849" w:bottom="567" w:left="85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2F71C" w14:textId="77777777" w:rsidR="00441592" w:rsidRDefault="00441592" w:rsidP="009B7FDA">
      <w:pPr>
        <w:spacing w:after="0" w:line="240" w:lineRule="auto"/>
      </w:pPr>
      <w:r>
        <w:separator/>
      </w:r>
    </w:p>
  </w:endnote>
  <w:endnote w:type="continuationSeparator" w:id="0">
    <w:p w14:paraId="3718D735" w14:textId="77777777" w:rsidR="00441592" w:rsidRDefault="00441592" w:rsidP="009B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96C4D" w14:textId="77777777" w:rsidR="00441592" w:rsidRDefault="00441592" w:rsidP="009B7FDA">
      <w:pPr>
        <w:spacing w:after="0" w:line="240" w:lineRule="auto"/>
      </w:pPr>
      <w:r>
        <w:separator/>
      </w:r>
    </w:p>
  </w:footnote>
  <w:footnote w:type="continuationSeparator" w:id="0">
    <w:p w14:paraId="751EC136" w14:textId="77777777" w:rsidR="00441592" w:rsidRDefault="00441592" w:rsidP="009B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B23"/>
    <w:multiLevelType w:val="hybridMultilevel"/>
    <w:tmpl w:val="A258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3439"/>
    <w:multiLevelType w:val="hybridMultilevel"/>
    <w:tmpl w:val="5074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83838"/>
    <w:multiLevelType w:val="hybridMultilevel"/>
    <w:tmpl w:val="0D68A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09"/>
    <w:rsid w:val="00015E60"/>
    <w:rsid w:val="00021071"/>
    <w:rsid w:val="00045DD3"/>
    <w:rsid w:val="00047E46"/>
    <w:rsid w:val="00057D38"/>
    <w:rsid w:val="00082442"/>
    <w:rsid w:val="000874A2"/>
    <w:rsid w:val="00096F83"/>
    <w:rsid w:val="000A2E61"/>
    <w:rsid w:val="000A6205"/>
    <w:rsid w:val="000D0D38"/>
    <w:rsid w:val="000D2725"/>
    <w:rsid w:val="000F54D1"/>
    <w:rsid w:val="0010327D"/>
    <w:rsid w:val="00104469"/>
    <w:rsid w:val="001200BF"/>
    <w:rsid w:val="001357B0"/>
    <w:rsid w:val="001460F3"/>
    <w:rsid w:val="0016219D"/>
    <w:rsid w:val="00163DFE"/>
    <w:rsid w:val="00171254"/>
    <w:rsid w:val="001769D6"/>
    <w:rsid w:val="00181A10"/>
    <w:rsid w:val="00184B37"/>
    <w:rsid w:val="00185476"/>
    <w:rsid w:val="001A3CC7"/>
    <w:rsid w:val="001A6E69"/>
    <w:rsid w:val="001B13F2"/>
    <w:rsid w:val="001B59D5"/>
    <w:rsid w:val="001C7621"/>
    <w:rsid w:val="001D66AF"/>
    <w:rsid w:val="0020256B"/>
    <w:rsid w:val="00202767"/>
    <w:rsid w:val="00210935"/>
    <w:rsid w:val="00213CB6"/>
    <w:rsid w:val="002142FE"/>
    <w:rsid w:val="002228AB"/>
    <w:rsid w:val="00231711"/>
    <w:rsid w:val="002325A6"/>
    <w:rsid w:val="002351E3"/>
    <w:rsid w:val="00235C6D"/>
    <w:rsid w:val="00240F53"/>
    <w:rsid w:val="002509C2"/>
    <w:rsid w:val="002516B2"/>
    <w:rsid w:val="002574CB"/>
    <w:rsid w:val="0028355B"/>
    <w:rsid w:val="002952B9"/>
    <w:rsid w:val="002A7138"/>
    <w:rsid w:val="002C11FF"/>
    <w:rsid w:val="002D37B4"/>
    <w:rsid w:val="002E7215"/>
    <w:rsid w:val="002F4A48"/>
    <w:rsid w:val="00304998"/>
    <w:rsid w:val="0030740E"/>
    <w:rsid w:val="003119C7"/>
    <w:rsid w:val="0031468F"/>
    <w:rsid w:val="00322964"/>
    <w:rsid w:val="00325966"/>
    <w:rsid w:val="00332B7C"/>
    <w:rsid w:val="00343D85"/>
    <w:rsid w:val="00372338"/>
    <w:rsid w:val="00384F87"/>
    <w:rsid w:val="003A3B0E"/>
    <w:rsid w:val="003B3B9D"/>
    <w:rsid w:val="003B558F"/>
    <w:rsid w:val="003D0F00"/>
    <w:rsid w:val="003E7E70"/>
    <w:rsid w:val="003F79CD"/>
    <w:rsid w:val="00401DE2"/>
    <w:rsid w:val="00402784"/>
    <w:rsid w:val="004033B0"/>
    <w:rsid w:val="00412541"/>
    <w:rsid w:val="00414AFD"/>
    <w:rsid w:val="00422C7C"/>
    <w:rsid w:val="0042333B"/>
    <w:rsid w:val="0042685D"/>
    <w:rsid w:val="00437203"/>
    <w:rsid w:val="00441592"/>
    <w:rsid w:val="00445D08"/>
    <w:rsid w:val="00474A69"/>
    <w:rsid w:val="0049586F"/>
    <w:rsid w:val="004A399D"/>
    <w:rsid w:val="004A757F"/>
    <w:rsid w:val="004C15A5"/>
    <w:rsid w:val="004C4CA8"/>
    <w:rsid w:val="004D2162"/>
    <w:rsid w:val="004D525A"/>
    <w:rsid w:val="004E1BEE"/>
    <w:rsid w:val="004E21BA"/>
    <w:rsid w:val="004F4428"/>
    <w:rsid w:val="00502520"/>
    <w:rsid w:val="00513710"/>
    <w:rsid w:val="00513C35"/>
    <w:rsid w:val="00516856"/>
    <w:rsid w:val="005217AD"/>
    <w:rsid w:val="00524CCE"/>
    <w:rsid w:val="00536D17"/>
    <w:rsid w:val="0053785A"/>
    <w:rsid w:val="0054088E"/>
    <w:rsid w:val="00545E2C"/>
    <w:rsid w:val="00553EE8"/>
    <w:rsid w:val="0055587F"/>
    <w:rsid w:val="00562FDB"/>
    <w:rsid w:val="00586F26"/>
    <w:rsid w:val="0059056F"/>
    <w:rsid w:val="00593451"/>
    <w:rsid w:val="005A3CBF"/>
    <w:rsid w:val="005B63BF"/>
    <w:rsid w:val="005B7C91"/>
    <w:rsid w:val="005D258A"/>
    <w:rsid w:val="005D3B9B"/>
    <w:rsid w:val="005E6E2E"/>
    <w:rsid w:val="005E7896"/>
    <w:rsid w:val="006030B9"/>
    <w:rsid w:val="00617456"/>
    <w:rsid w:val="0062140F"/>
    <w:rsid w:val="00625982"/>
    <w:rsid w:val="00632FB0"/>
    <w:rsid w:val="00672A08"/>
    <w:rsid w:val="00676940"/>
    <w:rsid w:val="00681D96"/>
    <w:rsid w:val="00684D85"/>
    <w:rsid w:val="00690EE0"/>
    <w:rsid w:val="00693A7A"/>
    <w:rsid w:val="00694324"/>
    <w:rsid w:val="00694A73"/>
    <w:rsid w:val="00695F27"/>
    <w:rsid w:val="006B5E85"/>
    <w:rsid w:val="006C0F83"/>
    <w:rsid w:val="006C6A56"/>
    <w:rsid w:val="006E06A2"/>
    <w:rsid w:val="006E2706"/>
    <w:rsid w:val="006E6E32"/>
    <w:rsid w:val="006F12B7"/>
    <w:rsid w:val="00701528"/>
    <w:rsid w:val="00705341"/>
    <w:rsid w:val="00706972"/>
    <w:rsid w:val="007116D2"/>
    <w:rsid w:val="0071190C"/>
    <w:rsid w:val="00713092"/>
    <w:rsid w:val="00725FFA"/>
    <w:rsid w:val="007469C7"/>
    <w:rsid w:val="00747B77"/>
    <w:rsid w:val="00750978"/>
    <w:rsid w:val="00763D67"/>
    <w:rsid w:val="00770AF9"/>
    <w:rsid w:val="00785E1F"/>
    <w:rsid w:val="007A1742"/>
    <w:rsid w:val="007A2349"/>
    <w:rsid w:val="007C0AA1"/>
    <w:rsid w:val="007D08D5"/>
    <w:rsid w:val="007D617B"/>
    <w:rsid w:val="007F0F13"/>
    <w:rsid w:val="007F6806"/>
    <w:rsid w:val="008117EC"/>
    <w:rsid w:val="00812A33"/>
    <w:rsid w:val="00826CB6"/>
    <w:rsid w:val="00827D5F"/>
    <w:rsid w:val="0083183E"/>
    <w:rsid w:val="0084098F"/>
    <w:rsid w:val="00850FEF"/>
    <w:rsid w:val="008617EF"/>
    <w:rsid w:val="00872A5B"/>
    <w:rsid w:val="00873FFD"/>
    <w:rsid w:val="00874791"/>
    <w:rsid w:val="00876FDB"/>
    <w:rsid w:val="008776C3"/>
    <w:rsid w:val="00887C5D"/>
    <w:rsid w:val="0089045B"/>
    <w:rsid w:val="008904F5"/>
    <w:rsid w:val="008A0829"/>
    <w:rsid w:val="008A0D9D"/>
    <w:rsid w:val="008A7BFC"/>
    <w:rsid w:val="008B0080"/>
    <w:rsid w:val="008B2B41"/>
    <w:rsid w:val="008B2D1E"/>
    <w:rsid w:val="008C2DBF"/>
    <w:rsid w:val="008C6B25"/>
    <w:rsid w:val="008C7A85"/>
    <w:rsid w:val="008D33DD"/>
    <w:rsid w:val="008F683E"/>
    <w:rsid w:val="008F7A5F"/>
    <w:rsid w:val="00903D22"/>
    <w:rsid w:val="00905EC8"/>
    <w:rsid w:val="00912C94"/>
    <w:rsid w:val="00920B7B"/>
    <w:rsid w:val="009227C1"/>
    <w:rsid w:val="009273C0"/>
    <w:rsid w:val="00933B17"/>
    <w:rsid w:val="0095308E"/>
    <w:rsid w:val="009641A4"/>
    <w:rsid w:val="009641F4"/>
    <w:rsid w:val="009819F3"/>
    <w:rsid w:val="00990266"/>
    <w:rsid w:val="009A18BC"/>
    <w:rsid w:val="009A1B2C"/>
    <w:rsid w:val="009B7FDA"/>
    <w:rsid w:val="009C60B6"/>
    <w:rsid w:val="009C729A"/>
    <w:rsid w:val="009D3B5F"/>
    <w:rsid w:val="00A0141D"/>
    <w:rsid w:val="00A01E54"/>
    <w:rsid w:val="00A50039"/>
    <w:rsid w:val="00A628FB"/>
    <w:rsid w:val="00A71695"/>
    <w:rsid w:val="00A83FB1"/>
    <w:rsid w:val="00A8419C"/>
    <w:rsid w:val="00A93078"/>
    <w:rsid w:val="00AC49B7"/>
    <w:rsid w:val="00AC534C"/>
    <w:rsid w:val="00AE0A63"/>
    <w:rsid w:val="00AE0CAA"/>
    <w:rsid w:val="00AE5FBF"/>
    <w:rsid w:val="00AF0281"/>
    <w:rsid w:val="00B01DFF"/>
    <w:rsid w:val="00B02EAC"/>
    <w:rsid w:val="00B112F9"/>
    <w:rsid w:val="00B1615F"/>
    <w:rsid w:val="00B32A5C"/>
    <w:rsid w:val="00B3419C"/>
    <w:rsid w:val="00B46AB2"/>
    <w:rsid w:val="00B50185"/>
    <w:rsid w:val="00B50407"/>
    <w:rsid w:val="00B925B9"/>
    <w:rsid w:val="00BA4D34"/>
    <w:rsid w:val="00BA7C20"/>
    <w:rsid w:val="00BB3C37"/>
    <w:rsid w:val="00BB51BF"/>
    <w:rsid w:val="00BD0960"/>
    <w:rsid w:val="00C04A66"/>
    <w:rsid w:val="00C15536"/>
    <w:rsid w:val="00C228D1"/>
    <w:rsid w:val="00C310AE"/>
    <w:rsid w:val="00C60558"/>
    <w:rsid w:val="00C62A47"/>
    <w:rsid w:val="00C728FA"/>
    <w:rsid w:val="00C72DA7"/>
    <w:rsid w:val="00C824DD"/>
    <w:rsid w:val="00C842C5"/>
    <w:rsid w:val="00CA18A5"/>
    <w:rsid w:val="00CD0152"/>
    <w:rsid w:val="00CE4046"/>
    <w:rsid w:val="00CF6BFC"/>
    <w:rsid w:val="00D03B23"/>
    <w:rsid w:val="00D16A29"/>
    <w:rsid w:val="00D2473B"/>
    <w:rsid w:val="00D2678A"/>
    <w:rsid w:val="00D71D3A"/>
    <w:rsid w:val="00D814C1"/>
    <w:rsid w:val="00D8231C"/>
    <w:rsid w:val="00D830DB"/>
    <w:rsid w:val="00DC3CC3"/>
    <w:rsid w:val="00DC56B0"/>
    <w:rsid w:val="00DD6B3D"/>
    <w:rsid w:val="00E00FA3"/>
    <w:rsid w:val="00E034F5"/>
    <w:rsid w:val="00E30560"/>
    <w:rsid w:val="00E31C4B"/>
    <w:rsid w:val="00E35B66"/>
    <w:rsid w:val="00E56E43"/>
    <w:rsid w:val="00E5746C"/>
    <w:rsid w:val="00E701A0"/>
    <w:rsid w:val="00E707EF"/>
    <w:rsid w:val="00E91D4C"/>
    <w:rsid w:val="00E9369C"/>
    <w:rsid w:val="00EA5CD1"/>
    <w:rsid w:val="00EB1431"/>
    <w:rsid w:val="00EB385C"/>
    <w:rsid w:val="00EE087C"/>
    <w:rsid w:val="00EE2C0E"/>
    <w:rsid w:val="00F154CD"/>
    <w:rsid w:val="00F22E4C"/>
    <w:rsid w:val="00F33823"/>
    <w:rsid w:val="00F33FA1"/>
    <w:rsid w:val="00F43AF9"/>
    <w:rsid w:val="00F57F13"/>
    <w:rsid w:val="00F60800"/>
    <w:rsid w:val="00F81AD8"/>
    <w:rsid w:val="00F94113"/>
    <w:rsid w:val="00FA4095"/>
    <w:rsid w:val="00FC3CD3"/>
    <w:rsid w:val="00FD0D97"/>
    <w:rsid w:val="00FD476D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57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F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7F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DA"/>
  </w:style>
  <w:style w:type="paragraph" w:styleId="Stopka">
    <w:name w:val="footer"/>
    <w:basedOn w:val="Normalny"/>
    <w:link w:val="Stopka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DA"/>
  </w:style>
  <w:style w:type="paragraph" w:styleId="Tekstdymka">
    <w:name w:val="Balloon Text"/>
    <w:basedOn w:val="Normalny"/>
    <w:link w:val="TekstdymkaZnak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34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60"/>
    <w:rPr>
      <w:b/>
      <w:bCs/>
      <w:sz w:val="20"/>
      <w:szCs w:val="20"/>
    </w:rPr>
  </w:style>
  <w:style w:type="paragraph" w:customStyle="1" w:styleId="Default">
    <w:name w:val="Default"/>
    <w:rsid w:val="00BD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9D6"/>
    <w:pPr>
      <w:ind w:left="720"/>
      <w:contextualSpacing/>
    </w:pPr>
  </w:style>
  <w:style w:type="table" w:styleId="Tabela-Siatka">
    <w:name w:val="Table Grid"/>
    <w:basedOn w:val="Standardowy"/>
    <w:uiPriority w:val="59"/>
    <w:rsid w:val="00B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orange">
    <w:name w:val="text-orange"/>
    <w:basedOn w:val="Domylnaczcionkaakapitu"/>
    <w:rsid w:val="00096F83"/>
  </w:style>
  <w:style w:type="character" w:styleId="UyteHipercze">
    <w:name w:val="FollowedHyperlink"/>
    <w:basedOn w:val="Domylnaczcionkaakapitu"/>
    <w:uiPriority w:val="99"/>
    <w:semiHidden/>
    <w:unhideWhenUsed/>
    <w:rsid w:val="00240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F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7F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DA"/>
  </w:style>
  <w:style w:type="paragraph" w:styleId="Stopka">
    <w:name w:val="footer"/>
    <w:basedOn w:val="Normalny"/>
    <w:link w:val="Stopka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DA"/>
  </w:style>
  <w:style w:type="paragraph" w:styleId="Tekstdymka">
    <w:name w:val="Balloon Text"/>
    <w:basedOn w:val="Normalny"/>
    <w:link w:val="TekstdymkaZnak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34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60"/>
    <w:rPr>
      <w:b/>
      <w:bCs/>
      <w:sz w:val="20"/>
      <w:szCs w:val="20"/>
    </w:rPr>
  </w:style>
  <w:style w:type="paragraph" w:customStyle="1" w:styleId="Default">
    <w:name w:val="Default"/>
    <w:rsid w:val="00BD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9D6"/>
    <w:pPr>
      <w:ind w:left="720"/>
      <w:contextualSpacing/>
    </w:pPr>
  </w:style>
  <w:style w:type="table" w:styleId="Tabela-Siatka">
    <w:name w:val="Table Grid"/>
    <w:basedOn w:val="Standardowy"/>
    <w:uiPriority w:val="59"/>
    <w:rsid w:val="00B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orange">
    <w:name w:val="text-orange"/>
    <w:basedOn w:val="Domylnaczcionkaakapitu"/>
    <w:rsid w:val="00096F83"/>
  </w:style>
  <w:style w:type="character" w:styleId="UyteHipercze">
    <w:name w:val="FollowedHyperlink"/>
    <w:basedOn w:val="Domylnaczcionkaakapitu"/>
    <w:uiPriority w:val="99"/>
    <w:semiHidden/>
    <w:unhideWhenUsed/>
    <w:rsid w:val="00240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00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eligowska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ykoncepcjanamiar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tykoncepcjanamiar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D53E-CE17-4D3C-B03F-238340EF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mcconsultants</cp:lastModifiedBy>
  <cp:revision>3</cp:revision>
  <cp:lastPrinted>2018-07-25T14:04:00Z</cp:lastPrinted>
  <dcterms:created xsi:type="dcterms:W3CDTF">2018-07-25T14:17:00Z</dcterms:created>
  <dcterms:modified xsi:type="dcterms:W3CDTF">2018-07-25T14:29:00Z</dcterms:modified>
</cp:coreProperties>
</file>