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0321" w14:textId="77777777" w:rsidR="000D4ABE" w:rsidRPr="00B65E20" w:rsidRDefault="00A760B3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65E20">
        <w:rPr>
          <w:rFonts w:ascii="Arial" w:hAnsi="Arial"/>
          <w:b/>
          <w:i/>
          <w:noProof/>
          <w:color w:val="FF0000"/>
          <w:szCs w:val="20"/>
          <w:lang w:eastAsia="pl-PL"/>
        </w:rPr>
        <w:drawing>
          <wp:inline distT="0" distB="0" distL="0" distR="0" wp14:anchorId="17E60A0F" wp14:editId="6F1C8F3A">
            <wp:extent cx="5724525" cy="571500"/>
            <wp:effectExtent l="0" t="0" r="9525" b="0"/>
            <wp:docPr id="22" name="圖片 22" descr="C:\Users\Jim1_Chen\Desktop\ROG_P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m1_Chen\Desktop\ROG_PR 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DC89" w14:textId="5BD7C5D8" w:rsidR="00B14DA3" w:rsidRPr="00AF5C4B" w:rsidRDefault="00E77136" w:rsidP="00B14DA3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  <w:lang w:val="en-US"/>
        </w:rPr>
      </w:pPr>
      <w:bookmarkStart w:id="0" w:name="OLE_LINK82"/>
      <w:bookmarkStart w:id="1" w:name="OLE_LINK84"/>
      <w:bookmarkStart w:id="2" w:name="OLE_LINK18"/>
      <w:bookmarkStart w:id="3" w:name="OLE_LINK64"/>
      <w:r w:rsidRPr="00AF5C4B">
        <w:rPr>
          <w:rFonts w:ascii="Arial" w:hAnsi="Arial"/>
          <w:b/>
          <w:sz w:val="24"/>
          <w:szCs w:val="20"/>
          <w:lang w:val="en-US"/>
        </w:rPr>
        <w:t xml:space="preserve">ASUS Republic of Gamers prezentuje </w:t>
      </w:r>
      <w:r w:rsidR="00AF5C4B" w:rsidRPr="00AF5C4B">
        <w:rPr>
          <w:rFonts w:ascii="Arial" w:hAnsi="Arial" w:cs="Arial"/>
          <w:b/>
          <w:sz w:val="24"/>
          <w:szCs w:val="20"/>
          <w:lang w:val="en-US"/>
        </w:rPr>
        <w:t>ROG Phone</w:t>
      </w:r>
    </w:p>
    <w:bookmarkEnd w:id="0"/>
    <w:p w14:paraId="2895DD2F" w14:textId="77777777" w:rsidR="00F50C72" w:rsidRPr="00B65E20" w:rsidRDefault="00F50C72" w:rsidP="00F50C72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4A181B8D" w14:textId="0B705EFC" w:rsidR="00352399" w:rsidRPr="00376B22" w:rsidRDefault="0016687E" w:rsidP="00C96327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bookmarkStart w:id="4" w:name="OLE_LINK55"/>
      <w:r w:rsidRPr="00376B22">
        <w:rPr>
          <w:rFonts w:ascii="Arial" w:hAnsi="Arial"/>
          <w:b/>
          <w:sz w:val="20"/>
          <w:szCs w:val="20"/>
        </w:rPr>
        <w:t>ASUS Republic of Gamers (ROG) zaprezentowała ROG Phone, przełomowego</w:t>
      </w:r>
      <w:r w:rsidR="00B07C8A" w:rsidRPr="00376B22">
        <w:rPr>
          <w:rFonts w:ascii="Arial" w:hAnsi="Arial"/>
          <w:b/>
          <w:sz w:val="20"/>
          <w:szCs w:val="20"/>
        </w:rPr>
        <w:t xml:space="preserve"> 6 calowego</w:t>
      </w:r>
      <w:r w:rsidRPr="00376B22">
        <w:rPr>
          <w:rFonts w:ascii="Arial" w:hAnsi="Arial"/>
          <w:b/>
          <w:sz w:val="20"/>
          <w:szCs w:val="20"/>
        </w:rPr>
        <w:t xml:space="preserve"> smartfona zaprojektowanego </w:t>
      </w:r>
      <w:bookmarkEnd w:id="4"/>
      <w:r w:rsidR="00B07C8A" w:rsidRPr="00376B22">
        <w:rPr>
          <w:rFonts w:ascii="Arial" w:hAnsi="Arial"/>
          <w:b/>
          <w:sz w:val="20"/>
          <w:szCs w:val="20"/>
        </w:rPr>
        <w:t>specjalnie do</w:t>
      </w:r>
      <w:r w:rsidRPr="00376B22">
        <w:rPr>
          <w:rFonts w:ascii="Arial" w:hAnsi="Arial"/>
          <w:b/>
          <w:sz w:val="20"/>
          <w:szCs w:val="20"/>
        </w:rPr>
        <w:t xml:space="preserve"> rozgrywki mobilnej na najwyższym poziomie. </w:t>
      </w:r>
      <w:r w:rsidR="006A2AD3" w:rsidRPr="00376B22">
        <w:rPr>
          <w:rFonts w:ascii="Arial" w:hAnsi="Arial"/>
          <w:b/>
          <w:sz w:val="20"/>
          <w:szCs w:val="20"/>
        </w:rPr>
        <w:t>ROG Phone wyróżnia się gamingowym DNA i jest zasilany ośmiordzeniową platformą mobilną Qualcomm</w:t>
      </w:r>
      <w:r w:rsidR="006A2AD3" w:rsidRPr="00376B22">
        <w:rPr>
          <w:rFonts w:ascii="Arial" w:hAnsi="Arial"/>
          <w:b/>
          <w:sz w:val="20"/>
          <w:szCs w:val="20"/>
          <w:vertAlign w:val="superscript"/>
        </w:rPr>
        <w:t>®</w:t>
      </w:r>
      <w:r w:rsidR="006A2AD3" w:rsidRPr="00376B22">
        <w:rPr>
          <w:rFonts w:ascii="Arial" w:hAnsi="Arial"/>
          <w:b/>
          <w:sz w:val="20"/>
          <w:szCs w:val="20"/>
        </w:rPr>
        <w:t xml:space="preserve"> Snapdragon</w:t>
      </w:r>
      <w:r w:rsidR="006A2AD3" w:rsidRPr="00376B22">
        <w:rPr>
          <w:rFonts w:ascii="Arial" w:hAnsi="Arial"/>
          <w:b/>
          <w:sz w:val="20"/>
          <w:szCs w:val="20"/>
          <w:vertAlign w:val="superscript"/>
        </w:rPr>
        <w:t>™</w:t>
      </w:r>
      <w:r w:rsidR="006A2AD3" w:rsidRPr="00376B22">
        <w:rPr>
          <w:rFonts w:ascii="Arial" w:hAnsi="Arial"/>
          <w:b/>
          <w:sz w:val="20"/>
          <w:szCs w:val="20"/>
        </w:rPr>
        <w:t xml:space="preserve"> 845, która dzięki częstotliwości taktowania 2</w:t>
      </w:r>
      <w:r w:rsidR="00975A50" w:rsidRPr="00376B22">
        <w:rPr>
          <w:rFonts w:ascii="Arial" w:hAnsi="Arial"/>
          <w:b/>
          <w:sz w:val="20"/>
          <w:szCs w:val="20"/>
        </w:rPr>
        <w:t>,</w:t>
      </w:r>
      <w:r w:rsidR="006A2AD3" w:rsidRPr="00376B22">
        <w:rPr>
          <w:rFonts w:ascii="Arial" w:hAnsi="Arial"/>
          <w:b/>
          <w:sz w:val="20"/>
          <w:szCs w:val="20"/>
        </w:rPr>
        <w:t>96</w:t>
      </w:r>
      <w:r w:rsidR="00975A50" w:rsidRPr="00376B22">
        <w:rPr>
          <w:rFonts w:ascii="Arial" w:hAnsi="Arial"/>
          <w:b/>
          <w:sz w:val="20"/>
          <w:szCs w:val="20"/>
        </w:rPr>
        <w:t xml:space="preserve"> </w:t>
      </w:r>
      <w:r w:rsidR="006A2AD3" w:rsidRPr="00376B22">
        <w:rPr>
          <w:rFonts w:ascii="Arial" w:hAnsi="Arial"/>
          <w:b/>
          <w:sz w:val="20"/>
          <w:szCs w:val="20"/>
        </w:rPr>
        <w:t>GH</w:t>
      </w:r>
      <w:r w:rsidR="00975A50" w:rsidRPr="00376B22">
        <w:rPr>
          <w:rFonts w:ascii="Arial" w:hAnsi="Arial"/>
          <w:b/>
          <w:sz w:val="20"/>
          <w:szCs w:val="20"/>
        </w:rPr>
        <w:t>z</w:t>
      </w:r>
      <w:r w:rsidR="006A2AD3" w:rsidRPr="00376B22">
        <w:rPr>
          <w:rFonts w:ascii="Arial" w:hAnsi="Arial"/>
          <w:b/>
          <w:sz w:val="20"/>
          <w:szCs w:val="20"/>
        </w:rPr>
        <w:t xml:space="preserve"> została sklasyfikowana jako najszybszy CPU tego typu na świecie. Jest on także wyposażony w zoptymalizowany do rozgrywki układ </w:t>
      </w:r>
      <w:r w:rsidR="00C96327" w:rsidRPr="00376B22">
        <w:rPr>
          <w:rFonts w:ascii="Arial" w:hAnsi="Arial"/>
          <w:b/>
          <w:sz w:val="20"/>
          <w:szCs w:val="20"/>
        </w:rPr>
        <w:t>graficzny</w:t>
      </w:r>
      <w:r w:rsidR="006A2AD3" w:rsidRPr="00376B22">
        <w:rPr>
          <w:rFonts w:ascii="Arial" w:hAnsi="Arial"/>
          <w:b/>
          <w:sz w:val="20"/>
          <w:szCs w:val="20"/>
        </w:rPr>
        <w:t xml:space="preserve"> Adreno</w:t>
      </w:r>
      <w:r w:rsidR="006A2AD3" w:rsidRPr="00376B22">
        <w:rPr>
          <w:rFonts w:ascii="Arial" w:hAnsi="Arial"/>
          <w:b/>
          <w:sz w:val="20"/>
          <w:szCs w:val="20"/>
          <w:vertAlign w:val="superscript"/>
        </w:rPr>
        <w:t>™</w:t>
      </w:r>
      <w:r w:rsidR="006A2AD3" w:rsidRPr="00376B22">
        <w:rPr>
          <w:rFonts w:ascii="Arial" w:hAnsi="Arial"/>
          <w:b/>
          <w:sz w:val="20"/>
          <w:szCs w:val="20"/>
        </w:rPr>
        <w:t xml:space="preserve"> 630, </w:t>
      </w:r>
      <w:r w:rsidR="00376B22" w:rsidRPr="00376B22">
        <w:rPr>
          <w:rFonts w:ascii="Arial" w:hAnsi="Arial"/>
          <w:b/>
          <w:sz w:val="20"/>
          <w:szCs w:val="20"/>
        </w:rPr>
        <w:t>gwarantujący topowe osiągi.</w:t>
      </w:r>
    </w:p>
    <w:p w14:paraId="19E5C57E" w14:textId="190665C8" w:rsidR="00352399" w:rsidRPr="00B65E20" w:rsidRDefault="006A2AD3" w:rsidP="00C9632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ROG Phon</w:t>
      </w:r>
      <w:r w:rsidR="00C96327">
        <w:rPr>
          <w:rFonts w:ascii="Arial" w:hAnsi="Arial"/>
          <w:sz w:val="20"/>
          <w:szCs w:val="20"/>
        </w:rPr>
        <w:t>e został stworzony od podstaw z myślą o gamingu</w:t>
      </w:r>
      <w:r w:rsidRPr="00B65E20">
        <w:rPr>
          <w:rFonts w:ascii="Arial" w:hAnsi="Arial"/>
          <w:sz w:val="20"/>
          <w:szCs w:val="20"/>
        </w:rPr>
        <w:t>: jego unikalny system chłodzenia z komorą parową</w:t>
      </w:r>
      <w:r w:rsidR="005A7081">
        <w:rPr>
          <w:rFonts w:ascii="Arial" w:hAnsi="Arial"/>
          <w:sz w:val="20"/>
          <w:szCs w:val="20"/>
        </w:rPr>
        <w:t xml:space="preserve"> i</w:t>
      </w:r>
      <w:r w:rsidR="00C96327">
        <w:rPr>
          <w:rFonts w:ascii="Arial" w:hAnsi="Arial"/>
          <w:sz w:val="20"/>
          <w:szCs w:val="20"/>
        </w:rPr>
        <w:t xml:space="preserve"> odłączanym</w:t>
      </w:r>
      <w:r w:rsidRPr="00B65E20">
        <w:rPr>
          <w:rFonts w:ascii="Arial" w:hAnsi="Arial"/>
          <w:sz w:val="20"/>
          <w:szCs w:val="20"/>
        </w:rPr>
        <w:t xml:space="preserve"> </w:t>
      </w:r>
      <w:r w:rsidR="00C96327">
        <w:rPr>
          <w:rFonts w:ascii="Arial" w:hAnsi="Arial"/>
          <w:sz w:val="20"/>
          <w:szCs w:val="20"/>
        </w:rPr>
        <w:t xml:space="preserve">modułem </w:t>
      </w:r>
      <w:r w:rsidRPr="00B65E20">
        <w:rPr>
          <w:rFonts w:ascii="Arial" w:hAnsi="Arial"/>
          <w:sz w:val="20"/>
          <w:szCs w:val="20"/>
        </w:rPr>
        <w:t>AeroActive</w:t>
      </w:r>
      <w:r w:rsidR="005A7081">
        <w:rPr>
          <w:rFonts w:ascii="Arial" w:hAnsi="Arial"/>
          <w:sz w:val="20"/>
          <w:szCs w:val="20"/>
        </w:rPr>
        <w:t>,</w:t>
      </w:r>
      <w:r w:rsidR="00C96327">
        <w:rPr>
          <w:rFonts w:ascii="Arial" w:hAnsi="Arial"/>
          <w:sz w:val="20"/>
          <w:szCs w:val="20"/>
        </w:rPr>
        <w:t xml:space="preserve"> zapewniającym</w:t>
      </w:r>
      <w:r w:rsidRPr="00B65E20">
        <w:rPr>
          <w:rFonts w:ascii="Arial" w:hAnsi="Arial"/>
          <w:sz w:val="20"/>
          <w:szCs w:val="20"/>
        </w:rPr>
        <w:t xml:space="preserve"> dodatkową moc chłodzenia</w:t>
      </w:r>
      <w:r w:rsidR="005A7081">
        <w:rPr>
          <w:rFonts w:ascii="Arial" w:hAnsi="Arial"/>
          <w:sz w:val="20"/>
          <w:szCs w:val="20"/>
        </w:rPr>
        <w:t xml:space="preserve">, </w:t>
      </w:r>
      <w:r w:rsidR="00C96327">
        <w:rPr>
          <w:rFonts w:ascii="Arial" w:hAnsi="Arial"/>
          <w:sz w:val="20"/>
          <w:szCs w:val="20"/>
        </w:rPr>
        <w:t>gwarantuje</w:t>
      </w:r>
      <w:r w:rsidR="005A7081">
        <w:rPr>
          <w:rFonts w:ascii="Arial" w:hAnsi="Arial"/>
          <w:sz w:val="20"/>
          <w:szCs w:val="20"/>
        </w:rPr>
        <w:t xml:space="preserve"> </w:t>
      </w:r>
      <w:r w:rsidRPr="00B65E20">
        <w:rPr>
          <w:rFonts w:ascii="Arial" w:hAnsi="Arial"/>
          <w:sz w:val="20"/>
          <w:szCs w:val="20"/>
        </w:rPr>
        <w:t>wysoki poziom animacji podczas najgorętszej rozgrywki</w:t>
      </w:r>
      <w:r w:rsidR="005A7081">
        <w:rPr>
          <w:rFonts w:ascii="Arial" w:hAnsi="Arial"/>
          <w:sz w:val="20"/>
          <w:szCs w:val="20"/>
        </w:rPr>
        <w:t xml:space="preserve">, </w:t>
      </w:r>
      <w:r w:rsidRPr="00B65E20">
        <w:rPr>
          <w:rFonts w:ascii="Arial" w:hAnsi="Arial"/>
          <w:sz w:val="20"/>
          <w:szCs w:val="20"/>
        </w:rPr>
        <w:t xml:space="preserve">bez efektu </w:t>
      </w:r>
      <w:r w:rsidR="005A7081" w:rsidRPr="00B65E20">
        <w:rPr>
          <w:rFonts w:ascii="Arial" w:hAnsi="Arial"/>
          <w:sz w:val="20"/>
          <w:szCs w:val="20"/>
        </w:rPr>
        <w:t>smużenia</w:t>
      </w:r>
      <w:r w:rsidR="00C96327">
        <w:rPr>
          <w:rFonts w:ascii="Arial" w:hAnsi="Arial"/>
          <w:sz w:val="20"/>
          <w:szCs w:val="20"/>
        </w:rPr>
        <w:t xml:space="preserve"> i spadków w wyświetlanych klatkach</w:t>
      </w:r>
      <w:r w:rsidRPr="00B65E20">
        <w:rPr>
          <w:rFonts w:ascii="Arial" w:hAnsi="Arial"/>
          <w:sz w:val="20"/>
          <w:szCs w:val="20"/>
        </w:rPr>
        <w:t xml:space="preserve">. Ponadto zastosowany w nim wyświetlacz AMOLED łączy w sobie szybką częstotliwość odświeżania 90 Hz i czas reakcji na poziomie 1 ms, z przepięknymi efektami wizualnymi w HDR. </w:t>
      </w:r>
    </w:p>
    <w:p w14:paraId="1ED64160" w14:textId="5428A17F" w:rsidR="00310A8A" w:rsidRPr="00B65E20" w:rsidRDefault="00C96327" w:rsidP="00C9632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6A2AD3" w:rsidRPr="00B65E20">
        <w:rPr>
          <w:rFonts w:ascii="Arial" w:hAnsi="Arial"/>
          <w:sz w:val="20"/>
          <w:szCs w:val="20"/>
        </w:rPr>
        <w:t xml:space="preserve">omfortowa konstrukcja ROG Phone zapewnia między innymi wyjątkowe gniazda umieszczone z boku smartfona, a także rozszerzone i responsywne możliwości sterowania w czasie rozgrywki – w tym dwa programowalne czujniki AirTriggers i </w:t>
      </w:r>
      <w:r w:rsidR="006A2AD3" w:rsidRPr="00376B22">
        <w:rPr>
          <w:rFonts w:ascii="Arial" w:hAnsi="Arial"/>
          <w:sz w:val="20"/>
          <w:szCs w:val="20"/>
        </w:rPr>
        <w:t>zaawansowany system wyczuwalnych reakcji fizycznych</w:t>
      </w:r>
      <w:r w:rsidR="00376B22" w:rsidRPr="00376B22">
        <w:rPr>
          <w:rFonts w:ascii="Arial" w:hAnsi="Arial"/>
          <w:sz w:val="20"/>
          <w:szCs w:val="20"/>
        </w:rPr>
        <w:t>, takich jak wibracje</w:t>
      </w:r>
      <w:r w:rsidR="006A2AD3" w:rsidRPr="00376B22">
        <w:rPr>
          <w:rFonts w:ascii="Arial" w:hAnsi="Arial"/>
          <w:sz w:val="20"/>
          <w:szCs w:val="20"/>
        </w:rPr>
        <w:t>.</w:t>
      </w:r>
      <w:r w:rsidR="006A2AD3" w:rsidRPr="00B65E20">
        <w:rPr>
          <w:rFonts w:ascii="Arial" w:hAnsi="Arial"/>
          <w:sz w:val="20"/>
          <w:szCs w:val="20"/>
        </w:rPr>
        <w:t xml:space="preserve"> Wszystko to sprawia, że gracze mogą w pełni skupić się na udoskonalaniu swoich umiejętności gamingowych i otrzymują element przewagi do całkowitego zdominowania rozgrywki. </w:t>
      </w:r>
    </w:p>
    <w:p w14:paraId="29E5D87D" w14:textId="0EAC342B" w:rsidR="004018B4" w:rsidRPr="00B65E20" w:rsidRDefault="00C96327" w:rsidP="00C9632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Wyjątkowa gama </w:t>
      </w:r>
      <w:r w:rsidR="001A1304" w:rsidRPr="00B65E20">
        <w:rPr>
          <w:rFonts w:ascii="Arial" w:hAnsi="Arial"/>
          <w:sz w:val="20"/>
          <w:szCs w:val="20"/>
        </w:rPr>
        <w:t xml:space="preserve">wydajnych akcesoriów i rozszerzeń dodatkowo udoskonala wrażenia podczas rozgrywki na smartfonie ROG Phone. Są to m.in. opcjonalna stacja dokująca TwinView do obsługi dwóch ekranów w trybie ręcznym (handheld); stacja dokująca Mobile Desktop do rozgrywki w </w:t>
      </w:r>
      <w:r>
        <w:rPr>
          <w:rFonts w:ascii="Arial" w:hAnsi="Arial"/>
          <w:sz w:val="20"/>
          <w:szCs w:val="20"/>
        </w:rPr>
        <w:t>trybie</w:t>
      </w:r>
      <w:r w:rsidR="001A1304" w:rsidRPr="00B65E20">
        <w:rPr>
          <w:rFonts w:ascii="Arial" w:hAnsi="Arial"/>
          <w:sz w:val="20"/>
          <w:szCs w:val="20"/>
        </w:rPr>
        <w:t xml:space="preserve"> desktopowym; a także kontroler Gamevice wraz ze stacją dokującą WiGig do grania na telewizorze. Inne nowatorskie rozwiązania zastosowane w telefonie ROG to obsługa technologii Aura Sync, a także technologi</w:t>
      </w:r>
      <w:r w:rsidR="005A7081">
        <w:rPr>
          <w:rFonts w:ascii="Arial" w:hAnsi="Arial"/>
          <w:sz w:val="20"/>
          <w:szCs w:val="20"/>
        </w:rPr>
        <w:t>i</w:t>
      </w:r>
      <w:r w:rsidR="001A1304" w:rsidRPr="00B65E20">
        <w:rPr>
          <w:rFonts w:ascii="Arial" w:hAnsi="Arial"/>
          <w:sz w:val="20"/>
          <w:szCs w:val="20"/>
        </w:rPr>
        <w:t xml:space="preserve"> bezpośredniego ładowania ASUS HyperCharge do szybkiego</w:t>
      </w:r>
      <w:r w:rsidR="00425402">
        <w:rPr>
          <w:rFonts w:ascii="Arial" w:hAnsi="Arial"/>
          <w:sz w:val="20"/>
          <w:szCs w:val="20"/>
        </w:rPr>
        <w:t xml:space="preserve"> i</w:t>
      </w:r>
      <w:r w:rsidR="001A1304" w:rsidRPr="00B65E20">
        <w:rPr>
          <w:rFonts w:ascii="Arial" w:hAnsi="Arial"/>
          <w:sz w:val="20"/>
          <w:szCs w:val="20"/>
        </w:rPr>
        <w:t xml:space="preserve"> bezpieczniejszego ładowania baterii</w:t>
      </w:r>
      <w:r w:rsidR="00425402">
        <w:rPr>
          <w:rFonts w:ascii="Arial" w:hAnsi="Arial"/>
          <w:sz w:val="20"/>
          <w:szCs w:val="20"/>
        </w:rPr>
        <w:t xml:space="preserve"> przy zachowaniu chłodu obudowy</w:t>
      </w:r>
      <w:r w:rsidR="001A1304" w:rsidRPr="00B65E20">
        <w:rPr>
          <w:rFonts w:ascii="Arial" w:hAnsi="Arial"/>
          <w:sz w:val="20"/>
          <w:szCs w:val="20"/>
        </w:rPr>
        <w:t>.</w:t>
      </w:r>
      <w:bookmarkStart w:id="5" w:name="OLE_LINK57"/>
      <w:bookmarkStart w:id="6" w:name="OLE_LINK28"/>
      <w:bookmarkEnd w:id="1"/>
    </w:p>
    <w:p w14:paraId="513BC2CE" w14:textId="77777777" w:rsidR="004018B4" w:rsidRPr="00B65E20" w:rsidRDefault="004018B4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6EE76440" w14:textId="40BA96E6" w:rsidR="000D4ABE" w:rsidRPr="00B65E20" w:rsidRDefault="001A1304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 w:rsidRPr="00B65E20">
        <w:rPr>
          <w:rFonts w:ascii="Arial" w:hAnsi="Arial"/>
          <w:b/>
          <w:sz w:val="20"/>
          <w:szCs w:val="20"/>
        </w:rPr>
        <w:t>Niezrównana wydajność</w:t>
      </w:r>
    </w:p>
    <w:p w14:paraId="3DFDD486" w14:textId="4AE78342" w:rsidR="00310A8A" w:rsidRPr="00B65E20" w:rsidRDefault="00310A8A" w:rsidP="0090319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ROG Phone został zaprojektowany i wykonany w </w:t>
      </w:r>
      <w:r w:rsidR="00596366">
        <w:rPr>
          <w:rFonts w:ascii="Arial" w:hAnsi="Arial"/>
          <w:sz w:val="20"/>
          <w:szCs w:val="20"/>
        </w:rPr>
        <w:t>zgodzie</w:t>
      </w:r>
      <w:r w:rsidRPr="00B65E20">
        <w:rPr>
          <w:rFonts w:ascii="Arial" w:hAnsi="Arial"/>
          <w:sz w:val="20"/>
          <w:szCs w:val="20"/>
        </w:rPr>
        <w:t xml:space="preserve"> z bezkompromisowymi standardami ROG i przenosi wydajność mobilnej rozgrywki na całkiem nowy poziom – gdzie każdy komponent z osobna i wszystkie razem są doskonale zoptymalizowane do zapewnienia responsywnych wrażeń pozbawionych opóźnień. Każdy, specjalnie do tego celu wybrany, ośmiordzeniowy procesor Qualcomm</w:t>
      </w:r>
      <w:r w:rsidRPr="00B65E20">
        <w:rPr>
          <w:rFonts w:ascii="Arial" w:hAnsi="Arial"/>
          <w:sz w:val="20"/>
          <w:szCs w:val="20"/>
          <w:vertAlign w:val="superscript"/>
        </w:rPr>
        <w:t>®</w:t>
      </w:r>
      <w:r w:rsidRPr="00B65E20">
        <w:rPr>
          <w:rFonts w:ascii="Arial" w:hAnsi="Arial"/>
          <w:sz w:val="20"/>
          <w:szCs w:val="20"/>
        </w:rPr>
        <w:t xml:space="preserve"> Snapdragon</w:t>
      </w:r>
      <w:r w:rsidRPr="00B65E20">
        <w:rPr>
          <w:rFonts w:ascii="Arial" w:hAnsi="Arial"/>
          <w:sz w:val="20"/>
          <w:szCs w:val="20"/>
          <w:vertAlign w:val="superscript"/>
        </w:rPr>
        <w:t>™</w:t>
      </w:r>
      <w:r w:rsidRPr="00B65E20">
        <w:rPr>
          <w:rFonts w:ascii="Arial" w:hAnsi="Arial"/>
          <w:sz w:val="20"/>
          <w:szCs w:val="20"/>
        </w:rPr>
        <w:t xml:space="preserve"> </w:t>
      </w:r>
      <w:r w:rsidRPr="00B65E20">
        <w:rPr>
          <w:rFonts w:ascii="Arial" w:hAnsi="Arial"/>
          <w:sz w:val="20"/>
          <w:szCs w:val="20"/>
        </w:rPr>
        <w:lastRenderedPageBreak/>
        <w:t>845 Mobile Platform został sklasyfikowany jako układ o najwyższej możliwej szybkości do zapewnienia maksymalnej wydajności. Układy tego typu zapewniają najwyższą stabilną szybkość taktowania zegara, sięgającą poziomu 2,96 GHz. Ponadto zoptymalizowany pod kątem rozgrywki procesor graficzny Adreno</w:t>
      </w:r>
      <w:r w:rsidRPr="00B65E20">
        <w:rPr>
          <w:rFonts w:ascii="Arial" w:hAnsi="Arial"/>
          <w:sz w:val="20"/>
          <w:szCs w:val="20"/>
          <w:vertAlign w:val="superscript"/>
        </w:rPr>
        <w:t>™</w:t>
      </w:r>
      <w:r w:rsidRPr="00B65E20">
        <w:rPr>
          <w:rFonts w:ascii="Arial" w:hAnsi="Arial"/>
          <w:sz w:val="20"/>
          <w:szCs w:val="20"/>
        </w:rPr>
        <w:t xml:space="preserve"> 630 oferuje ogromną moc przetwarzania grafiki, z wydajnością nawet o 30% wyższą niż układy poprzedniej generacji. Do tej mocy dochodzi jeszcze maksymalnie 8 GB pamięci RAM i ogromna zintegrowana pamięć ROM do zapisywania danych – maksymalnie 512 GB. </w:t>
      </w:r>
    </w:p>
    <w:p w14:paraId="76B93B0B" w14:textId="49EF82BE" w:rsidR="00F80FE7" w:rsidRPr="00B65E20" w:rsidRDefault="00596366" w:rsidP="0090319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Smartfon</w:t>
      </w:r>
      <w:r w:rsidR="007847DD" w:rsidRPr="00B65E20">
        <w:rPr>
          <w:rFonts w:ascii="Arial" w:hAnsi="Arial"/>
          <w:sz w:val="20"/>
          <w:szCs w:val="20"/>
        </w:rPr>
        <w:t>, na którym są uruchamiane wymagające gry AAA, może wydzielać bardzo duże ilości ciepła. Oprócz tego, że będzie on wtedy bardzo nieprzyjemny do trzymania, gorący telefon</w:t>
      </w:r>
      <w:r w:rsidR="00826C5E">
        <w:rPr>
          <w:rFonts w:ascii="Arial" w:hAnsi="Arial"/>
          <w:sz w:val="20"/>
          <w:szCs w:val="20"/>
        </w:rPr>
        <w:t xml:space="preserve"> </w:t>
      </w:r>
      <w:r w:rsidR="007847DD" w:rsidRPr="00B65E20">
        <w:rPr>
          <w:rFonts w:ascii="Arial" w:hAnsi="Arial"/>
          <w:sz w:val="20"/>
          <w:szCs w:val="20"/>
        </w:rPr>
        <w:t xml:space="preserve">to najczęściej </w:t>
      </w:r>
      <w:r w:rsidR="00826C5E">
        <w:rPr>
          <w:rFonts w:ascii="Arial" w:hAnsi="Arial"/>
          <w:sz w:val="20"/>
          <w:szCs w:val="20"/>
        </w:rPr>
        <w:t xml:space="preserve">także </w:t>
      </w:r>
      <w:r w:rsidR="007847DD" w:rsidRPr="00B65E20">
        <w:rPr>
          <w:rFonts w:ascii="Arial" w:hAnsi="Arial"/>
          <w:sz w:val="20"/>
          <w:szCs w:val="20"/>
        </w:rPr>
        <w:t>spowolniony telefon. Tak zwane „dławienie termiczne” (thermal throttling) może rzucić na kolana nawet najbardziej wydajny procesor. ROG Phone został stworzony od podstaw z myślą o zapewnieniu płynnego działania nawet podczas najgorętszej akcji w rozgrywce. Zastosowany w nim ekskluzywny system GameCool wykorzystuje wysokowydajny układ chłodzenia z trójwymiarową komorą parową, który zapewnia 16 razy większą powierzchnię</w:t>
      </w:r>
      <w:r w:rsidR="00B27B60" w:rsidRPr="00B65E20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7847DD" w:rsidRPr="00B65E20">
        <w:rPr>
          <w:rFonts w:ascii="Arial" w:hAnsi="Arial"/>
          <w:sz w:val="20"/>
          <w:szCs w:val="20"/>
        </w:rPr>
        <w:t xml:space="preserve"> do rozpraszania ciepła niż standardowy system chłodzenia z rurkami cieplnymi. Ten system chłodzenia jest dodatkowo wspomagany miedzianym elementem do rozpraszania ciepła oraz podkładkami chłodzącymi z włókna węglowego, które są umieszczone bezpośrednio na płytce drukowanej w celu zapewnienia maksymalnej wydajności chłodzenia. </w:t>
      </w:r>
    </w:p>
    <w:p w14:paraId="4DCEFA76" w14:textId="16581BA3" w:rsidR="007847DD" w:rsidRPr="00B65E20" w:rsidRDefault="00F80FE7" w:rsidP="0090319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W rezultacie</w:t>
      </w:r>
      <w:r w:rsidR="00826C5E">
        <w:rPr>
          <w:rFonts w:ascii="Arial" w:hAnsi="Arial"/>
          <w:sz w:val="20"/>
          <w:szCs w:val="20"/>
        </w:rPr>
        <w:t xml:space="preserve"> powstał</w:t>
      </w:r>
      <w:r w:rsidRPr="00B65E20">
        <w:rPr>
          <w:rFonts w:ascii="Arial" w:hAnsi="Arial"/>
          <w:sz w:val="20"/>
          <w:szCs w:val="20"/>
        </w:rPr>
        <w:t xml:space="preserve"> doskonały system chłodzenia, który pozw</w:t>
      </w:r>
      <w:r w:rsidR="00826C5E">
        <w:rPr>
          <w:rFonts w:ascii="Arial" w:hAnsi="Arial"/>
          <w:sz w:val="20"/>
          <w:szCs w:val="20"/>
        </w:rPr>
        <w:t xml:space="preserve">ala </w:t>
      </w:r>
      <w:r w:rsidRPr="00B65E20">
        <w:rPr>
          <w:rFonts w:ascii="Arial" w:hAnsi="Arial"/>
          <w:sz w:val="20"/>
          <w:szCs w:val="20"/>
        </w:rPr>
        <w:t>uzyskać o 50% wyższe stabilne prędkości taktowania zegara</w:t>
      </w:r>
      <w:r w:rsidRPr="00B65E20">
        <w:rPr>
          <w:rStyle w:val="Odwoanieprzypisukocowego"/>
          <w:rFonts w:ascii="Arial" w:hAnsi="Arial" w:cs="Arial"/>
          <w:sz w:val="20"/>
          <w:szCs w:val="20"/>
        </w:rPr>
        <w:endnoteReference w:id="2"/>
      </w:r>
      <w:r w:rsidRPr="00B65E20">
        <w:rPr>
          <w:rFonts w:ascii="Arial" w:hAnsi="Arial"/>
          <w:sz w:val="20"/>
          <w:szCs w:val="20"/>
        </w:rPr>
        <w:t xml:space="preserve"> w porównaniu do standardowych CPU instalowanych w innych smartfonach. Ponadto tak chłodzony procesor może utrzymać szczytową prędkość taktowania </w:t>
      </w:r>
      <w:r w:rsidR="00596366">
        <w:rPr>
          <w:rFonts w:ascii="Arial" w:hAnsi="Arial"/>
          <w:sz w:val="20"/>
          <w:szCs w:val="20"/>
        </w:rPr>
        <w:t>5 razy dłużej</w:t>
      </w:r>
      <w:r w:rsidRPr="00B65E20">
        <w:rPr>
          <w:rFonts w:ascii="Arial" w:hAnsi="Arial"/>
          <w:sz w:val="20"/>
          <w:szCs w:val="20"/>
        </w:rPr>
        <w:t xml:space="preserve"> niż CPU chłodzone za pomocą konwencjonalnego systemu. Oprócz tego </w:t>
      </w:r>
      <w:r w:rsidR="00596366">
        <w:rPr>
          <w:rFonts w:ascii="Arial" w:hAnsi="Arial"/>
          <w:sz w:val="20"/>
          <w:szCs w:val="20"/>
        </w:rPr>
        <w:t>ROG Phone ma do dyspozycji odłączany</w:t>
      </w:r>
      <w:r w:rsidRPr="00B65E20">
        <w:rPr>
          <w:rFonts w:ascii="Arial" w:hAnsi="Arial"/>
          <w:sz w:val="20"/>
          <w:szCs w:val="20"/>
        </w:rPr>
        <w:t xml:space="preserve"> </w:t>
      </w:r>
      <w:r w:rsidR="00596366">
        <w:rPr>
          <w:rFonts w:ascii="Arial" w:hAnsi="Arial"/>
          <w:sz w:val="20"/>
          <w:szCs w:val="20"/>
        </w:rPr>
        <w:t>moduł AeroActive, który</w:t>
      </w:r>
      <w:r w:rsidRPr="00B65E20">
        <w:rPr>
          <w:rFonts w:ascii="Arial" w:hAnsi="Arial"/>
          <w:sz w:val="20"/>
          <w:szCs w:val="20"/>
        </w:rPr>
        <w:t xml:space="preserve"> zapewnia</w:t>
      </w:r>
      <w:r w:rsidR="00596366">
        <w:rPr>
          <w:rFonts w:ascii="Arial" w:hAnsi="Arial"/>
          <w:sz w:val="20"/>
          <w:szCs w:val="20"/>
        </w:rPr>
        <w:t xml:space="preserve"> dodatkową wydajność chłodzenia</w:t>
      </w:r>
      <w:r w:rsidRPr="00B65E20">
        <w:rPr>
          <w:rFonts w:ascii="Arial" w:hAnsi="Arial"/>
          <w:sz w:val="20"/>
          <w:szCs w:val="20"/>
        </w:rPr>
        <w:t xml:space="preserve"> </w:t>
      </w:r>
      <w:r w:rsidR="00596366">
        <w:rPr>
          <w:rFonts w:ascii="Arial" w:hAnsi="Arial"/>
          <w:sz w:val="20"/>
          <w:szCs w:val="20"/>
        </w:rPr>
        <w:t>gdy</w:t>
      </w:r>
      <w:r w:rsidRPr="00B65E20">
        <w:rPr>
          <w:rFonts w:ascii="Arial" w:hAnsi="Arial"/>
          <w:sz w:val="20"/>
          <w:szCs w:val="20"/>
        </w:rPr>
        <w:t xml:space="preserve"> temperatura telefonu wzrośnie. Dzięki systemowi GameCool gorące dłonie i zaburzenia rozgrywki będą należały do przeszłości.</w:t>
      </w:r>
    </w:p>
    <w:p w14:paraId="186B5C48" w14:textId="5CCC7A89" w:rsidR="00FE2F98" w:rsidRPr="00B65E20" w:rsidRDefault="00310A8A" w:rsidP="0090319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ROG Phone stale zapewnia płynną </w:t>
      </w:r>
      <w:r w:rsidR="00596366">
        <w:rPr>
          <w:rFonts w:ascii="Arial" w:hAnsi="Arial"/>
          <w:sz w:val="20"/>
          <w:szCs w:val="20"/>
        </w:rPr>
        <w:t>grę</w:t>
      </w:r>
      <w:r w:rsidRPr="00B65E20">
        <w:rPr>
          <w:rFonts w:ascii="Arial" w:hAnsi="Arial"/>
          <w:sz w:val="20"/>
          <w:szCs w:val="20"/>
        </w:rPr>
        <w:t xml:space="preserve"> przy stabilnej liczbie klatek na sekundę</w:t>
      </w:r>
      <w:r w:rsidR="00596366">
        <w:rPr>
          <w:rFonts w:ascii="Arial" w:hAnsi="Arial"/>
          <w:sz w:val="20"/>
          <w:szCs w:val="20"/>
        </w:rPr>
        <w:t>, bez żadnych lagów</w:t>
      </w:r>
      <w:r w:rsidRPr="00B65E20">
        <w:rPr>
          <w:rFonts w:ascii="Arial" w:hAnsi="Arial"/>
          <w:sz w:val="20"/>
          <w:szCs w:val="20"/>
        </w:rPr>
        <w:t xml:space="preserve"> – nawet </w:t>
      </w:r>
      <w:r w:rsidR="00596366">
        <w:rPr>
          <w:rFonts w:ascii="Arial" w:hAnsi="Arial"/>
          <w:sz w:val="20"/>
          <w:szCs w:val="20"/>
        </w:rPr>
        <w:t>podczas najbardziej intensywnego</w:t>
      </w:r>
      <w:r w:rsidRPr="00B65E20">
        <w:rPr>
          <w:rFonts w:ascii="Arial" w:hAnsi="Arial"/>
          <w:sz w:val="20"/>
          <w:szCs w:val="20"/>
        </w:rPr>
        <w:t xml:space="preserve"> użytkowania. Sama moc obliczeniowa będzie jednak zupełnie bezużyteczna, jeśli połączenie z Internetem będzie zbyt wolne. Dlatego w smartfonie ROG Phone zastosowano również ultraszybką kartę łączności bezprzewodowej, wykorzystującą technologie Cat 16 LTE oraz najnowsze połączenia Wi-Fi klasy gigabitowej, zgodne ze standardem WiGig</w:t>
      </w:r>
      <w:r w:rsidRPr="00B65E20">
        <w:rPr>
          <w:rFonts w:ascii="Arial" w:hAnsi="Arial"/>
          <w:sz w:val="20"/>
          <w:szCs w:val="20"/>
          <w:vertAlign w:val="superscript"/>
        </w:rPr>
        <w:t>®</w:t>
      </w:r>
      <w:r w:rsidRPr="00B65E20">
        <w:rPr>
          <w:rFonts w:ascii="Arial" w:hAnsi="Arial"/>
          <w:sz w:val="20"/>
          <w:szCs w:val="20"/>
        </w:rPr>
        <w:t xml:space="preserve"> 802.11ad.</w:t>
      </w:r>
    </w:p>
    <w:p w14:paraId="69C000B5" w14:textId="5CAD06B9" w:rsidR="00DB0C63" w:rsidRPr="00B65E20" w:rsidRDefault="00DB0C63" w:rsidP="0090319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Użytkownicy mogą uzyskać optymalną wydajność gamingową na swoim telefonie ROG Phone, korzystając ze specjalnego trybu X. Za tylko jednym stuknięciem </w:t>
      </w:r>
      <w:r w:rsidR="00596366">
        <w:rPr>
          <w:rFonts w:ascii="Arial" w:hAnsi="Arial"/>
          <w:sz w:val="20"/>
          <w:szCs w:val="20"/>
        </w:rPr>
        <w:t>zamrozimy</w:t>
      </w:r>
      <w:r w:rsidRPr="00B65E20">
        <w:rPr>
          <w:rFonts w:ascii="Arial" w:hAnsi="Arial"/>
          <w:sz w:val="20"/>
          <w:szCs w:val="20"/>
        </w:rPr>
        <w:t xml:space="preserve"> wszystkie procesy w</w:t>
      </w:r>
      <w:r w:rsidR="00596366">
        <w:rPr>
          <w:rFonts w:ascii="Arial" w:hAnsi="Arial"/>
          <w:sz w:val="20"/>
          <w:szCs w:val="20"/>
        </w:rPr>
        <w:t>ykonywane w tle, uwolnimy</w:t>
      </w:r>
      <w:r w:rsidRPr="00B65E20">
        <w:rPr>
          <w:rFonts w:ascii="Arial" w:hAnsi="Arial"/>
          <w:sz w:val="20"/>
          <w:szCs w:val="20"/>
        </w:rPr>
        <w:t xml:space="preserve"> </w:t>
      </w:r>
      <w:r w:rsidR="00596366">
        <w:rPr>
          <w:rFonts w:ascii="Arial" w:hAnsi="Arial"/>
          <w:sz w:val="20"/>
          <w:szCs w:val="20"/>
        </w:rPr>
        <w:t>zasoby pamięci RAM i przydzielimy</w:t>
      </w:r>
      <w:r w:rsidRPr="00B65E20">
        <w:rPr>
          <w:rFonts w:ascii="Arial" w:hAnsi="Arial"/>
          <w:sz w:val="20"/>
          <w:szCs w:val="20"/>
        </w:rPr>
        <w:t xml:space="preserve"> </w:t>
      </w:r>
      <w:r w:rsidR="00596366">
        <w:rPr>
          <w:rFonts w:ascii="Arial" w:hAnsi="Arial"/>
          <w:sz w:val="20"/>
          <w:szCs w:val="20"/>
        </w:rPr>
        <w:t>je do swojej gry, zoptymalizujemy</w:t>
      </w:r>
      <w:r w:rsidRPr="00B65E20">
        <w:rPr>
          <w:rFonts w:ascii="Arial" w:hAnsi="Arial"/>
          <w:sz w:val="20"/>
          <w:szCs w:val="20"/>
        </w:rPr>
        <w:t xml:space="preserve"> procesy przetwarzania dany</w:t>
      </w:r>
      <w:r w:rsidR="00596366">
        <w:rPr>
          <w:rFonts w:ascii="Arial" w:hAnsi="Arial"/>
          <w:sz w:val="20"/>
          <w:szCs w:val="20"/>
        </w:rPr>
        <w:t>ch gry,  a także zmaksymalizujemy</w:t>
      </w:r>
      <w:r w:rsidRPr="00B65E20">
        <w:rPr>
          <w:rFonts w:ascii="Arial" w:hAnsi="Arial"/>
          <w:sz w:val="20"/>
          <w:szCs w:val="20"/>
        </w:rPr>
        <w:t xml:space="preserve"> wydajność </w:t>
      </w:r>
      <w:r w:rsidR="00596366">
        <w:rPr>
          <w:rFonts w:ascii="Arial" w:hAnsi="Arial"/>
          <w:sz w:val="20"/>
          <w:szCs w:val="20"/>
        </w:rPr>
        <w:t>modułu</w:t>
      </w:r>
      <w:r w:rsidRPr="00B65E20">
        <w:rPr>
          <w:rFonts w:ascii="Arial" w:hAnsi="Arial"/>
          <w:sz w:val="20"/>
          <w:szCs w:val="20"/>
        </w:rPr>
        <w:t xml:space="preserve"> AeroActive. Tryb X zapobiega również </w:t>
      </w:r>
      <w:r w:rsidR="00596366">
        <w:rPr>
          <w:rFonts w:ascii="Arial" w:hAnsi="Arial"/>
          <w:sz w:val="20"/>
          <w:szCs w:val="20"/>
        </w:rPr>
        <w:t>nadmiernemu</w:t>
      </w:r>
      <w:r w:rsidRPr="00B65E20">
        <w:rPr>
          <w:rFonts w:ascii="Arial" w:hAnsi="Arial"/>
          <w:sz w:val="20"/>
          <w:szCs w:val="20"/>
        </w:rPr>
        <w:t xml:space="preserve"> wykorzystywaniu zasobów pamięci RAM oraz rozładowywaniu baterii telefonu, blokując szkodliwe aktywności </w:t>
      </w:r>
      <w:r w:rsidR="00826C5E">
        <w:rPr>
          <w:rFonts w:ascii="Arial" w:hAnsi="Arial"/>
          <w:sz w:val="20"/>
          <w:szCs w:val="20"/>
        </w:rPr>
        <w:t>określonych</w:t>
      </w:r>
      <w:r w:rsidR="00596366">
        <w:rPr>
          <w:rFonts w:ascii="Arial" w:hAnsi="Arial"/>
          <w:sz w:val="20"/>
          <w:szCs w:val="20"/>
        </w:rPr>
        <w:t xml:space="preserve"> aplikacji, których listę możemy</w:t>
      </w:r>
      <w:r w:rsidRPr="00B65E20">
        <w:rPr>
          <w:rFonts w:ascii="Arial" w:hAnsi="Arial"/>
          <w:sz w:val="20"/>
          <w:szCs w:val="20"/>
        </w:rPr>
        <w:t xml:space="preserve"> dostosować do własnych potrzeb.</w:t>
      </w:r>
    </w:p>
    <w:p w14:paraId="05E815B2" w14:textId="77777777" w:rsidR="00310A8A" w:rsidRPr="00B65E20" w:rsidRDefault="00310A8A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3394FD65" w14:textId="015516E3" w:rsidR="00310A8A" w:rsidRPr="00B65E20" w:rsidRDefault="00376B22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Ekran najwyższej jakości</w:t>
      </w:r>
    </w:p>
    <w:p w14:paraId="75C9DA37" w14:textId="4468A583" w:rsidR="007847DD" w:rsidRPr="00B65E20" w:rsidRDefault="007847DD" w:rsidP="00596366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Najlepszy telefon gamingowy zasługuje na ekran o najwyższej jakości – a właśnie doskonałe wyświetlacze są przecież szczególną domeną zespołu ROG. W smartfonie ROG Phone zainstalowano ultraszybki ekran AMOLED o częstotliwości odświeżania na poziomie 90 Hz i czasie reakcji 1 ms – dla uzyskan</w:t>
      </w:r>
      <w:r w:rsidR="00596366">
        <w:rPr>
          <w:rFonts w:ascii="Arial" w:hAnsi="Arial"/>
          <w:sz w:val="20"/>
          <w:szCs w:val="20"/>
        </w:rPr>
        <w:t>ia niesamowicie płynnej rozgrywki, pozbawionej</w:t>
      </w:r>
      <w:r w:rsidRPr="00B65E20">
        <w:rPr>
          <w:rFonts w:ascii="Arial" w:hAnsi="Arial"/>
          <w:sz w:val="20"/>
          <w:szCs w:val="20"/>
        </w:rPr>
        <w:t xml:space="preserve"> efektu rozmycia/</w:t>
      </w:r>
      <w:r w:rsidR="00826C5E" w:rsidRPr="00B65E20">
        <w:rPr>
          <w:rFonts w:ascii="Arial" w:hAnsi="Arial"/>
          <w:sz w:val="20"/>
          <w:szCs w:val="20"/>
        </w:rPr>
        <w:t>smużenia</w:t>
      </w:r>
      <w:r w:rsidRPr="00B65E20">
        <w:rPr>
          <w:rFonts w:ascii="Arial" w:hAnsi="Arial"/>
          <w:sz w:val="20"/>
          <w:szCs w:val="20"/>
        </w:rPr>
        <w:t>. Ponadto dzięki pokryciu przestrzeni barw DCI-P3 w 108</w:t>
      </w:r>
      <w:r w:rsidR="00491ADC">
        <w:rPr>
          <w:rFonts w:ascii="Arial" w:hAnsi="Arial"/>
          <w:sz w:val="20"/>
          <w:szCs w:val="20"/>
        </w:rPr>
        <w:t>,</w:t>
      </w:r>
      <w:r w:rsidRPr="00B65E20">
        <w:rPr>
          <w:rFonts w:ascii="Arial" w:hAnsi="Arial"/>
          <w:sz w:val="20"/>
          <w:szCs w:val="20"/>
        </w:rPr>
        <w:t xml:space="preserve">6%, wyświetlane kolory są </w:t>
      </w:r>
      <w:r w:rsidR="00596366">
        <w:rPr>
          <w:rFonts w:ascii="Arial" w:hAnsi="Arial"/>
          <w:sz w:val="20"/>
          <w:szCs w:val="20"/>
        </w:rPr>
        <w:t>nie</w:t>
      </w:r>
      <w:r w:rsidR="00260337">
        <w:rPr>
          <w:rFonts w:ascii="Arial" w:hAnsi="Arial"/>
          <w:sz w:val="20"/>
          <w:szCs w:val="20"/>
        </w:rPr>
        <w:t>z</w:t>
      </w:r>
      <w:r w:rsidR="00596366">
        <w:rPr>
          <w:rFonts w:ascii="Arial" w:hAnsi="Arial"/>
          <w:sz w:val="20"/>
          <w:szCs w:val="20"/>
        </w:rPr>
        <w:t>wykle</w:t>
      </w:r>
      <w:r w:rsidRPr="00B65E20">
        <w:rPr>
          <w:rFonts w:ascii="Arial" w:hAnsi="Arial"/>
          <w:sz w:val="20"/>
          <w:szCs w:val="20"/>
        </w:rPr>
        <w:t xml:space="preserve"> żywe, a światy gry wyglądają tak, jak życzył sobie tego designer. Efekty w technologii high-dynamic-range (HDR) przy współczynniku kontrast</w:t>
      </w:r>
      <w:r w:rsidR="00596366">
        <w:rPr>
          <w:rFonts w:ascii="Arial" w:hAnsi="Arial"/>
          <w:sz w:val="20"/>
          <w:szCs w:val="20"/>
        </w:rPr>
        <w:t xml:space="preserve">u na poziomie 10 000:1 pomogą </w:t>
      </w:r>
      <w:r w:rsidRPr="00B65E20">
        <w:rPr>
          <w:rFonts w:ascii="Arial" w:hAnsi="Arial"/>
          <w:sz w:val="20"/>
          <w:szCs w:val="20"/>
        </w:rPr>
        <w:t xml:space="preserve"> dostrzec nawet najlepiej ukryte szczegóły w cieniach.</w:t>
      </w:r>
    </w:p>
    <w:p w14:paraId="5BC5579B" w14:textId="77777777" w:rsidR="00310A8A" w:rsidRPr="00B65E20" w:rsidRDefault="00310A8A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3CBEB73E" w14:textId="77777777" w:rsidR="00310A8A" w:rsidRPr="00B65E20" w:rsidRDefault="00310A8A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 w:rsidRPr="00B65E20">
        <w:rPr>
          <w:rFonts w:ascii="Arial" w:hAnsi="Arial"/>
          <w:b/>
          <w:sz w:val="20"/>
          <w:szCs w:val="20"/>
        </w:rPr>
        <w:t>Całkowita kontrola nad siecią</w:t>
      </w:r>
    </w:p>
    <w:p w14:paraId="7AAFA0A4" w14:textId="207D9624" w:rsidR="006B3484" w:rsidRPr="00B65E20" w:rsidRDefault="00DB0C63" w:rsidP="00596366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W praktycznie każdej grze możliwość precyzyjnego sterowania jest kluczem do sukcesu, dlatego brak fizycznych przycisków w aktualnych smartfonach często negatywnie wpływa na rozgrywkę. ROG Phone został zaprojektowany z myślą o zapewnieniu graczom pełnej kontroli i wrażeń podobnych do korzystania z </w:t>
      </w:r>
      <w:r w:rsidR="00596366">
        <w:rPr>
          <w:rFonts w:ascii="Arial" w:hAnsi="Arial"/>
          <w:sz w:val="20"/>
          <w:szCs w:val="20"/>
        </w:rPr>
        <w:t>gamingowego pada</w:t>
      </w:r>
      <w:r w:rsidR="00260337">
        <w:rPr>
          <w:rFonts w:ascii="Arial" w:hAnsi="Arial"/>
          <w:sz w:val="20"/>
          <w:szCs w:val="20"/>
        </w:rPr>
        <w:t xml:space="preserve"> – oferując trzy wyjątkowe </w:t>
      </w:r>
      <w:r w:rsidRPr="00B65E20">
        <w:rPr>
          <w:rFonts w:ascii="Arial" w:hAnsi="Arial"/>
          <w:sz w:val="20"/>
          <w:szCs w:val="20"/>
        </w:rPr>
        <w:t xml:space="preserve">czujniki dotykowe AirTrigger. </w:t>
      </w:r>
    </w:p>
    <w:p w14:paraId="7B888882" w14:textId="055F9B29" w:rsidR="00DB0C63" w:rsidRPr="00B65E20" w:rsidRDefault="00DB0C63" w:rsidP="00596366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Dwa z tych </w:t>
      </w:r>
      <w:r w:rsidR="00E5551E">
        <w:rPr>
          <w:rFonts w:ascii="Arial" w:hAnsi="Arial"/>
          <w:sz w:val="20"/>
          <w:szCs w:val="20"/>
        </w:rPr>
        <w:t xml:space="preserve">wysoce </w:t>
      </w:r>
      <w:r w:rsidRPr="00B65E20">
        <w:rPr>
          <w:rFonts w:ascii="Arial" w:hAnsi="Arial"/>
          <w:sz w:val="20"/>
          <w:szCs w:val="20"/>
        </w:rPr>
        <w:t xml:space="preserve">responsywnych czujników zostały zoptymalizowane jako triggery lewy/prawy, znajdujące się na górze ekranu podczas rozgrywki w trybie poziomym (trzeci trigger jest używany w trybie pionowym). Przyciski te są w pełni programowalne, dzięki czemu </w:t>
      </w:r>
      <w:r w:rsidR="00E5551E">
        <w:rPr>
          <w:rFonts w:ascii="Arial" w:hAnsi="Arial"/>
          <w:sz w:val="20"/>
          <w:szCs w:val="20"/>
        </w:rPr>
        <w:t>istnieje</w:t>
      </w:r>
      <w:r w:rsidRPr="00B65E20">
        <w:rPr>
          <w:rFonts w:ascii="Arial" w:hAnsi="Arial"/>
          <w:sz w:val="20"/>
          <w:szCs w:val="20"/>
        </w:rPr>
        <w:t xml:space="preserve"> możliwość przypisania im dowolnych poleceń dostępnych w grze: celowania, strzelania, wyboru elementów ekwipunku. </w:t>
      </w:r>
      <w:r w:rsidR="00E5551E">
        <w:rPr>
          <w:rFonts w:ascii="Arial" w:hAnsi="Arial"/>
          <w:sz w:val="20"/>
          <w:szCs w:val="20"/>
        </w:rPr>
        <w:t>Możemy</w:t>
      </w:r>
      <w:r w:rsidRPr="00B65E20">
        <w:rPr>
          <w:rFonts w:ascii="Arial" w:hAnsi="Arial"/>
          <w:sz w:val="20"/>
          <w:szCs w:val="20"/>
        </w:rPr>
        <w:t xml:space="preserve"> zaprogramować wszelkie czynności, które normalnie wymagałyby stuknięcia palcem w ekran. Ze smartfonem ROG Phone gracze mają więc wolne dwa dodatkowe palce do sterowania, co zapewnia im przewagę nad konkurentami. Czujniki AirTriggers wykorzystują technologię ultradźwiękową, dzięki czemu wymagają jedynie bardzo delikatnego dotknięcia –</w:t>
      </w:r>
      <w:r w:rsidR="00E5551E">
        <w:rPr>
          <w:rFonts w:ascii="Arial" w:hAnsi="Arial"/>
          <w:sz w:val="20"/>
          <w:szCs w:val="20"/>
        </w:rPr>
        <w:t xml:space="preserve"> o sile nacisku wynoszącej 20 g. Dla porównania -</w:t>
      </w:r>
      <w:r w:rsidRPr="00B65E20">
        <w:rPr>
          <w:rFonts w:ascii="Arial" w:hAnsi="Arial"/>
          <w:sz w:val="20"/>
          <w:szCs w:val="20"/>
        </w:rPr>
        <w:t xml:space="preserve"> </w:t>
      </w:r>
      <w:r w:rsidR="00E5551E">
        <w:rPr>
          <w:rFonts w:ascii="Arial" w:hAnsi="Arial"/>
          <w:sz w:val="20"/>
          <w:szCs w:val="20"/>
        </w:rPr>
        <w:t>w</w:t>
      </w:r>
      <w:r w:rsidRPr="00B65E20">
        <w:rPr>
          <w:rFonts w:ascii="Arial" w:hAnsi="Arial"/>
          <w:sz w:val="20"/>
          <w:szCs w:val="20"/>
        </w:rPr>
        <w:t xml:space="preserve"> innych</w:t>
      </w:r>
      <w:r w:rsidR="00E5551E">
        <w:rPr>
          <w:rFonts w:ascii="Arial" w:hAnsi="Arial"/>
          <w:sz w:val="20"/>
          <w:szCs w:val="20"/>
        </w:rPr>
        <w:t xml:space="preserve"> </w:t>
      </w:r>
      <w:r w:rsidR="00E5551E" w:rsidRPr="00B65E20">
        <w:rPr>
          <w:rFonts w:ascii="Arial" w:hAnsi="Arial"/>
          <w:sz w:val="20"/>
          <w:szCs w:val="20"/>
        </w:rPr>
        <w:t>smartfonach</w:t>
      </w:r>
      <w:r w:rsidRPr="00B65E20">
        <w:rPr>
          <w:rFonts w:ascii="Arial" w:hAnsi="Arial"/>
          <w:sz w:val="20"/>
          <w:szCs w:val="20"/>
        </w:rPr>
        <w:t xml:space="preserve">, </w:t>
      </w:r>
      <w:r w:rsidR="00E5551E">
        <w:rPr>
          <w:rFonts w:ascii="Arial" w:hAnsi="Arial"/>
          <w:sz w:val="20"/>
          <w:szCs w:val="20"/>
        </w:rPr>
        <w:t>czułe</w:t>
      </w:r>
      <w:r w:rsidRPr="00B65E20">
        <w:rPr>
          <w:rFonts w:ascii="Arial" w:hAnsi="Arial"/>
          <w:sz w:val="20"/>
          <w:szCs w:val="20"/>
        </w:rPr>
        <w:t xml:space="preserve"> na dotyk przyci</w:t>
      </w:r>
      <w:r w:rsidR="00E5551E">
        <w:rPr>
          <w:rFonts w:ascii="Arial" w:hAnsi="Arial"/>
          <w:sz w:val="20"/>
          <w:szCs w:val="20"/>
        </w:rPr>
        <w:t>ski</w:t>
      </w:r>
      <w:r w:rsidRPr="00B65E20">
        <w:rPr>
          <w:rFonts w:ascii="Arial" w:hAnsi="Arial"/>
          <w:sz w:val="20"/>
          <w:szCs w:val="20"/>
        </w:rPr>
        <w:t xml:space="preserve"> wymagają 4 razy większej siły nacisku. Zaawansowany </w:t>
      </w:r>
      <w:r w:rsidR="00E5551E">
        <w:rPr>
          <w:rFonts w:ascii="Arial" w:hAnsi="Arial"/>
          <w:sz w:val="20"/>
          <w:szCs w:val="20"/>
        </w:rPr>
        <w:t>układ</w:t>
      </w:r>
      <w:r w:rsidRPr="00B65E20">
        <w:rPr>
          <w:rFonts w:ascii="Arial" w:hAnsi="Arial"/>
          <w:sz w:val="20"/>
          <w:szCs w:val="20"/>
        </w:rPr>
        <w:t xml:space="preserve"> </w:t>
      </w:r>
      <w:r w:rsidR="00E5551E">
        <w:rPr>
          <w:rFonts w:ascii="Arial" w:hAnsi="Arial"/>
          <w:sz w:val="20"/>
          <w:szCs w:val="20"/>
        </w:rPr>
        <w:t>dotykowy</w:t>
      </w:r>
      <w:r w:rsidRPr="00B65E20">
        <w:rPr>
          <w:rFonts w:ascii="Arial" w:hAnsi="Arial"/>
          <w:sz w:val="20"/>
          <w:szCs w:val="20"/>
        </w:rPr>
        <w:t xml:space="preserve"> zapewnia bardzo wydajny system z wyczuwalnymi reakcjami</w:t>
      </w:r>
      <w:r w:rsidR="00E5551E">
        <w:rPr>
          <w:rFonts w:ascii="Arial" w:hAnsi="Arial"/>
          <w:sz w:val="20"/>
          <w:szCs w:val="20"/>
        </w:rPr>
        <w:t xml:space="preserve">, takimi jak wibracje </w:t>
      </w:r>
      <w:r w:rsidRPr="00B65E20">
        <w:rPr>
          <w:rFonts w:ascii="Arial" w:hAnsi="Arial"/>
          <w:sz w:val="20"/>
          <w:szCs w:val="20"/>
        </w:rPr>
        <w:t>– d</w:t>
      </w:r>
      <w:r w:rsidR="0062749C">
        <w:rPr>
          <w:rFonts w:ascii="Arial" w:hAnsi="Arial"/>
          <w:sz w:val="20"/>
          <w:szCs w:val="20"/>
        </w:rPr>
        <w:t>zięki czemu całkowicie zanurzymy</w:t>
      </w:r>
      <w:r w:rsidRPr="00B65E20">
        <w:rPr>
          <w:rFonts w:ascii="Arial" w:hAnsi="Arial"/>
          <w:sz w:val="20"/>
          <w:szCs w:val="20"/>
        </w:rPr>
        <w:t xml:space="preserve"> się w świecie rozgrywki.</w:t>
      </w:r>
    </w:p>
    <w:p w14:paraId="3FE9CBE7" w14:textId="6B222B17" w:rsidR="00B67F8C" w:rsidRPr="00B65E20" w:rsidRDefault="00B67F8C" w:rsidP="00596366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Ładowanie telefonu podczas gry może ogromnie utrudnić rozgrywkę. Przy projektowaniu smartfona ROG Phone prawie całkowicie zrezygnowano z ogólnie przyjętych schematów projektowych i rozpoczęto </w:t>
      </w:r>
      <w:r w:rsidR="00E5551E">
        <w:rPr>
          <w:rFonts w:ascii="Arial" w:hAnsi="Arial"/>
          <w:sz w:val="20"/>
          <w:szCs w:val="20"/>
        </w:rPr>
        <w:t xml:space="preserve">proces </w:t>
      </w:r>
      <w:r w:rsidRPr="00B65E20">
        <w:rPr>
          <w:rFonts w:ascii="Arial" w:hAnsi="Arial"/>
          <w:sz w:val="20"/>
          <w:szCs w:val="20"/>
        </w:rPr>
        <w:t xml:space="preserve">od podstaw, optymalizując całą konstrukcję do rozgrywki w poziomym ustawieniu ekranu. Smartfon </w:t>
      </w:r>
      <w:r w:rsidR="00E5551E">
        <w:rPr>
          <w:rFonts w:ascii="Arial" w:hAnsi="Arial"/>
          <w:sz w:val="20"/>
          <w:szCs w:val="20"/>
        </w:rPr>
        <w:t>wyposażono</w:t>
      </w:r>
      <w:r w:rsidRPr="00B65E20">
        <w:rPr>
          <w:rFonts w:ascii="Arial" w:hAnsi="Arial"/>
          <w:sz w:val="20"/>
          <w:szCs w:val="20"/>
        </w:rPr>
        <w:t xml:space="preserve"> z boku </w:t>
      </w:r>
      <w:r w:rsidR="00E5551E">
        <w:rPr>
          <w:rFonts w:ascii="Arial" w:hAnsi="Arial"/>
          <w:sz w:val="20"/>
          <w:szCs w:val="20"/>
        </w:rPr>
        <w:t xml:space="preserve">w </w:t>
      </w:r>
      <w:r w:rsidRPr="00B65E20">
        <w:rPr>
          <w:rFonts w:ascii="Arial" w:hAnsi="Arial"/>
          <w:sz w:val="20"/>
          <w:szCs w:val="20"/>
        </w:rPr>
        <w:t>dodatkowe, dostosowane gniazdo USB-C</w:t>
      </w:r>
      <w:r w:rsidRPr="00B65E20">
        <w:rPr>
          <w:rFonts w:ascii="Arial" w:hAnsi="Arial"/>
          <w:sz w:val="20"/>
          <w:szCs w:val="20"/>
          <w:vertAlign w:val="superscript"/>
        </w:rPr>
        <w:t>™</w:t>
      </w:r>
      <w:r w:rsidRPr="00B65E20">
        <w:rPr>
          <w:rFonts w:ascii="Arial" w:hAnsi="Arial"/>
          <w:sz w:val="20"/>
          <w:szCs w:val="20"/>
        </w:rPr>
        <w:t xml:space="preserve">, które obsługuje funkcję bezpośredniego ładowania, wyjście HDMI, gigabitowe gniazdo LAN oraz gniazdo słuchawkowe. Po podłączeniu </w:t>
      </w:r>
      <w:r w:rsidR="00E5551E">
        <w:rPr>
          <w:rFonts w:ascii="Arial" w:hAnsi="Arial"/>
          <w:sz w:val="20"/>
          <w:szCs w:val="20"/>
        </w:rPr>
        <w:t>modułu</w:t>
      </w:r>
      <w:r w:rsidRPr="00B65E20">
        <w:rPr>
          <w:rFonts w:ascii="Arial" w:hAnsi="Arial"/>
          <w:sz w:val="20"/>
          <w:szCs w:val="20"/>
        </w:rPr>
        <w:t xml:space="preserve"> AeroActive</w:t>
      </w:r>
      <w:r w:rsidR="00E5551E">
        <w:rPr>
          <w:rFonts w:ascii="Arial" w:hAnsi="Arial"/>
          <w:sz w:val="20"/>
          <w:szCs w:val="20"/>
        </w:rPr>
        <w:t>,</w:t>
      </w:r>
      <w:r w:rsidRPr="00B65E20">
        <w:rPr>
          <w:rFonts w:ascii="Arial" w:hAnsi="Arial"/>
          <w:sz w:val="20"/>
          <w:szCs w:val="20"/>
        </w:rPr>
        <w:t xml:space="preserve"> zapewnia o</w:t>
      </w:r>
      <w:r w:rsidR="00E5551E">
        <w:rPr>
          <w:rFonts w:ascii="Arial" w:hAnsi="Arial"/>
          <w:sz w:val="20"/>
          <w:szCs w:val="20"/>
        </w:rPr>
        <w:t>n</w:t>
      </w:r>
      <w:r w:rsidRPr="00B65E20">
        <w:rPr>
          <w:rFonts w:ascii="Arial" w:hAnsi="Arial"/>
          <w:sz w:val="20"/>
          <w:szCs w:val="20"/>
        </w:rPr>
        <w:t xml:space="preserve"> także boczne gniazdo USB-C oraz </w:t>
      </w:r>
      <w:r w:rsidR="006C70D9">
        <w:rPr>
          <w:rFonts w:ascii="Arial" w:hAnsi="Arial"/>
          <w:sz w:val="20"/>
          <w:szCs w:val="20"/>
        </w:rPr>
        <w:t>g</w:t>
      </w:r>
      <w:r w:rsidRPr="00B65E20">
        <w:rPr>
          <w:rFonts w:ascii="Arial" w:hAnsi="Arial"/>
          <w:sz w:val="20"/>
          <w:szCs w:val="20"/>
        </w:rPr>
        <w:t xml:space="preserve">niazdo słuchawkowe 3,5 mm – do niezakłóconej rozgrywki. Boczne gniazdo jest również wykorzystywane do podłączenia </w:t>
      </w:r>
      <w:r w:rsidR="00E5551E">
        <w:rPr>
          <w:rFonts w:ascii="Arial" w:hAnsi="Arial"/>
          <w:sz w:val="20"/>
          <w:szCs w:val="20"/>
        </w:rPr>
        <w:t xml:space="preserve">kolejnych </w:t>
      </w:r>
      <w:r w:rsidRPr="00B65E20">
        <w:rPr>
          <w:rFonts w:ascii="Arial" w:hAnsi="Arial"/>
          <w:sz w:val="20"/>
          <w:szCs w:val="20"/>
        </w:rPr>
        <w:t>modułów rozszerzeń, w tym stacji dokujących: Mobile Desktop oraz TwinView.</w:t>
      </w:r>
    </w:p>
    <w:p w14:paraId="07402D52" w14:textId="77777777" w:rsidR="00DB0C63" w:rsidRPr="00B65E20" w:rsidRDefault="00DB0C63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44175272" w14:textId="5D7965E9" w:rsidR="00DB0C63" w:rsidRPr="00B65E20" w:rsidRDefault="00DB0C63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 w:rsidRPr="00B65E20">
        <w:rPr>
          <w:rFonts w:ascii="Arial" w:hAnsi="Arial"/>
          <w:b/>
          <w:sz w:val="20"/>
          <w:szCs w:val="20"/>
        </w:rPr>
        <w:t xml:space="preserve">Zaprojektowany do </w:t>
      </w:r>
      <w:r w:rsidR="00E5551E">
        <w:rPr>
          <w:rFonts w:ascii="Arial" w:hAnsi="Arial"/>
          <w:b/>
          <w:sz w:val="20"/>
          <w:szCs w:val="20"/>
        </w:rPr>
        <w:t>rozgrywki</w:t>
      </w:r>
    </w:p>
    <w:p w14:paraId="4DC2A6F8" w14:textId="2951A8C7" w:rsidR="00DB0C63" w:rsidRPr="00B65E20" w:rsidRDefault="00DB0C63" w:rsidP="00E5551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W ROG Phone zastosowano precyzyjnie wykonane szkło Corning</w:t>
      </w:r>
      <w:r w:rsidRPr="00B65E20">
        <w:rPr>
          <w:rFonts w:ascii="Arial" w:hAnsi="Arial"/>
          <w:sz w:val="20"/>
          <w:szCs w:val="20"/>
          <w:vertAlign w:val="superscript"/>
        </w:rPr>
        <w:t>®</w:t>
      </w:r>
      <w:r w:rsidRPr="00B65E20">
        <w:rPr>
          <w:rFonts w:ascii="Arial" w:hAnsi="Arial"/>
          <w:sz w:val="20"/>
          <w:szCs w:val="20"/>
        </w:rPr>
        <w:t xml:space="preserve"> Gorilla</w:t>
      </w:r>
      <w:r w:rsidRPr="00B65E20">
        <w:rPr>
          <w:rFonts w:ascii="Arial" w:hAnsi="Arial"/>
          <w:sz w:val="20"/>
          <w:szCs w:val="20"/>
          <w:vertAlign w:val="superscript"/>
        </w:rPr>
        <w:t>®</w:t>
      </w:r>
      <w:r w:rsidR="00E5551E">
        <w:rPr>
          <w:rFonts w:ascii="Arial" w:hAnsi="Arial"/>
          <w:sz w:val="20"/>
          <w:szCs w:val="20"/>
        </w:rPr>
        <w:t xml:space="preserve"> o zakrzywieniu 2.5D i 3D. J</w:t>
      </w:r>
      <w:r w:rsidRPr="00B65E20">
        <w:rPr>
          <w:rFonts w:ascii="Arial" w:hAnsi="Arial"/>
          <w:sz w:val="20"/>
          <w:szCs w:val="20"/>
        </w:rPr>
        <w:t>ego detale zostały wycięte w obróbce diament</w:t>
      </w:r>
      <w:r w:rsidR="00A218C3">
        <w:rPr>
          <w:rFonts w:ascii="Arial" w:hAnsi="Arial"/>
          <w:sz w:val="20"/>
          <w:szCs w:val="20"/>
        </w:rPr>
        <w:t>owej</w:t>
      </w:r>
      <w:r w:rsidRPr="00B65E20">
        <w:rPr>
          <w:rFonts w:ascii="Arial" w:hAnsi="Arial"/>
          <w:sz w:val="20"/>
          <w:szCs w:val="20"/>
        </w:rPr>
        <w:t xml:space="preserve">, a obudowa jest wykonana z metalu. Dzięki temu smartfon posiada solidną i przygotowaną do </w:t>
      </w:r>
      <w:r w:rsidR="00E5551E">
        <w:rPr>
          <w:rFonts w:ascii="Arial" w:hAnsi="Arial"/>
          <w:sz w:val="20"/>
          <w:szCs w:val="20"/>
        </w:rPr>
        <w:t>rozgrywki</w:t>
      </w:r>
      <w:r w:rsidRPr="00B65E20">
        <w:rPr>
          <w:rFonts w:ascii="Arial" w:hAnsi="Arial"/>
          <w:sz w:val="20"/>
          <w:szCs w:val="20"/>
        </w:rPr>
        <w:t xml:space="preserve"> konstrukcję, a jednocześnie zapewnia doskonały chwyt podczas gry – dla naprawdę niezrównanych wrażeń gamingowych. ROG Phone </w:t>
      </w:r>
      <w:r w:rsidR="00E5551E">
        <w:rPr>
          <w:rFonts w:ascii="Arial" w:hAnsi="Arial"/>
          <w:sz w:val="20"/>
          <w:szCs w:val="20"/>
        </w:rPr>
        <w:t>świetnie leży w dłoni i</w:t>
      </w:r>
      <w:r w:rsidRPr="00B65E20">
        <w:rPr>
          <w:rFonts w:ascii="Arial" w:hAnsi="Arial"/>
          <w:sz w:val="20"/>
          <w:szCs w:val="20"/>
        </w:rPr>
        <w:t xml:space="preserve"> jest</w:t>
      </w:r>
      <w:r w:rsidR="00E5551E">
        <w:rPr>
          <w:rFonts w:ascii="Arial" w:hAnsi="Arial"/>
          <w:sz w:val="20"/>
          <w:szCs w:val="20"/>
        </w:rPr>
        <w:t xml:space="preserve"> zawsze</w:t>
      </w:r>
      <w:r w:rsidRPr="00B65E20">
        <w:rPr>
          <w:rFonts w:ascii="Arial" w:hAnsi="Arial"/>
          <w:sz w:val="20"/>
          <w:szCs w:val="20"/>
        </w:rPr>
        <w:t xml:space="preserve"> gotowy</w:t>
      </w:r>
      <w:r w:rsidR="00AD4098">
        <w:rPr>
          <w:rFonts w:ascii="Arial" w:hAnsi="Arial"/>
          <w:sz w:val="20"/>
          <w:szCs w:val="20"/>
        </w:rPr>
        <w:t xml:space="preserve"> do akcji</w:t>
      </w:r>
      <w:r w:rsidR="00E5551E">
        <w:rPr>
          <w:rFonts w:ascii="Arial" w:hAnsi="Arial"/>
          <w:sz w:val="20"/>
          <w:szCs w:val="20"/>
        </w:rPr>
        <w:t>.</w:t>
      </w:r>
    </w:p>
    <w:p w14:paraId="3F8C63D7" w14:textId="33561B0E" w:rsidR="008727B2" w:rsidRPr="00B65E20" w:rsidRDefault="008727B2" w:rsidP="00E5551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 xml:space="preserve">ROG Phone to pierwszy smartfon na świecie dysponujący zintegrowanym oświetleniem ASUS Aura RGB. Z tyłu telefonu znajduje się podświetlone logo ROG, które oferuje całą gamę różnych trybów świetlnych: tryb statyczny, tryb pulsowania, tryb stroboskopowy lub cykliczną zmianę kolorów. Efekty świetlne mogą być aktywowane za pośrednictwem różnych </w:t>
      </w:r>
      <w:r w:rsidR="00E5551E">
        <w:rPr>
          <w:rFonts w:ascii="Arial" w:hAnsi="Arial"/>
          <w:sz w:val="20"/>
          <w:szCs w:val="20"/>
        </w:rPr>
        <w:t>czynności</w:t>
      </w:r>
      <w:r w:rsidRPr="00B65E20">
        <w:rPr>
          <w:rFonts w:ascii="Arial" w:hAnsi="Arial"/>
          <w:sz w:val="20"/>
          <w:szCs w:val="20"/>
        </w:rPr>
        <w:t xml:space="preserve">, takich jak przychodzące połączenia, powiadomienia i inne, dzięki czemu można nadać smartfonowi ROG wyjątkowego charakteru. </w:t>
      </w:r>
    </w:p>
    <w:p w14:paraId="07DF1097" w14:textId="440AC4B4" w:rsidR="000476B7" w:rsidRPr="00B65E20" w:rsidRDefault="000476B7" w:rsidP="00E5551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Zintegrowane w ROG Phone wydajne głośniki są skierowane do przodu i napędzane inteligentnymi wzmacniaczami do zmaksymalizowania głośności i zminimalizowania zniekształceń, a silnik audio</w:t>
      </w:r>
      <w:r w:rsidR="00E5551E">
        <w:rPr>
          <w:rFonts w:ascii="Arial" w:hAnsi="Arial"/>
          <w:sz w:val="20"/>
          <w:szCs w:val="20"/>
        </w:rPr>
        <w:t xml:space="preserve"> obsługuje odtwarzanie dźwięku w</w:t>
      </w:r>
      <w:r w:rsidRPr="00B65E20">
        <w:rPr>
          <w:rFonts w:ascii="Arial" w:hAnsi="Arial"/>
          <w:sz w:val="20"/>
          <w:szCs w:val="20"/>
        </w:rPr>
        <w:t xml:space="preserve"> wysokiej rozdzielczości, o parametrach: 24-bity / 192 Khz.</w:t>
      </w:r>
      <w:r w:rsidR="00E5551E">
        <w:rPr>
          <w:rFonts w:ascii="Arial" w:hAnsi="Arial"/>
          <w:sz w:val="20"/>
          <w:szCs w:val="20"/>
        </w:rPr>
        <w:t xml:space="preserve"> Te</w:t>
      </w:r>
      <w:r w:rsidR="0062749C">
        <w:rPr>
          <w:rFonts w:ascii="Arial" w:hAnsi="Arial"/>
          <w:sz w:val="20"/>
          <w:szCs w:val="20"/>
        </w:rPr>
        <w:t>c</w:t>
      </w:r>
      <w:r w:rsidR="00E5551E">
        <w:rPr>
          <w:rFonts w:ascii="Arial" w:hAnsi="Arial"/>
          <w:sz w:val="20"/>
          <w:szCs w:val="20"/>
        </w:rPr>
        <w:t>hnologia</w:t>
      </w:r>
      <w:r w:rsidRPr="00B65E20">
        <w:rPr>
          <w:rFonts w:ascii="Arial" w:hAnsi="Arial"/>
          <w:sz w:val="20"/>
          <w:szCs w:val="20"/>
        </w:rPr>
        <w:t xml:space="preserve"> DTS Headphone:X</w:t>
      </w:r>
      <w:r w:rsidRPr="00B65E20">
        <w:rPr>
          <w:rFonts w:ascii="Arial" w:hAnsi="Arial"/>
          <w:sz w:val="20"/>
          <w:szCs w:val="20"/>
          <w:vertAlign w:val="superscript"/>
        </w:rPr>
        <w:t>™</w:t>
      </w:r>
      <w:r w:rsidRPr="00B65E20">
        <w:rPr>
          <w:rFonts w:ascii="Arial" w:hAnsi="Arial"/>
          <w:sz w:val="20"/>
          <w:szCs w:val="20"/>
        </w:rPr>
        <w:t xml:space="preserve"> zapewnia wirtualny dźwięk przestrzenny o jakości k</w:t>
      </w:r>
      <w:r w:rsidR="00376B22">
        <w:rPr>
          <w:rFonts w:ascii="Arial" w:hAnsi="Arial"/>
          <w:sz w:val="20"/>
          <w:szCs w:val="20"/>
        </w:rPr>
        <w:t>inowej dostarczany do słuchawek. D</w:t>
      </w:r>
      <w:r w:rsidRPr="00B65E20">
        <w:rPr>
          <w:rFonts w:ascii="Arial" w:hAnsi="Arial"/>
          <w:sz w:val="20"/>
          <w:szCs w:val="20"/>
        </w:rPr>
        <w:t>ostępna jest</w:t>
      </w:r>
      <w:r w:rsidR="00376B22">
        <w:rPr>
          <w:rFonts w:ascii="Arial" w:hAnsi="Arial"/>
          <w:sz w:val="20"/>
          <w:szCs w:val="20"/>
        </w:rPr>
        <w:t xml:space="preserve"> także</w:t>
      </w:r>
      <w:r w:rsidRPr="00B65E20">
        <w:rPr>
          <w:rFonts w:ascii="Arial" w:hAnsi="Arial"/>
          <w:sz w:val="20"/>
          <w:szCs w:val="20"/>
        </w:rPr>
        <w:t xml:space="preserve"> obsługa dźwięku high-definition za pośrednictwem połączenia Bluetooth</w:t>
      </w:r>
      <w:r w:rsidRPr="00B65E20">
        <w:rPr>
          <w:rFonts w:ascii="Arial" w:hAnsi="Arial"/>
          <w:sz w:val="20"/>
          <w:szCs w:val="20"/>
          <w:vertAlign w:val="superscript"/>
        </w:rPr>
        <w:t>®</w:t>
      </w:r>
      <w:r w:rsidRPr="00B65E20">
        <w:rPr>
          <w:rFonts w:ascii="Arial" w:hAnsi="Arial"/>
          <w:sz w:val="20"/>
          <w:szCs w:val="20"/>
        </w:rPr>
        <w:t>.</w:t>
      </w:r>
    </w:p>
    <w:bookmarkEnd w:id="5"/>
    <w:bookmarkEnd w:id="6"/>
    <w:p w14:paraId="138C3066" w14:textId="3C7807A9" w:rsidR="008727B2" w:rsidRPr="00B65E20" w:rsidRDefault="008727B2" w:rsidP="00E5551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ROG Phone został stworzony z myślą o zaspokojeniu potrzeb graczy, które z reguły wiążą się z intensywnym zużyciem energii. Dlatego smartfon wyposażono w baterię o wysokiej pojemności 4000 mAh. Dołączony do zestawu zasilacz obsługuje ASUS HyperCharge – technologię bezpośredniego ładowania, która dostarcza więcej mocy (do 20 W). Zapewnia to krótszy czas ładowania przy większym poziomie bezpieczeństwa, a także sprawia, że telefon ROG jest chłodniejszy podczas ładowania.</w:t>
      </w:r>
    </w:p>
    <w:p w14:paraId="04296DBC" w14:textId="77777777" w:rsidR="000476B7" w:rsidRPr="00B65E20" w:rsidRDefault="000476B7" w:rsidP="008727B2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44636D02" w14:textId="77777777" w:rsidR="000D4ABE" w:rsidRPr="00B65E20" w:rsidRDefault="000476B7" w:rsidP="008727B2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 w:rsidRPr="00B65E20">
        <w:rPr>
          <w:rFonts w:ascii="Arial" w:hAnsi="Arial"/>
          <w:b/>
          <w:sz w:val="20"/>
          <w:szCs w:val="20"/>
        </w:rPr>
        <w:t>Nieskończone możliwości</w:t>
      </w:r>
    </w:p>
    <w:bookmarkEnd w:id="2"/>
    <w:bookmarkEnd w:id="3"/>
    <w:p w14:paraId="3559C9E8" w14:textId="7EBE81B7" w:rsidR="000476B7" w:rsidRPr="00B65E20" w:rsidRDefault="000476B7" w:rsidP="00376B22">
      <w:pPr>
        <w:spacing w:after="120" w:line="22" w:lineRule="atLeast"/>
        <w:jc w:val="both"/>
        <w:rPr>
          <w:rFonts w:ascii="Arial" w:hAnsi="Arial" w:cs="Arial"/>
          <w:bCs/>
          <w:sz w:val="20"/>
          <w:szCs w:val="20"/>
        </w:rPr>
      </w:pPr>
      <w:r w:rsidRPr="00B65E20">
        <w:rPr>
          <w:rFonts w:ascii="Arial" w:hAnsi="Arial"/>
          <w:bCs/>
          <w:sz w:val="20"/>
          <w:szCs w:val="20"/>
        </w:rPr>
        <w:t>ROG Phone oferuje wyjątkową gamę opcjonalnych</w:t>
      </w:r>
      <w:r w:rsidR="008317D9">
        <w:rPr>
          <w:rFonts w:ascii="Arial" w:hAnsi="Arial"/>
          <w:bCs/>
          <w:sz w:val="20"/>
          <w:szCs w:val="20"/>
        </w:rPr>
        <w:t>,</w:t>
      </w:r>
      <w:r w:rsidRPr="00B65E20">
        <w:rPr>
          <w:rFonts w:ascii="Arial" w:hAnsi="Arial"/>
          <w:bCs/>
          <w:sz w:val="20"/>
          <w:szCs w:val="20"/>
        </w:rPr>
        <w:t xml:space="preserve"> rozszerzających jego możliwości</w:t>
      </w:r>
      <w:r w:rsidR="008317D9" w:rsidRPr="008317D9">
        <w:rPr>
          <w:rFonts w:ascii="Arial" w:hAnsi="Arial"/>
          <w:bCs/>
          <w:sz w:val="20"/>
          <w:szCs w:val="20"/>
        </w:rPr>
        <w:t xml:space="preserve"> </w:t>
      </w:r>
      <w:r w:rsidR="008317D9">
        <w:rPr>
          <w:rFonts w:ascii="Arial" w:hAnsi="Arial"/>
          <w:bCs/>
          <w:sz w:val="20"/>
          <w:szCs w:val="20"/>
        </w:rPr>
        <w:t xml:space="preserve">urządzeń </w:t>
      </w:r>
      <w:r w:rsidR="008317D9" w:rsidRPr="00B65E20">
        <w:rPr>
          <w:rFonts w:ascii="Arial" w:hAnsi="Arial"/>
          <w:bCs/>
          <w:sz w:val="20"/>
          <w:szCs w:val="20"/>
        </w:rPr>
        <w:t>peryfer</w:t>
      </w:r>
      <w:r w:rsidR="008317D9">
        <w:rPr>
          <w:rFonts w:ascii="Arial" w:hAnsi="Arial"/>
          <w:bCs/>
          <w:sz w:val="20"/>
          <w:szCs w:val="20"/>
        </w:rPr>
        <w:t>yjnych</w:t>
      </w:r>
      <w:r w:rsidRPr="00B65E20">
        <w:rPr>
          <w:rFonts w:ascii="Arial" w:hAnsi="Arial"/>
          <w:bCs/>
          <w:sz w:val="20"/>
          <w:szCs w:val="20"/>
        </w:rPr>
        <w:t xml:space="preserve">, przenosząc rozgrywkę mobilną na wyższy poziom. </w:t>
      </w:r>
    </w:p>
    <w:p w14:paraId="50A39D80" w14:textId="2C118C44" w:rsidR="000476B7" w:rsidRPr="00B65E20" w:rsidRDefault="00376B22" w:rsidP="00376B22">
      <w:pPr>
        <w:spacing w:after="120" w:line="22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</w:t>
      </w:r>
      <w:r w:rsidR="000476B7" w:rsidRPr="00B65E20">
        <w:rPr>
          <w:rFonts w:ascii="Arial" w:hAnsi="Arial"/>
          <w:bCs/>
          <w:sz w:val="20"/>
          <w:szCs w:val="20"/>
        </w:rPr>
        <w:t>tacja dokująca TwinView przekształca smartfona ROG Phone w wydajną konsolę</w:t>
      </w:r>
      <w:r w:rsidR="0062749C">
        <w:rPr>
          <w:rFonts w:ascii="Arial" w:hAnsi="Arial"/>
          <w:bCs/>
          <w:sz w:val="20"/>
          <w:szCs w:val="20"/>
        </w:rPr>
        <w:t xml:space="preserve"> przenośną</w:t>
      </w:r>
      <w:r w:rsidR="000476B7" w:rsidRPr="00B65E20">
        <w:rPr>
          <w:rFonts w:ascii="Arial" w:hAnsi="Arial"/>
          <w:bCs/>
          <w:sz w:val="20"/>
          <w:szCs w:val="20"/>
        </w:rPr>
        <w:t xml:space="preserve"> z dwoma ekranami, dla zapewnienia najlepszych możliwych wrażeń podczas rozgrywki i strumieniowania na żywo. Obok 6-calowego, pomocniczego ekranu AMOLED (2160 x 1080), który świetnie nadaje się do strumieniowania, jako rozszerzenie ekranu gry albo jako dodatkowy ekran do komunikacji grupowej, dysponuje ona także systemem czterech głośników</w:t>
      </w:r>
      <w:r w:rsidR="008317D9">
        <w:rPr>
          <w:rFonts w:ascii="Arial" w:hAnsi="Arial"/>
          <w:bCs/>
          <w:sz w:val="20"/>
          <w:szCs w:val="20"/>
        </w:rPr>
        <w:t xml:space="preserve"> skierowanych do przodu</w:t>
      </w:r>
      <w:r w:rsidR="000476B7" w:rsidRPr="00B65E20">
        <w:rPr>
          <w:rFonts w:ascii="Arial" w:hAnsi="Arial"/>
          <w:bCs/>
          <w:sz w:val="20"/>
          <w:szCs w:val="20"/>
        </w:rPr>
        <w:t xml:space="preserve">, dwoma dodatkowymi fizycznymi triggerami, specjalnym silnikiem z podwójnym systemem wyczuwalnych reakcji, jak również udoskonalonym systemem chłodzenia i rozszerzoną baterią o wysokiej pojemności 6000 mAh. </w:t>
      </w:r>
    </w:p>
    <w:p w14:paraId="2FDE17A2" w14:textId="77777777" w:rsidR="000476B7" w:rsidRPr="00B65E20" w:rsidRDefault="000476B7" w:rsidP="00376B22">
      <w:pPr>
        <w:spacing w:after="120" w:line="22" w:lineRule="atLeast"/>
        <w:jc w:val="both"/>
        <w:rPr>
          <w:rFonts w:ascii="Arial" w:hAnsi="Arial" w:cs="Arial"/>
          <w:bCs/>
          <w:sz w:val="20"/>
          <w:szCs w:val="20"/>
        </w:rPr>
      </w:pPr>
      <w:r w:rsidRPr="00B65E20">
        <w:rPr>
          <w:rFonts w:ascii="Arial" w:hAnsi="Arial"/>
          <w:bCs/>
          <w:sz w:val="20"/>
          <w:szCs w:val="20"/>
        </w:rPr>
        <w:t xml:space="preserve">Mobilna stacja dokująca pozwala graczom na podłączenie do swojego smartfona ROG Phone zewnętrznego monitora 4K UHD, myszy i klawiatury. ROG Phone może być wykorzystywany jako dodatkowy wyświetlacz oraz można do niego podłączyć kabel LAN do połączeń gigabitowych, jak również system 5.1-kanałowego dźwięku przestrzennego – za pośrednictwem wyjścia SP/DIF.    </w:t>
      </w:r>
    </w:p>
    <w:p w14:paraId="763D7D69" w14:textId="3CC335AE" w:rsidR="000476B7" w:rsidRPr="00B65E20" w:rsidRDefault="000476B7" w:rsidP="00376B22">
      <w:pPr>
        <w:spacing w:after="120" w:line="22" w:lineRule="atLeast"/>
        <w:jc w:val="both"/>
        <w:rPr>
          <w:rFonts w:ascii="Arial" w:hAnsi="Arial" w:cs="Arial"/>
          <w:bCs/>
          <w:sz w:val="20"/>
          <w:szCs w:val="20"/>
        </w:rPr>
      </w:pPr>
      <w:r w:rsidRPr="00B65E20">
        <w:rPr>
          <w:rFonts w:ascii="Arial" w:hAnsi="Arial"/>
          <w:bCs/>
          <w:sz w:val="20"/>
          <w:szCs w:val="20"/>
        </w:rPr>
        <w:t>Wykorzystując kontroler Gamevice oraz stację dokującą WiGig można zamienić smartfona ROG Phone w przenośną konsolę z pełnym wyposażeniem fizycznych możliwości sterowania, dysponującą bezprzewodową łącznością z ekranami przy</w:t>
      </w:r>
      <w:r w:rsidR="00376B22">
        <w:rPr>
          <w:rFonts w:ascii="Arial" w:hAnsi="Arial"/>
          <w:bCs/>
          <w:sz w:val="20"/>
          <w:szCs w:val="20"/>
        </w:rPr>
        <w:t xml:space="preserve"> niskiej</w:t>
      </w:r>
      <w:r w:rsidRPr="00B65E20">
        <w:rPr>
          <w:rFonts w:ascii="Arial" w:hAnsi="Arial"/>
          <w:bCs/>
          <w:sz w:val="20"/>
          <w:szCs w:val="20"/>
        </w:rPr>
        <w:t xml:space="preserve"> latencji w standardzie WiGig 802.11ad dla niezakłóconych wrażeń gamingowych na dużym ekranie</w:t>
      </w:r>
      <w:r w:rsidR="008317D9">
        <w:rPr>
          <w:rFonts w:ascii="Arial" w:hAnsi="Arial"/>
          <w:bCs/>
          <w:sz w:val="20"/>
          <w:szCs w:val="20"/>
        </w:rPr>
        <w:t xml:space="preserve">. Takie rozwiązanie </w:t>
      </w:r>
      <w:r w:rsidRPr="00B65E20">
        <w:rPr>
          <w:rFonts w:ascii="Arial" w:hAnsi="Arial"/>
          <w:bCs/>
          <w:sz w:val="20"/>
          <w:szCs w:val="20"/>
        </w:rPr>
        <w:t>świetnie sprawdzi się podczas oglądania w grupie. Rozszerzenie to oferuje dwa analogowe joysticki, triggery i  bumpery (lewy i prawy), jak również D-pad wraz z przyciskami A,B,X,Y i L3, R3.</w:t>
      </w:r>
    </w:p>
    <w:p w14:paraId="30012400" w14:textId="77777777" w:rsidR="000476B7" w:rsidRPr="00B65E20" w:rsidRDefault="000476B7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D02527" w14:textId="77777777" w:rsidR="000D4ABE" w:rsidRPr="00B65E20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B65E20">
        <w:br w:type="page"/>
      </w:r>
      <w:bookmarkStart w:id="7" w:name="_GoBack"/>
      <w:bookmarkEnd w:id="7"/>
    </w:p>
    <w:p w14:paraId="6C2E05DC" w14:textId="77777777" w:rsidR="00940297" w:rsidRPr="00B65E20" w:rsidRDefault="00940297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B65E20">
        <w:rPr>
          <w:rFonts w:ascii="Arial" w:hAnsi="Arial"/>
          <w:b/>
          <w:bCs/>
          <w:sz w:val="20"/>
          <w:szCs w:val="20"/>
          <w:u w:val="single"/>
        </w:rPr>
        <w:t>SPECYFIKACJE</w:t>
      </w:r>
    </w:p>
    <w:p w14:paraId="3CA3A7B5" w14:textId="77777777" w:rsidR="00C4343A" w:rsidRPr="00B65E20" w:rsidRDefault="00C4343A" w:rsidP="000D4ABE">
      <w:pPr>
        <w:spacing w:after="120" w:line="22" w:lineRule="atLeast"/>
        <w:rPr>
          <w:rFonts w:ascii="Arial" w:hAnsi="Arial" w:cs="Arial"/>
          <w:b/>
          <w:sz w:val="18"/>
        </w:rPr>
      </w:pPr>
      <w:r w:rsidRPr="00B65E20">
        <w:rPr>
          <w:rFonts w:ascii="Arial" w:hAnsi="Arial"/>
          <w:b/>
          <w:bCs/>
          <w:sz w:val="20"/>
          <w:szCs w:val="20"/>
        </w:rPr>
        <w:t>ASUS ROG Phone</w:t>
      </w:r>
    </w:p>
    <w:tbl>
      <w:tblPr>
        <w:tblW w:w="9828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00"/>
        <w:gridCol w:w="8028"/>
      </w:tblGrid>
      <w:tr w:rsidR="00940297" w:rsidRPr="00B65E20" w14:paraId="6F33D8AE" w14:textId="77777777" w:rsidTr="00C4343A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659C0C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Procesor</w:t>
            </w:r>
          </w:p>
        </w:tc>
        <w:tc>
          <w:tcPr>
            <w:tcW w:w="8028" w:type="dxa"/>
            <w:tcBorders>
              <w:top w:val="nil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13A1ED" w14:textId="4C780C2D" w:rsidR="00CB3B1A" w:rsidRPr="00B65E20" w:rsidRDefault="00CB3B1A" w:rsidP="00D9255D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Sklasyfikowany jako najszybszy na świecie (w swojej klasie) ośmiordzeniowy procesor o</w:t>
            </w:r>
            <w:r w:rsidR="00843B48">
              <w:rPr>
                <w:rFonts w:ascii="Arial" w:hAnsi="Arial"/>
                <w:sz w:val="20"/>
                <w:szCs w:val="20"/>
              </w:rPr>
              <w:t xml:space="preserve"> </w:t>
            </w:r>
            <w:r w:rsidRPr="00B65E20">
              <w:rPr>
                <w:rFonts w:ascii="Arial" w:hAnsi="Arial"/>
                <w:sz w:val="20"/>
                <w:szCs w:val="20"/>
              </w:rPr>
              <w:t>częst</w:t>
            </w:r>
            <w:r w:rsidR="007C66B8">
              <w:rPr>
                <w:rFonts w:ascii="Arial" w:hAnsi="Arial"/>
                <w:sz w:val="20"/>
                <w:szCs w:val="20"/>
              </w:rPr>
              <w:t>otliwości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taktow</w:t>
            </w:r>
            <w:r w:rsidR="007C66B8">
              <w:rPr>
                <w:rFonts w:ascii="Arial" w:hAnsi="Arial"/>
                <w:sz w:val="20"/>
                <w:szCs w:val="20"/>
              </w:rPr>
              <w:t>a</w:t>
            </w:r>
            <w:r w:rsidRPr="00B65E20">
              <w:rPr>
                <w:rFonts w:ascii="Arial" w:hAnsi="Arial"/>
                <w:sz w:val="20"/>
                <w:szCs w:val="20"/>
              </w:rPr>
              <w:t>nia 2,96 Ghz Qualcomm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®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Snapdragon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™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845 </w:t>
            </w:r>
          </w:p>
          <w:p w14:paraId="6E207BA2" w14:textId="2037C642" w:rsidR="00940297" w:rsidRPr="00B65E20" w:rsidRDefault="00D9255D" w:rsidP="00D9255D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Mobile Platform</w:t>
            </w:r>
          </w:p>
        </w:tc>
      </w:tr>
      <w:tr w:rsidR="00940297" w:rsidRPr="00B65E20" w14:paraId="71647426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0C7B88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GPU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EBCEAD" w14:textId="07E69F30" w:rsidR="00940297" w:rsidRPr="00B65E20" w:rsidRDefault="00D9255D" w:rsidP="00D9255D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Qualcomm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®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Adreno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™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630 </w:t>
            </w:r>
          </w:p>
        </w:tc>
      </w:tr>
      <w:tr w:rsidR="00940297" w:rsidRPr="00B65E20" w14:paraId="1615D94C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C8C394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Interfejs użytkownika (UI)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03C7D3" w14:textId="7207EB52" w:rsidR="00940297" w:rsidRPr="00B65E20" w:rsidRDefault="003851FD" w:rsidP="003851FD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ROG Gaming UI</w:t>
            </w:r>
          </w:p>
        </w:tc>
      </w:tr>
      <w:tr w:rsidR="00940297" w:rsidRPr="00B65E20" w14:paraId="70107B82" w14:textId="77777777" w:rsidTr="00C4343A">
        <w:trPr>
          <w:trHeight w:val="1473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3E04F6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Ekran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512EBA" w14:textId="5EB1F020" w:rsidR="00D9255D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6,0“ 18:9 (2160x1080) AMOLED </w:t>
            </w:r>
          </w:p>
          <w:p w14:paraId="6A7A7BD8" w14:textId="77777777" w:rsidR="00C4343A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Częstotliwość odświeżania 90 Hz i czas reakcji pikseli 1 ms</w:t>
            </w:r>
          </w:p>
          <w:p w14:paraId="77EE0B58" w14:textId="0600624D" w:rsidR="00C4343A" w:rsidRPr="00B65E20" w:rsidRDefault="00491ADC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P</w:t>
            </w:r>
            <w:r w:rsidR="00D9255D" w:rsidRPr="00B65E20">
              <w:rPr>
                <w:rFonts w:ascii="Arial" w:hAnsi="Arial"/>
                <w:sz w:val="20"/>
                <w:szCs w:val="20"/>
              </w:rPr>
              <w:t>okrycie przestrzeni barw DCI-P3</w:t>
            </w:r>
            <w:r>
              <w:rPr>
                <w:rFonts w:ascii="Arial" w:hAnsi="Arial"/>
                <w:sz w:val="20"/>
                <w:szCs w:val="20"/>
              </w:rPr>
              <w:t xml:space="preserve"> w </w:t>
            </w:r>
            <w:r w:rsidRPr="00B65E20">
              <w:rPr>
                <w:rFonts w:ascii="Arial" w:hAnsi="Arial"/>
                <w:sz w:val="20"/>
                <w:szCs w:val="20"/>
              </w:rPr>
              <w:t>108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B65E20">
              <w:rPr>
                <w:rFonts w:ascii="Arial" w:hAnsi="Arial"/>
                <w:sz w:val="20"/>
                <w:szCs w:val="20"/>
              </w:rPr>
              <w:t>6%</w:t>
            </w:r>
          </w:p>
          <w:p w14:paraId="0236352B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Współczynnik kontrastu: 10 000:1</w:t>
            </w:r>
          </w:p>
          <w:p w14:paraId="74A27262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Pojemnościowy panel dotykowy z 10 punktami dotyku (z obsługą funkcji Glove Touch)</w:t>
            </w:r>
          </w:p>
          <w:p w14:paraId="1D7A18A7" w14:textId="3BDBA94A" w:rsidR="00940297" w:rsidRPr="00B65E20" w:rsidRDefault="00CB3B1A" w:rsidP="00FF33FC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Osobny chip do przetwarzania grafiki obsługuje wyświetlanie treści w HDR – gier, plików wideo oraz zdjęć</w:t>
            </w:r>
          </w:p>
        </w:tc>
      </w:tr>
      <w:tr w:rsidR="00940297" w:rsidRPr="00B65E20" w14:paraId="4C71678A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F16F3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Wymiary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003155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158,8 x 76,2 x 8,6 mm </w:t>
            </w:r>
          </w:p>
        </w:tc>
      </w:tr>
      <w:tr w:rsidR="00940297" w:rsidRPr="00B65E20" w14:paraId="6327E888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9DF4EC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Waga: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C9C8C5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200 g</w:t>
            </w:r>
          </w:p>
        </w:tc>
      </w:tr>
      <w:tr w:rsidR="00940297" w:rsidRPr="00B65E20" w14:paraId="37A58D18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10A7BD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Bateria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FFBA93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4000 mAh </w:t>
            </w:r>
          </w:p>
        </w:tc>
      </w:tr>
      <w:tr w:rsidR="00940297" w:rsidRPr="00B65E20" w14:paraId="046301C5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229693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Pamięć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F782D4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LPDDR4 8 GB RAM</w:t>
            </w:r>
          </w:p>
        </w:tc>
      </w:tr>
      <w:tr w:rsidR="00940297" w:rsidRPr="00B65E20" w14:paraId="1D11087B" w14:textId="77777777" w:rsidTr="00C4343A">
        <w:trPr>
          <w:trHeight w:val="606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794B1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Dyski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203800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UFS 2.1, 128 GB / 512 GB</w:t>
            </w:r>
          </w:p>
        </w:tc>
      </w:tr>
      <w:tr w:rsidR="00940297" w:rsidRPr="00B65E20" w14:paraId="49FB1C8A" w14:textId="77777777" w:rsidTr="00C4343A">
        <w:trPr>
          <w:trHeight w:val="64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7F1E2B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Zintegrowane czujniki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B51609" w14:textId="77777777" w:rsidR="00C4343A" w:rsidRPr="00B65E20" w:rsidRDefault="00C4343A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akcelerometr, cyfrowy kompas, czujnik zbliżeniowy, czujnik Halla, czujnik światła otoczenia, </w:t>
            </w:r>
          </w:p>
          <w:p w14:paraId="621B3CDF" w14:textId="77777777" w:rsidR="00940297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czytnik linii papilarnych, żyroskop, 2 x ultradźwiękowe czujniki AirTrigger</w:t>
            </w:r>
          </w:p>
        </w:tc>
      </w:tr>
      <w:tr w:rsidR="00940297" w:rsidRPr="00B65E20" w14:paraId="0B6DBF7E" w14:textId="77777777" w:rsidTr="00C4343A">
        <w:trPr>
          <w:trHeight w:val="713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EB2697" w14:textId="240BC16D" w:rsidR="00843B48" w:rsidRDefault="00D9255D" w:rsidP="00D9255D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Łączność bezprzewo</w:t>
            </w:r>
            <w:r w:rsidR="00843B48">
              <w:rPr>
                <w:rFonts w:ascii="Arial" w:hAnsi="Arial"/>
                <w:b/>
                <w:iCs/>
                <w:sz w:val="20"/>
                <w:szCs w:val="20"/>
              </w:rPr>
              <w:t>-</w:t>
            </w:r>
          </w:p>
          <w:p w14:paraId="4182B8B1" w14:textId="70345E1F" w:rsidR="00940297" w:rsidRPr="00B65E20" w:rsidRDefault="00843B48" w:rsidP="00D9255D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-</w:t>
            </w:r>
            <w:r w:rsidR="00D9255D" w:rsidRPr="00B65E20">
              <w:rPr>
                <w:rFonts w:ascii="Arial" w:hAnsi="Arial"/>
                <w:b/>
                <w:iCs/>
                <w:sz w:val="20"/>
                <w:szCs w:val="20"/>
              </w:rPr>
              <w:t>dowa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861745" w14:textId="2B97341D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802.11a/b/g/n/ac/ad 2x2 MIMO; Wi-Fi Direct i certyfikowana do Wi-Fi bezprzewodowa obsługa ekranu WiGig® 802.11ad </w:t>
            </w:r>
          </w:p>
          <w:p w14:paraId="4EF440FB" w14:textId="23AF8E25" w:rsidR="00B22AF9" w:rsidRPr="00B65E20" w:rsidRDefault="00B22AF9" w:rsidP="009408D1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Bluetooth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®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5.0</w:t>
            </w:r>
          </w:p>
        </w:tc>
      </w:tr>
      <w:tr w:rsidR="00940297" w:rsidRPr="00B65E20" w14:paraId="3AD5C83E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85995D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GPS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93F14" w14:textId="45D1B911" w:rsidR="00940297" w:rsidRPr="00B65E20" w:rsidRDefault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Obsługuje GPS, aGPS, Glonass, BeiDou</w:t>
            </w:r>
          </w:p>
        </w:tc>
      </w:tr>
      <w:tr w:rsidR="00C4343A" w:rsidRPr="00B65E20" w14:paraId="2ECC94F4" w14:textId="77777777" w:rsidTr="00C4343A">
        <w:trPr>
          <w:trHeight w:val="1579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6FD488" w14:textId="77777777" w:rsidR="00C4343A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Gniazda I/O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392F5B" w14:textId="77777777" w:rsidR="00C4343A" w:rsidRPr="00B65E20" w:rsidRDefault="00C4343A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sz w:val="20"/>
                <w:szCs w:val="20"/>
              </w:rPr>
              <w:t xml:space="preserve">Z boku: </w:t>
            </w:r>
          </w:p>
          <w:p w14:paraId="5BDAC0F9" w14:textId="5B6BAB1F" w:rsidR="00C4343A" w:rsidRPr="00B65E20" w:rsidRDefault="00C4343A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Dostosowane gniazdo USB-C™ </w:t>
            </w:r>
          </w:p>
          <w:p w14:paraId="722A07AA" w14:textId="77777777" w:rsidR="00C4343A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 xml:space="preserve">Obsługa USB 3.1 Gen 1 / DP 1.4 (4K) / technologii szybkiego ładowania (QC 3.0 +QC 4.0/PD 3.0) (15W) </w:t>
            </w:r>
          </w:p>
          <w:p w14:paraId="51750496" w14:textId="77777777" w:rsidR="00C4343A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Technologia bezpośredniego ładowania ASUS HyperCharge</w:t>
            </w:r>
          </w:p>
          <w:p w14:paraId="113DC3D7" w14:textId="77777777" w:rsidR="00C4343A" w:rsidRPr="00B65E20" w:rsidRDefault="00C4343A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sz w:val="20"/>
                <w:szCs w:val="20"/>
              </w:rPr>
              <w:t xml:space="preserve">Na dole: </w:t>
            </w:r>
          </w:p>
          <w:p w14:paraId="098EBE50" w14:textId="0394DEF8" w:rsidR="00C4343A" w:rsidRPr="00B65E20" w:rsidRDefault="00C4343A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USB-C™</w:t>
            </w:r>
          </w:p>
          <w:p w14:paraId="4427C72C" w14:textId="77777777" w:rsidR="00C4343A" w:rsidRPr="00B65E20" w:rsidRDefault="00D9255D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Obsługa: USB 2.0 / technologii szybkiego ładowania (QC3.0/PD3.0) (20W) / technologia bezpośredniego ładowania</w:t>
            </w:r>
          </w:p>
          <w:p w14:paraId="4510C118" w14:textId="77777777" w:rsidR="00C4343A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Gniazdo słuchawkowe 3,5 mm</w:t>
            </w:r>
          </w:p>
        </w:tc>
      </w:tr>
      <w:tr w:rsidR="00940297" w:rsidRPr="00B65E20" w14:paraId="04A75012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7B294E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Przedni aparat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EC9F48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8 MP</w:t>
            </w:r>
          </w:p>
        </w:tc>
      </w:tr>
      <w:tr w:rsidR="00940297" w:rsidRPr="00B65E20" w14:paraId="1CDE9889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B77DE2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Główny aparat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651B8C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12 MP + 8 MP (obiektyw szerokokątny 120°)</w:t>
            </w:r>
          </w:p>
        </w:tc>
      </w:tr>
      <w:tr w:rsidR="00940297" w:rsidRPr="00B65E20" w14:paraId="6F7D9DB6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379EDC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Funkcja Voice Wakeup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D604A9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Tak</w:t>
            </w:r>
          </w:p>
        </w:tc>
      </w:tr>
      <w:tr w:rsidR="00940297" w:rsidRPr="00B65E20" w14:paraId="30CD8C5F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18498D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Głośniki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CA7891" w14:textId="77777777" w:rsidR="00C4343A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Dwa głośniki skierowane do przodu, z inteligentnym wzmacniaczem</w:t>
            </w:r>
          </w:p>
          <w:p w14:paraId="3115629D" w14:textId="23C795E6" w:rsidR="00323C00" w:rsidRPr="00B65E20" w:rsidRDefault="00323C00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Dźwięk o wysokiej rozdzielczości, o parametrach: 24 bity / 192 KHz</w:t>
            </w:r>
          </w:p>
          <w:p w14:paraId="1ABAF8DC" w14:textId="19B5AB80" w:rsidR="00940297" w:rsidRPr="00B65E20" w:rsidRDefault="00C4343A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DTS Headphone:X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™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7.1 kanałowy wirtualny dźwięk przestrzenny</w:t>
            </w:r>
          </w:p>
          <w:p w14:paraId="0180446C" w14:textId="01B54F4A" w:rsidR="00D4467F" w:rsidRPr="00B65E20" w:rsidRDefault="00D4467F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Qualcomm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®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aptX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™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High-definition Bluetooth</w:t>
            </w:r>
            <w:r w:rsidRPr="00B65E20">
              <w:rPr>
                <w:rFonts w:ascii="Arial" w:hAnsi="Arial"/>
                <w:sz w:val="20"/>
                <w:szCs w:val="20"/>
                <w:vertAlign w:val="superscript"/>
              </w:rPr>
              <w:t>®</w:t>
            </w:r>
            <w:r w:rsidRPr="00B65E20">
              <w:rPr>
                <w:rFonts w:ascii="Arial" w:hAnsi="Arial"/>
                <w:sz w:val="20"/>
                <w:szCs w:val="20"/>
              </w:rPr>
              <w:t xml:space="preserve"> – dźwięk bezprzewodowy</w:t>
            </w:r>
          </w:p>
        </w:tc>
      </w:tr>
      <w:tr w:rsidR="00940297" w:rsidRPr="00B65E20" w14:paraId="0D5D29E1" w14:textId="77777777" w:rsidTr="00C4343A">
        <w:trPr>
          <w:trHeight w:val="312"/>
        </w:trPr>
        <w:tc>
          <w:tcPr>
            <w:tcW w:w="1800" w:type="dxa"/>
            <w:tcBorders>
              <w:top w:val="single" w:sz="2" w:space="0" w:color="7F7F7F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1568A9" w14:textId="77777777" w:rsidR="00940297" w:rsidRPr="00B65E20" w:rsidRDefault="00940297" w:rsidP="00C4343A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5E20">
              <w:rPr>
                <w:rFonts w:ascii="Arial" w:hAnsi="Arial"/>
                <w:b/>
                <w:iCs/>
                <w:sz w:val="20"/>
                <w:szCs w:val="20"/>
              </w:rPr>
              <w:t>Technologia NFC</w:t>
            </w:r>
          </w:p>
        </w:tc>
        <w:tc>
          <w:tcPr>
            <w:tcW w:w="8028" w:type="dxa"/>
            <w:tcBorders>
              <w:top w:val="single" w:sz="2" w:space="0" w:color="7F7F7F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5D1E39" w14:textId="77777777" w:rsidR="00940297" w:rsidRPr="00B65E20" w:rsidRDefault="00940297" w:rsidP="00940297">
            <w:pPr>
              <w:pStyle w:val="Tekstprzypisudolnego"/>
              <w:tabs>
                <w:tab w:val="left" w:pos="216"/>
              </w:tabs>
              <w:spacing w:after="40" w:line="240" w:lineRule="exact"/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B65E20">
              <w:rPr>
                <w:rFonts w:ascii="Arial" w:hAnsi="Arial"/>
                <w:sz w:val="20"/>
                <w:szCs w:val="20"/>
              </w:rPr>
              <w:t>obsługiwana</w:t>
            </w:r>
          </w:p>
        </w:tc>
      </w:tr>
    </w:tbl>
    <w:p w14:paraId="4A1C66EB" w14:textId="77777777" w:rsidR="000D4ABE" w:rsidRPr="00B65E20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3EA51878" w14:textId="78DE750F" w:rsidR="000D4ABE" w:rsidRPr="00B65E20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3DC6E0" w14:textId="77777777" w:rsidR="008B3844" w:rsidRPr="00B65E20" w:rsidRDefault="008B3844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A877ED" w14:textId="77777777" w:rsidR="000D4ABE" w:rsidRPr="00B65E20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 w:rsidRPr="00B65E20">
        <w:rPr>
          <w:rFonts w:ascii="Arial" w:hAnsi="Arial"/>
          <w:bCs/>
          <w:sz w:val="20"/>
          <w:szCs w:val="20"/>
        </w:rPr>
        <w:t>###</w:t>
      </w:r>
    </w:p>
    <w:p w14:paraId="000DB21E" w14:textId="77777777" w:rsidR="006F1142" w:rsidRPr="00B65E20" w:rsidRDefault="006F1142" w:rsidP="006F1142">
      <w:pPr>
        <w:pStyle w:val="Zwykytekst"/>
        <w:rPr>
          <w:rFonts w:ascii="Arial" w:hAnsi="Arial" w:cs="Arial"/>
          <w:color w:val="000000"/>
        </w:rPr>
      </w:pPr>
      <w:r w:rsidRPr="00B65E20">
        <w:rPr>
          <w:rFonts w:ascii="Arial" w:hAnsi="Arial"/>
          <w:b/>
          <w:bCs/>
          <w:color w:val="000000"/>
        </w:rPr>
        <w:t>O marce ROG</w:t>
      </w:r>
    </w:p>
    <w:p w14:paraId="2876D568" w14:textId="77777777" w:rsidR="006F1142" w:rsidRPr="00B65E20" w:rsidRDefault="006F1142" w:rsidP="00495A76">
      <w:pPr>
        <w:spacing w:after="120" w:line="22" w:lineRule="atLeast"/>
        <w:rPr>
          <w:rFonts w:ascii="Arial" w:hAnsi="Arial" w:cs="Arial"/>
          <w:sz w:val="20"/>
          <w:szCs w:val="20"/>
        </w:rPr>
      </w:pPr>
      <w:r w:rsidRPr="00B65E20">
        <w:rPr>
          <w:rFonts w:ascii="Arial" w:hAnsi="Arial"/>
          <w:sz w:val="20"/>
          <w:szCs w:val="20"/>
        </w:rPr>
        <w:t>Republic of Gamers (ROG) to submarka firmy ASUS, która z poświęceniem tworzy najlepszy na świecie sprzęt i oprogramowanie gamingowe. Założony w 2006 roku zespół ROG oferuje pełną gamę nowatorskich produktów, cenionych za świetną wydajność i jakość, w tym: płyty główne, karty graficzne, laptopy, komputery stacjonarne, monitory, sprzęt audio, routery, a także inne urządzenia peryferyjne. ROG uczestniczy w największych międzynarodowych wydarzeniach gamingowych i sponsoruje niektóre z nich. Sprzęt ROG był wykorzystywany do ustanowienia setek rekordów w podkręcaniu i stale jest ulubioną marką graczy i entuzjastów na całym świecie. Więcej o ulubionym wyborze mistrzów dowiesz się na stronie internetowej: </w:t>
      </w:r>
      <w:hyperlink r:id="rId9" w:tgtFrame="_blank" w:tooltip="Ctrl + kliknięcie, aby wejść na zalinkowaną witrynę" w:history="1">
        <w:r w:rsidRPr="00B65E20">
          <w:rPr>
            <w:rStyle w:val="Hipercze"/>
            <w:rFonts w:ascii="Arial" w:hAnsi="Arial"/>
            <w:bCs/>
            <w:sz w:val="20"/>
            <w:szCs w:val="20"/>
          </w:rPr>
          <w:t>http://rog.asus.com</w:t>
        </w:r>
      </w:hyperlink>
      <w:r w:rsidRPr="00B65E20">
        <w:rPr>
          <w:rStyle w:val="Hipercze"/>
          <w:bCs/>
        </w:rPr>
        <w:t>.</w:t>
      </w:r>
    </w:p>
    <w:p w14:paraId="71E5CC93" w14:textId="77777777" w:rsidR="00657B0C" w:rsidRPr="00B65E20" w:rsidRDefault="00657B0C" w:rsidP="000D4ABE"/>
    <w:sectPr w:rsidR="00657B0C" w:rsidRPr="00B65E20" w:rsidSect="00112DD8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D190" w14:textId="77777777" w:rsidR="00213AD1" w:rsidRDefault="00213AD1">
      <w:pPr>
        <w:spacing w:after="0" w:line="240" w:lineRule="auto"/>
      </w:pPr>
    </w:p>
  </w:endnote>
  <w:endnote w:type="continuationSeparator" w:id="0">
    <w:p w14:paraId="4327670D" w14:textId="77777777" w:rsidR="00213AD1" w:rsidRDefault="00213AD1">
      <w:pPr>
        <w:spacing w:after="0" w:line="240" w:lineRule="auto"/>
      </w:pPr>
    </w:p>
  </w:endnote>
  <w:endnote w:id="1">
    <w:p w14:paraId="2EFF5970" w14:textId="6C049593" w:rsidR="00B27B60" w:rsidRPr="00B84121" w:rsidRDefault="00B27B60">
      <w:pPr>
        <w:pStyle w:val="Tekstprzypisukocowego"/>
      </w:pPr>
      <w:r>
        <w:rPr>
          <w:rStyle w:val="Odwoanieprzypisukocowego"/>
        </w:rPr>
        <w:endnoteRef/>
      </w:r>
      <w:r>
        <w:t xml:space="preserve"> 6240 mm</w:t>
      </w:r>
      <w:r>
        <w:rPr>
          <w:vertAlign w:val="superscript"/>
        </w:rPr>
        <w:t>2</w:t>
      </w:r>
      <w:r>
        <w:t xml:space="preserve"> </w:t>
      </w:r>
      <w:r w:rsidR="002F37AC">
        <w:t>w porównaniu do</w:t>
      </w:r>
      <w:r>
        <w:t xml:space="preserve"> 400 mm</w:t>
      </w:r>
      <w:r>
        <w:rPr>
          <w:vertAlign w:val="superscript"/>
        </w:rPr>
        <w:t>2</w:t>
      </w:r>
      <w:r>
        <w:t xml:space="preserve"> w typowym układzie chłodzenia z rurką cieplną.</w:t>
      </w:r>
    </w:p>
  </w:endnote>
  <w:endnote w:id="2">
    <w:p w14:paraId="45755927" w14:textId="49C92BD4" w:rsidR="00F80FE7" w:rsidRPr="00B84121" w:rsidRDefault="00F80FE7">
      <w:pPr>
        <w:pStyle w:val="Tekstprzypisukocowego"/>
      </w:pPr>
      <w:r>
        <w:rPr>
          <w:rStyle w:val="Odwoanieprzypisukocowego"/>
        </w:rPr>
        <w:endnoteRef/>
      </w:r>
      <w:r>
        <w:t xml:space="preserve"> ROG Phone ze stabilną częstotliwością taktowania zegara 1,76 GHz, w porównaniu do konwencjonalnego CPU o taktowaniu 1,2 GHz instalowanego w innych smartfonach.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A578" w14:textId="4A10C4EE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D5CE2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D5CE2">
      <w:rPr>
        <w:rStyle w:val="Numerstrony"/>
        <w:rFonts w:ascii="Arial" w:hAnsi="Arial"/>
        <w:noProof/>
        <w:sz w:val="18"/>
        <w:szCs w:val="24"/>
      </w:rPr>
      <w:t>7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AAB1" w14:textId="77777777" w:rsidR="00213AD1" w:rsidRDefault="00213AD1">
      <w:pPr>
        <w:spacing w:after="0" w:line="240" w:lineRule="auto"/>
      </w:pPr>
    </w:p>
  </w:footnote>
  <w:footnote w:type="continuationSeparator" w:id="0">
    <w:p w14:paraId="66281C97" w14:textId="77777777" w:rsidR="00213AD1" w:rsidRDefault="00213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FD6" w14:textId="2CD1D0B6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05462A" wp14:editId="11616D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54A2B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5462A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7C554A2B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95910" wp14:editId="38CA9D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EB35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95910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1E2EB35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0116CB1" wp14:editId="47839B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54A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16CB1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BB154A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7A8A" w14:textId="4211FE88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8" w:name="OLE_LINK13"/>
  </w:p>
  <w:bookmarkEnd w:id="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6F81" w14:textId="332851AB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EE9D74A" wp14:editId="4BF50F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642BC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D74A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C7642BC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56A3CE" wp14:editId="7DD6C6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F639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6A3CE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5C1F639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9CB7BF" wp14:editId="1E41DA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3D0B7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CB7BF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15A3D0B7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7B7F"/>
    <w:multiLevelType w:val="hybridMultilevel"/>
    <w:tmpl w:val="81D09852"/>
    <w:lvl w:ilvl="0" w:tplc="B330B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60A27"/>
    <w:multiLevelType w:val="hybridMultilevel"/>
    <w:tmpl w:val="68A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DE01E9"/>
    <w:rsid w:val="00012D7A"/>
    <w:rsid w:val="00022A9C"/>
    <w:rsid w:val="00023122"/>
    <w:rsid w:val="0002505A"/>
    <w:rsid w:val="000316D4"/>
    <w:rsid w:val="00041240"/>
    <w:rsid w:val="000476B7"/>
    <w:rsid w:val="000536B4"/>
    <w:rsid w:val="00053933"/>
    <w:rsid w:val="000554DA"/>
    <w:rsid w:val="00082B5E"/>
    <w:rsid w:val="00083F5F"/>
    <w:rsid w:val="0008727D"/>
    <w:rsid w:val="0009143A"/>
    <w:rsid w:val="000916A8"/>
    <w:rsid w:val="00096F5D"/>
    <w:rsid w:val="000A3C41"/>
    <w:rsid w:val="000B1FB3"/>
    <w:rsid w:val="000B269D"/>
    <w:rsid w:val="000C6AF7"/>
    <w:rsid w:val="000D09C6"/>
    <w:rsid w:val="000D4ABE"/>
    <w:rsid w:val="000E1D7B"/>
    <w:rsid w:val="000E7357"/>
    <w:rsid w:val="000F1CF7"/>
    <w:rsid w:val="00103577"/>
    <w:rsid w:val="00110879"/>
    <w:rsid w:val="00112DD8"/>
    <w:rsid w:val="001140AD"/>
    <w:rsid w:val="00114B05"/>
    <w:rsid w:val="00122466"/>
    <w:rsid w:val="00124828"/>
    <w:rsid w:val="0012731F"/>
    <w:rsid w:val="00142F6D"/>
    <w:rsid w:val="0014388A"/>
    <w:rsid w:val="001479B7"/>
    <w:rsid w:val="00150E67"/>
    <w:rsid w:val="0016687E"/>
    <w:rsid w:val="00182977"/>
    <w:rsid w:val="0019774D"/>
    <w:rsid w:val="001A1304"/>
    <w:rsid w:val="001C67CA"/>
    <w:rsid w:val="001C7057"/>
    <w:rsid w:val="001E00F3"/>
    <w:rsid w:val="001E30A1"/>
    <w:rsid w:val="00205FC4"/>
    <w:rsid w:val="00213AD1"/>
    <w:rsid w:val="00224702"/>
    <w:rsid w:val="0023623F"/>
    <w:rsid w:val="00237783"/>
    <w:rsid w:val="0024698F"/>
    <w:rsid w:val="00255AAE"/>
    <w:rsid w:val="00260337"/>
    <w:rsid w:val="0026465A"/>
    <w:rsid w:val="0027118F"/>
    <w:rsid w:val="002757B6"/>
    <w:rsid w:val="00282B09"/>
    <w:rsid w:val="002855A0"/>
    <w:rsid w:val="00293B94"/>
    <w:rsid w:val="002957FA"/>
    <w:rsid w:val="002A18FB"/>
    <w:rsid w:val="002C0573"/>
    <w:rsid w:val="002D0408"/>
    <w:rsid w:val="002D21FD"/>
    <w:rsid w:val="002D5A00"/>
    <w:rsid w:val="002E6559"/>
    <w:rsid w:val="002F37AC"/>
    <w:rsid w:val="00300FA1"/>
    <w:rsid w:val="00303930"/>
    <w:rsid w:val="00310A8A"/>
    <w:rsid w:val="00313B62"/>
    <w:rsid w:val="00313FAF"/>
    <w:rsid w:val="003142E1"/>
    <w:rsid w:val="00323C00"/>
    <w:rsid w:val="0033199D"/>
    <w:rsid w:val="00334ED3"/>
    <w:rsid w:val="003427B3"/>
    <w:rsid w:val="003506C0"/>
    <w:rsid w:val="00352399"/>
    <w:rsid w:val="00352F6B"/>
    <w:rsid w:val="00376B22"/>
    <w:rsid w:val="00377B6A"/>
    <w:rsid w:val="003800DF"/>
    <w:rsid w:val="00382C53"/>
    <w:rsid w:val="003846E0"/>
    <w:rsid w:val="003851FD"/>
    <w:rsid w:val="003852EE"/>
    <w:rsid w:val="00387D1B"/>
    <w:rsid w:val="00394A8B"/>
    <w:rsid w:val="003A4F76"/>
    <w:rsid w:val="003B0A3F"/>
    <w:rsid w:val="003B1F54"/>
    <w:rsid w:val="003B774D"/>
    <w:rsid w:val="003D428B"/>
    <w:rsid w:val="003F16BD"/>
    <w:rsid w:val="003F33A0"/>
    <w:rsid w:val="003F5B0A"/>
    <w:rsid w:val="004018B4"/>
    <w:rsid w:val="004020E6"/>
    <w:rsid w:val="00402A81"/>
    <w:rsid w:val="004054AA"/>
    <w:rsid w:val="00406585"/>
    <w:rsid w:val="004149A5"/>
    <w:rsid w:val="00424641"/>
    <w:rsid w:val="00425402"/>
    <w:rsid w:val="004430CC"/>
    <w:rsid w:val="00444731"/>
    <w:rsid w:val="00444774"/>
    <w:rsid w:val="004711D9"/>
    <w:rsid w:val="004800EB"/>
    <w:rsid w:val="0048074B"/>
    <w:rsid w:val="00484212"/>
    <w:rsid w:val="00487191"/>
    <w:rsid w:val="00491ADC"/>
    <w:rsid w:val="00495A76"/>
    <w:rsid w:val="004A68A9"/>
    <w:rsid w:val="004B4455"/>
    <w:rsid w:val="004C5BC5"/>
    <w:rsid w:val="004C7E42"/>
    <w:rsid w:val="004D2A7B"/>
    <w:rsid w:val="004D3672"/>
    <w:rsid w:val="004D603B"/>
    <w:rsid w:val="004E33B9"/>
    <w:rsid w:val="004F054C"/>
    <w:rsid w:val="004F092F"/>
    <w:rsid w:val="004F1760"/>
    <w:rsid w:val="005126B1"/>
    <w:rsid w:val="00517D1B"/>
    <w:rsid w:val="0052259C"/>
    <w:rsid w:val="005304E7"/>
    <w:rsid w:val="00540638"/>
    <w:rsid w:val="00544ABE"/>
    <w:rsid w:val="00561438"/>
    <w:rsid w:val="005640DA"/>
    <w:rsid w:val="0057314E"/>
    <w:rsid w:val="005775A6"/>
    <w:rsid w:val="005808DD"/>
    <w:rsid w:val="00583850"/>
    <w:rsid w:val="00585D3F"/>
    <w:rsid w:val="00587081"/>
    <w:rsid w:val="00587DF4"/>
    <w:rsid w:val="00596366"/>
    <w:rsid w:val="005A0161"/>
    <w:rsid w:val="005A2C46"/>
    <w:rsid w:val="005A447D"/>
    <w:rsid w:val="005A7081"/>
    <w:rsid w:val="005A741D"/>
    <w:rsid w:val="005C1B9B"/>
    <w:rsid w:val="005C4E27"/>
    <w:rsid w:val="005D221C"/>
    <w:rsid w:val="005D5A10"/>
    <w:rsid w:val="005D718C"/>
    <w:rsid w:val="005E052B"/>
    <w:rsid w:val="005E2F1E"/>
    <w:rsid w:val="005F3AE0"/>
    <w:rsid w:val="006007CD"/>
    <w:rsid w:val="00601228"/>
    <w:rsid w:val="00607E6A"/>
    <w:rsid w:val="00612FC6"/>
    <w:rsid w:val="00620182"/>
    <w:rsid w:val="00624C60"/>
    <w:rsid w:val="00625DCC"/>
    <w:rsid w:val="0062749C"/>
    <w:rsid w:val="00627501"/>
    <w:rsid w:val="006324F5"/>
    <w:rsid w:val="006424C2"/>
    <w:rsid w:val="0065059A"/>
    <w:rsid w:val="00651F13"/>
    <w:rsid w:val="00657B0C"/>
    <w:rsid w:val="0066099E"/>
    <w:rsid w:val="00660BB1"/>
    <w:rsid w:val="0066526D"/>
    <w:rsid w:val="00676C8A"/>
    <w:rsid w:val="00683337"/>
    <w:rsid w:val="00690970"/>
    <w:rsid w:val="00693D01"/>
    <w:rsid w:val="006A2AD3"/>
    <w:rsid w:val="006B1E9D"/>
    <w:rsid w:val="006B3484"/>
    <w:rsid w:val="006B465C"/>
    <w:rsid w:val="006C70D9"/>
    <w:rsid w:val="006D52FD"/>
    <w:rsid w:val="006E2B4D"/>
    <w:rsid w:val="006E2EDB"/>
    <w:rsid w:val="006E547A"/>
    <w:rsid w:val="006F1142"/>
    <w:rsid w:val="006F22D4"/>
    <w:rsid w:val="006F2D95"/>
    <w:rsid w:val="006F512F"/>
    <w:rsid w:val="006F71D3"/>
    <w:rsid w:val="00716565"/>
    <w:rsid w:val="0072150F"/>
    <w:rsid w:val="00721F15"/>
    <w:rsid w:val="00722171"/>
    <w:rsid w:val="007305CF"/>
    <w:rsid w:val="00757B7C"/>
    <w:rsid w:val="0076568E"/>
    <w:rsid w:val="00767CD4"/>
    <w:rsid w:val="00777D64"/>
    <w:rsid w:val="007847DD"/>
    <w:rsid w:val="00786F66"/>
    <w:rsid w:val="007876D7"/>
    <w:rsid w:val="00796F21"/>
    <w:rsid w:val="007A2DD1"/>
    <w:rsid w:val="007A2F42"/>
    <w:rsid w:val="007B2975"/>
    <w:rsid w:val="007B38D2"/>
    <w:rsid w:val="007B5C2C"/>
    <w:rsid w:val="007C2406"/>
    <w:rsid w:val="007C66B8"/>
    <w:rsid w:val="007D63C7"/>
    <w:rsid w:val="007E3CFE"/>
    <w:rsid w:val="007E5AA2"/>
    <w:rsid w:val="00805BF0"/>
    <w:rsid w:val="0081205B"/>
    <w:rsid w:val="00816131"/>
    <w:rsid w:val="00816C22"/>
    <w:rsid w:val="00820538"/>
    <w:rsid w:val="00822BFF"/>
    <w:rsid w:val="00826C5E"/>
    <w:rsid w:val="008317D9"/>
    <w:rsid w:val="00834C4E"/>
    <w:rsid w:val="00835749"/>
    <w:rsid w:val="0083747C"/>
    <w:rsid w:val="00843B48"/>
    <w:rsid w:val="00866A10"/>
    <w:rsid w:val="008674C8"/>
    <w:rsid w:val="00870CE3"/>
    <w:rsid w:val="00871444"/>
    <w:rsid w:val="008727B2"/>
    <w:rsid w:val="0088509D"/>
    <w:rsid w:val="008878FF"/>
    <w:rsid w:val="008A474F"/>
    <w:rsid w:val="008A554C"/>
    <w:rsid w:val="008B0475"/>
    <w:rsid w:val="008B2EBC"/>
    <w:rsid w:val="008B3844"/>
    <w:rsid w:val="008B47A0"/>
    <w:rsid w:val="008C05AF"/>
    <w:rsid w:val="008E6AB8"/>
    <w:rsid w:val="008E76B7"/>
    <w:rsid w:val="008E7D5A"/>
    <w:rsid w:val="008F062C"/>
    <w:rsid w:val="008F32A4"/>
    <w:rsid w:val="008F54C6"/>
    <w:rsid w:val="00902468"/>
    <w:rsid w:val="0090319F"/>
    <w:rsid w:val="0091177E"/>
    <w:rsid w:val="00926212"/>
    <w:rsid w:val="009318D2"/>
    <w:rsid w:val="00935528"/>
    <w:rsid w:val="00940297"/>
    <w:rsid w:val="009408D1"/>
    <w:rsid w:val="00946494"/>
    <w:rsid w:val="00947F9C"/>
    <w:rsid w:val="00956C12"/>
    <w:rsid w:val="00961064"/>
    <w:rsid w:val="00963786"/>
    <w:rsid w:val="00965E62"/>
    <w:rsid w:val="00970263"/>
    <w:rsid w:val="00973A5D"/>
    <w:rsid w:val="00975A50"/>
    <w:rsid w:val="00982F11"/>
    <w:rsid w:val="009935EC"/>
    <w:rsid w:val="009A2066"/>
    <w:rsid w:val="009A39BA"/>
    <w:rsid w:val="009B257B"/>
    <w:rsid w:val="009B30AE"/>
    <w:rsid w:val="009B49D0"/>
    <w:rsid w:val="009B4DAD"/>
    <w:rsid w:val="009C0AC0"/>
    <w:rsid w:val="009C6133"/>
    <w:rsid w:val="009D0076"/>
    <w:rsid w:val="009F04FB"/>
    <w:rsid w:val="00A01893"/>
    <w:rsid w:val="00A20A8D"/>
    <w:rsid w:val="00A218C3"/>
    <w:rsid w:val="00A24345"/>
    <w:rsid w:val="00A24FCA"/>
    <w:rsid w:val="00A32248"/>
    <w:rsid w:val="00A36F51"/>
    <w:rsid w:val="00A4373B"/>
    <w:rsid w:val="00A5786B"/>
    <w:rsid w:val="00A70DED"/>
    <w:rsid w:val="00A71FEF"/>
    <w:rsid w:val="00A74F05"/>
    <w:rsid w:val="00A760B3"/>
    <w:rsid w:val="00A76A2B"/>
    <w:rsid w:val="00A772EA"/>
    <w:rsid w:val="00A8020B"/>
    <w:rsid w:val="00A8120D"/>
    <w:rsid w:val="00A84C15"/>
    <w:rsid w:val="00A91414"/>
    <w:rsid w:val="00A964F5"/>
    <w:rsid w:val="00AA6073"/>
    <w:rsid w:val="00AA742D"/>
    <w:rsid w:val="00AB0E4C"/>
    <w:rsid w:val="00AB6AD8"/>
    <w:rsid w:val="00AC0F38"/>
    <w:rsid w:val="00AC49B5"/>
    <w:rsid w:val="00AD1AFF"/>
    <w:rsid w:val="00AD1DE9"/>
    <w:rsid w:val="00AD4098"/>
    <w:rsid w:val="00AD5CE6"/>
    <w:rsid w:val="00AF5C4B"/>
    <w:rsid w:val="00AF7C0C"/>
    <w:rsid w:val="00B0020A"/>
    <w:rsid w:val="00B0505D"/>
    <w:rsid w:val="00B06C48"/>
    <w:rsid w:val="00B07C8A"/>
    <w:rsid w:val="00B14DA3"/>
    <w:rsid w:val="00B15718"/>
    <w:rsid w:val="00B2266E"/>
    <w:rsid w:val="00B22AF9"/>
    <w:rsid w:val="00B23689"/>
    <w:rsid w:val="00B27B60"/>
    <w:rsid w:val="00B30434"/>
    <w:rsid w:val="00B35A20"/>
    <w:rsid w:val="00B36467"/>
    <w:rsid w:val="00B407BB"/>
    <w:rsid w:val="00B4444C"/>
    <w:rsid w:val="00B522FC"/>
    <w:rsid w:val="00B62AC7"/>
    <w:rsid w:val="00B65E20"/>
    <w:rsid w:val="00B66305"/>
    <w:rsid w:val="00B67F8C"/>
    <w:rsid w:val="00B748E6"/>
    <w:rsid w:val="00B822FD"/>
    <w:rsid w:val="00B84121"/>
    <w:rsid w:val="00B94BB8"/>
    <w:rsid w:val="00BB17B7"/>
    <w:rsid w:val="00BC780D"/>
    <w:rsid w:val="00BC7EF8"/>
    <w:rsid w:val="00BD3E80"/>
    <w:rsid w:val="00BD3EA5"/>
    <w:rsid w:val="00BD6004"/>
    <w:rsid w:val="00C01BC1"/>
    <w:rsid w:val="00C060AE"/>
    <w:rsid w:val="00C20666"/>
    <w:rsid w:val="00C30827"/>
    <w:rsid w:val="00C42115"/>
    <w:rsid w:val="00C4343A"/>
    <w:rsid w:val="00C47FEC"/>
    <w:rsid w:val="00C5047B"/>
    <w:rsid w:val="00C54E48"/>
    <w:rsid w:val="00C55F4B"/>
    <w:rsid w:val="00C64B35"/>
    <w:rsid w:val="00C667BA"/>
    <w:rsid w:val="00C70E01"/>
    <w:rsid w:val="00C811E6"/>
    <w:rsid w:val="00C8320C"/>
    <w:rsid w:val="00C922F2"/>
    <w:rsid w:val="00C96327"/>
    <w:rsid w:val="00C97FF1"/>
    <w:rsid w:val="00CA24D9"/>
    <w:rsid w:val="00CB3B1A"/>
    <w:rsid w:val="00CB484C"/>
    <w:rsid w:val="00CC101C"/>
    <w:rsid w:val="00CC38A1"/>
    <w:rsid w:val="00CC5DB3"/>
    <w:rsid w:val="00CD6DC3"/>
    <w:rsid w:val="00CE7810"/>
    <w:rsid w:val="00CF065A"/>
    <w:rsid w:val="00D04041"/>
    <w:rsid w:val="00D07144"/>
    <w:rsid w:val="00D07C6F"/>
    <w:rsid w:val="00D1424E"/>
    <w:rsid w:val="00D14462"/>
    <w:rsid w:val="00D22006"/>
    <w:rsid w:val="00D22F54"/>
    <w:rsid w:val="00D26529"/>
    <w:rsid w:val="00D323C0"/>
    <w:rsid w:val="00D362E5"/>
    <w:rsid w:val="00D40C96"/>
    <w:rsid w:val="00D4115E"/>
    <w:rsid w:val="00D4467F"/>
    <w:rsid w:val="00D47A68"/>
    <w:rsid w:val="00D505E2"/>
    <w:rsid w:val="00D6005D"/>
    <w:rsid w:val="00D614C0"/>
    <w:rsid w:val="00D71627"/>
    <w:rsid w:val="00D865D8"/>
    <w:rsid w:val="00D90217"/>
    <w:rsid w:val="00D9255D"/>
    <w:rsid w:val="00DB0C63"/>
    <w:rsid w:val="00DD58A1"/>
    <w:rsid w:val="00DE01E9"/>
    <w:rsid w:val="00DE1642"/>
    <w:rsid w:val="00DE2BE5"/>
    <w:rsid w:val="00E15440"/>
    <w:rsid w:val="00E16F8F"/>
    <w:rsid w:val="00E258B5"/>
    <w:rsid w:val="00E3186A"/>
    <w:rsid w:val="00E32F05"/>
    <w:rsid w:val="00E5551E"/>
    <w:rsid w:val="00E77136"/>
    <w:rsid w:val="00E856D2"/>
    <w:rsid w:val="00E963F7"/>
    <w:rsid w:val="00EA1D19"/>
    <w:rsid w:val="00EA48ED"/>
    <w:rsid w:val="00EB01B3"/>
    <w:rsid w:val="00EB10A3"/>
    <w:rsid w:val="00EB3E07"/>
    <w:rsid w:val="00EB79B1"/>
    <w:rsid w:val="00EC1D76"/>
    <w:rsid w:val="00EC3D3A"/>
    <w:rsid w:val="00EC547E"/>
    <w:rsid w:val="00ED2160"/>
    <w:rsid w:val="00ED2A3C"/>
    <w:rsid w:val="00ED5CE2"/>
    <w:rsid w:val="00ED712E"/>
    <w:rsid w:val="00EE416D"/>
    <w:rsid w:val="00F000E2"/>
    <w:rsid w:val="00F0500F"/>
    <w:rsid w:val="00F06B4D"/>
    <w:rsid w:val="00F2131F"/>
    <w:rsid w:val="00F2461B"/>
    <w:rsid w:val="00F34F03"/>
    <w:rsid w:val="00F46D3D"/>
    <w:rsid w:val="00F502BA"/>
    <w:rsid w:val="00F50C72"/>
    <w:rsid w:val="00F61FD0"/>
    <w:rsid w:val="00F64160"/>
    <w:rsid w:val="00F725DA"/>
    <w:rsid w:val="00F73FC6"/>
    <w:rsid w:val="00F75E47"/>
    <w:rsid w:val="00F76C54"/>
    <w:rsid w:val="00F80FE7"/>
    <w:rsid w:val="00F963FE"/>
    <w:rsid w:val="00F96A51"/>
    <w:rsid w:val="00FA1449"/>
    <w:rsid w:val="00FA76D5"/>
    <w:rsid w:val="00FB2D2B"/>
    <w:rsid w:val="00FC094B"/>
    <w:rsid w:val="00FD0241"/>
    <w:rsid w:val="00FD1CD0"/>
    <w:rsid w:val="00FE1349"/>
    <w:rsid w:val="00FE2F98"/>
    <w:rsid w:val="00FE7E5A"/>
    <w:rsid w:val="00FF33F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3860E8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D2160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160"/>
    <w:rPr>
      <w:rFonts w:ascii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g.as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91BA-4762-4685-B760-3552A3C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2126</Words>
  <Characters>12760</Characters>
  <Application>Microsoft Office Word</Application>
  <DocSecurity>0</DocSecurity>
  <Lines>106</Lines>
  <Paragraphs>29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14857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2018-05-23T08:36:00Z</dcterms:created>
  <dcterms:modified xsi:type="dcterms:W3CDTF">2018-06-04T11:36:00Z</dcterms:modified>
  <cp:category/>
</cp:coreProperties>
</file>