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64637" w14:textId="77777777" w:rsidR="00D927A1" w:rsidRPr="00F87417" w:rsidRDefault="00D927A1" w:rsidP="00D927A1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42"/>
          <w:szCs w:val="42"/>
          <w:lang w:val="en-GB"/>
        </w:rPr>
      </w:pPr>
    </w:p>
    <w:p w14:paraId="1DD6FB88" w14:textId="7929C298" w:rsidR="0090317D" w:rsidRDefault="00037036" w:rsidP="0090317D">
      <w:pPr>
        <w:rPr>
          <w:rFonts w:ascii="Segoe UI Light" w:hAnsi="Segoe UI Light" w:cs="Segoe UI"/>
          <w:sz w:val="42"/>
          <w:szCs w:val="42"/>
          <w:lang w:val="pl-PL"/>
        </w:rPr>
      </w:pPr>
      <w:r>
        <w:rPr>
          <w:rFonts w:ascii="Segoe UI Light" w:hAnsi="Segoe UI Light" w:cs="Segoe UI"/>
          <w:sz w:val="42"/>
          <w:szCs w:val="42"/>
          <w:lang w:val="pl-PL"/>
        </w:rPr>
        <w:t xml:space="preserve">Prologis Buduje Kolejne Magazyny </w:t>
      </w:r>
      <w:r w:rsidR="0090317D" w:rsidRPr="0090317D">
        <w:rPr>
          <w:rFonts w:ascii="Segoe UI Light" w:hAnsi="Segoe UI Light" w:cs="Segoe UI"/>
          <w:sz w:val="42"/>
          <w:szCs w:val="42"/>
          <w:lang w:val="pl-PL"/>
        </w:rPr>
        <w:t xml:space="preserve">Na Słowacji </w:t>
      </w:r>
    </w:p>
    <w:p w14:paraId="31ED0DD1" w14:textId="70286C7D" w:rsidR="00EC4BF0" w:rsidRPr="00EC4BF0" w:rsidRDefault="00EC4BF0" w:rsidP="00EC4BF0">
      <w:pPr>
        <w:pStyle w:val="Nagwek1"/>
        <w:keepNext w:val="0"/>
        <w:spacing w:after="160"/>
        <w:jc w:val="left"/>
        <w:rPr>
          <w:rFonts w:ascii="Segoe UI Light" w:hAnsi="Segoe UI Light" w:cs="Segoe UI"/>
          <w:b w:val="0"/>
          <w:bCs w:val="0"/>
          <w:caps w:val="0"/>
          <w:color w:val="000000" w:themeColor="text1"/>
          <w:sz w:val="30"/>
          <w:szCs w:val="30"/>
          <w:lang w:val="pl-PL"/>
        </w:rPr>
      </w:pPr>
      <w:r w:rsidRPr="00EC4BF0">
        <w:rPr>
          <w:rFonts w:ascii="Segoe UI Light" w:hAnsi="Segoe UI Light" w:cs="Segoe UI"/>
          <w:b w:val="0"/>
          <w:bCs w:val="0"/>
          <w:caps w:val="0"/>
          <w:color w:val="000000" w:themeColor="text1"/>
          <w:sz w:val="30"/>
          <w:szCs w:val="30"/>
          <w:lang w:val="pl-PL"/>
        </w:rPr>
        <w:t xml:space="preserve">Rozwój Parku Prologis </w:t>
      </w:r>
      <w:r w:rsidR="009F0594">
        <w:rPr>
          <w:rFonts w:ascii="Segoe UI Light" w:hAnsi="Segoe UI Light" w:cs="Segoe UI"/>
          <w:b w:val="0"/>
          <w:bCs w:val="0"/>
          <w:caps w:val="0"/>
          <w:color w:val="000000" w:themeColor="text1"/>
          <w:sz w:val="30"/>
          <w:szCs w:val="30"/>
          <w:lang w:val="pl-PL"/>
        </w:rPr>
        <w:t>w Bratysławie</w:t>
      </w:r>
      <w:r w:rsidRPr="00EC4BF0">
        <w:rPr>
          <w:rFonts w:ascii="Segoe UI Light" w:hAnsi="Segoe UI Light" w:cs="Segoe UI"/>
          <w:b w:val="0"/>
          <w:bCs w:val="0"/>
          <w:caps w:val="0"/>
          <w:color w:val="000000" w:themeColor="text1"/>
          <w:sz w:val="30"/>
          <w:szCs w:val="30"/>
          <w:lang w:val="pl-PL"/>
        </w:rPr>
        <w:t xml:space="preserve"> </w:t>
      </w:r>
    </w:p>
    <w:p w14:paraId="4D13BB46" w14:textId="4FBAB1FF" w:rsidR="005D4E18" w:rsidRPr="003D6B2F" w:rsidRDefault="003F0B3B" w:rsidP="005D4E18">
      <w:pPr>
        <w:spacing w:after="480"/>
        <w:rPr>
          <w:rFonts w:cs="Segoe UI"/>
          <w:sz w:val="19"/>
          <w:szCs w:val="19"/>
          <w:lang w:val="pl-PL"/>
        </w:rPr>
      </w:pPr>
      <w:r w:rsidRPr="003D6B2F">
        <w:rPr>
          <w:rFonts w:cs="Segoe UI"/>
          <w:sz w:val="19"/>
          <w:szCs w:val="19"/>
          <w:lang w:val="pl-PL"/>
        </w:rPr>
        <w:t>Bra</w:t>
      </w:r>
      <w:r w:rsidR="00B4344F" w:rsidRPr="003D6B2F">
        <w:rPr>
          <w:rFonts w:cs="Segoe UI"/>
          <w:sz w:val="19"/>
          <w:szCs w:val="19"/>
          <w:lang w:val="pl-PL"/>
        </w:rPr>
        <w:t>tysława</w:t>
      </w:r>
      <w:r w:rsidR="005D4E18" w:rsidRPr="003D6B2F">
        <w:rPr>
          <w:rFonts w:cs="Segoe UI"/>
          <w:sz w:val="19"/>
          <w:szCs w:val="19"/>
          <w:lang w:val="pl-PL"/>
        </w:rPr>
        <w:t xml:space="preserve"> (</w:t>
      </w:r>
      <w:r w:rsidR="00966AE8" w:rsidRPr="003D6B2F">
        <w:rPr>
          <w:rFonts w:cs="Segoe UI"/>
          <w:sz w:val="19"/>
          <w:szCs w:val="19"/>
          <w:lang w:val="pl-PL"/>
        </w:rPr>
        <w:t>23</w:t>
      </w:r>
      <w:r w:rsidR="009D7EFF" w:rsidRPr="003D6B2F">
        <w:rPr>
          <w:rFonts w:cs="Segoe UI"/>
          <w:sz w:val="19"/>
          <w:szCs w:val="19"/>
          <w:lang w:val="pl-PL"/>
        </w:rPr>
        <w:t xml:space="preserve"> </w:t>
      </w:r>
      <w:r w:rsidR="00B4344F" w:rsidRPr="003D6B2F">
        <w:rPr>
          <w:rFonts w:cs="Segoe UI"/>
          <w:sz w:val="19"/>
          <w:szCs w:val="19"/>
          <w:lang w:val="pl-PL"/>
        </w:rPr>
        <w:t>maja</w:t>
      </w:r>
      <w:r w:rsidR="005D4E18" w:rsidRPr="003D6B2F">
        <w:rPr>
          <w:rFonts w:cs="Segoe UI"/>
          <w:sz w:val="19"/>
          <w:szCs w:val="19"/>
          <w:lang w:val="pl-PL"/>
        </w:rPr>
        <w:t xml:space="preserve"> 201</w:t>
      </w:r>
      <w:r w:rsidR="009D7EFF" w:rsidRPr="003D6B2F">
        <w:rPr>
          <w:rFonts w:cs="Segoe UI"/>
          <w:sz w:val="19"/>
          <w:szCs w:val="19"/>
          <w:lang w:val="pl-PL"/>
        </w:rPr>
        <w:t>8</w:t>
      </w:r>
      <w:r w:rsidR="00B4344F" w:rsidRPr="003D6B2F">
        <w:rPr>
          <w:rFonts w:cs="Segoe UI"/>
          <w:sz w:val="19"/>
          <w:szCs w:val="19"/>
          <w:lang w:val="pl-PL"/>
        </w:rPr>
        <w:t xml:space="preserve"> r.</w:t>
      </w:r>
      <w:r w:rsidR="002D1987" w:rsidRPr="003D6B2F">
        <w:rPr>
          <w:rFonts w:cs="Segoe UI"/>
          <w:sz w:val="19"/>
          <w:szCs w:val="19"/>
          <w:lang w:val="pl-PL"/>
        </w:rPr>
        <w:t xml:space="preserve">) </w:t>
      </w:r>
    </w:p>
    <w:p w14:paraId="5C11ED85" w14:textId="2310BFF6" w:rsidR="00AD35A8" w:rsidRPr="003D6B2F" w:rsidRDefault="00363C5F" w:rsidP="00363C5F">
      <w:pPr>
        <w:contextualSpacing/>
        <w:rPr>
          <w:rFonts w:cs="Segoe UI"/>
          <w:bCs/>
          <w:sz w:val="20"/>
          <w:szCs w:val="20"/>
          <w:lang w:val="pl-PL"/>
        </w:rPr>
      </w:pPr>
      <w:bookmarkStart w:id="0" w:name="_Hlk479612662"/>
      <w:r w:rsidRPr="003D6B2F">
        <w:rPr>
          <w:rFonts w:cs="Segoe UI"/>
          <w:bCs/>
          <w:sz w:val="20"/>
          <w:szCs w:val="20"/>
          <w:lang w:val="pl-PL"/>
        </w:rPr>
        <w:t xml:space="preserve">Prologis, Inc., </w:t>
      </w:r>
      <w:r w:rsidR="0090317D" w:rsidRPr="0090317D">
        <w:rPr>
          <w:rFonts w:cs="Segoe UI"/>
          <w:bCs/>
          <w:sz w:val="20"/>
          <w:szCs w:val="20"/>
          <w:lang w:val="pl-PL"/>
        </w:rPr>
        <w:t>światowy lider w zakresie nieruchomości logistycznych</w:t>
      </w:r>
      <w:r w:rsidR="0090317D">
        <w:rPr>
          <w:rFonts w:cs="Segoe UI"/>
          <w:bCs/>
          <w:sz w:val="20"/>
          <w:szCs w:val="20"/>
          <w:lang w:val="pl-PL"/>
        </w:rPr>
        <w:t xml:space="preserve">, </w:t>
      </w:r>
      <w:r w:rsidR="00B4344F" w:rsidRPr="003D6B2F">
        <w:rPr>
          <w:rFonts w:cs="Segoe UI"/>
          <w:bCs/>
          <w:sz w:val="20"/>
          <w:szCs w:val="20"/>
          <w:lang w:val="pl-PL"/>
        </w:rPr>
        <w:t>ogłosił dzisiaj, że rozpoczął budowę dwóch spek</w:t>
      </w:r>
      <w:r w:rsidR="00037036">
        <w:rPr>
          <w:rFonts w:cs="Segoe UI"/>
          <w:bCs/>
          <w:sz w:val="20"/>
          <w:szCs w:val="20"/>
          <w:lang w:val="pl-PL"/>
        </w:rPr>
        <w:t>ulacyj</w:t>
      </w:r>
      <w:r w:rsidR="00B4344F" w:rsidRPr="003D6B2F">
        <w:rPr>
          <w:rFonts w:cs="Segoe UI"/>
          <w:bCs/>
          <w:sz w:val="20"/>
          <w:szCs w:val="20"/>
          <w:lang w:val="pl-PL"/>
        </w:rPr>
        <w:t xml:space="preserve">nych budynków o łącznej powierzchni </w:t>
      </w:r>
      <w:r w:rsidR="00497E5A" w:rsidRPr="003D6B2F">
        <w:rPr>
          <w:rFonts w:cs="Segoe UI"/>
          <w:bCs/>
          <w:sz w:val="20"/>
          <w:szCs w:val="20"/>
          <w:lang w:val="pl-PL"/>
        </w:rPr>
        <w:t xml:space="preserve">25 </w:t>
      </w:r>
      <w:r w:rsidR="00C31AB2" w:rsidRPr="003D6B2F">
        <w:rPr>
          <w:rFonts w:cs="Segoe UI"/>
          <w:bCs/>
          <w:sz w:val="20"/>
          <w:szCs w:val="20"/>
          <w:lang w:val="pl-PL"/>
        </w:rPr>
        <w:t xml:space="preserve">300 </w:t>
      </w:r>
      <w:r w:rsidR="00B4344F" w:rsidRPr="003D6B2F">
        <w:rPr>
          <w:rFonts w:cs="Segoe UI"/>
          <w:bCs/>
          <w:sz w:val="20"/>
          <w:szCs w:val="20"/>
          <w:lang w:val="pl-PL"/>
        </w:rPr>
        <w:t>metrów kwadratowych</w:t>
      </w:r>
      <w:r w:rsidR="00037036">
        <w:rPr>
          <w:rFonts w:cs="Segoe UI"/>
          <w:bCs/>
          <w:sz w:val="20"/>
          <w:szCs w:val="20"/>
          <w:lang w:val="pl-PL"/>
        </w:rPr>
        <w:t xml:space="preserve"> </w:t>
      </w:r>
      <w:r w:rsidR="00B4344F" w:rsidRPr="003D6B2F">
        <w:rPr>
          <w:rFonts w:cs="Segoe UI"/>
          <w:bCs/>
          <w:sz w:val="20"/>
          <w:szCs w:val="20"/>
          <w:lang w:val="pl-PL"/>
        </w:rPr>
        <w:t xml:space="preserve">w </w:t>
      </w:r>
      <w:proofErr w:type="spellStart"/>
      <w:r w:rsidR="00DD1EE1" w:rsidRPr="003D6B2F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DD1EE1" w:rsidRPr="003D6B2F">
        <w:rPr>
          <w:rFonts w:cs="Segoe UI"/>
          <w:bCs/>
          <w:sz w:val="20"/>
          <w:szCs w:val="20"/>
          <w:lang w:val="pl-PL"/>
        </w:rPr>
        <w:t xml:space="preserve"> Park </w:t>
      </w:r>
      <w:proofErr w:type="spellStart"/>
      <w:r w:rsidR="00DD1EE1" w:rsidRPr="003D6B2F">
        <w:rPr>
          <w:rFonts w:cs="Segoe UI"/>
          <w:bCs/>
          <w:sz w:val="20"/>
          <w:szCs w:val="20"/>
          <w:lang w:val="pl-PL"/>
        </w:rPr>
        <w:t>Bratislava</w:t>
      </w:r>
      <w:proofErr w:type="spellEnd"/>
      <w:r w:rsidR="00C31AB2" w:rsidRPr="003D6B2F">
        <w:rPr>
          <w:rFonts w:cs="Segoe UI"/>
          <w:bCs/>
          <w:sz w:val="20"/>
          <w:szCs w:val="20"/>
          <w:lang w:val="pl-PL"/>
        </w:rPr>
        <w:t>.</w:t>
      </w:r>
    </w:p>
    <w:p w14:paraId="1013BED6" w14:textId="608CDA80" w:rsidR="00C31AB2" w:rsidRPr="003D6B2F" w:rsidRDefault="00C31AB2" w:rsidP="00363C5F">
      <w:pPr>
        <w:contextualSpacing/>
        <w:rPr>
          <w:rFonts w:cs="Segoe UI"/>
          <w:bCs/>
          <w:sz w:val="20"/>
          <w:szCs w:val="20"/>
          <w:lang w:val="pl-PL"/>
        </w:rPr>
      </w:pPr>
    </w:p>
    <w:p w14:paraId="16A75AA3" w14:textId="4F1D3217" w:rsidR="00C31AB2" w:rsidRPr="003D6B2F" w:rsidRDefault="00497E5A" w:rsidP="00363C5F">
      <w:pPr>
        <w:contextualSpacing/>
        <w:rPr>
          <w:rFonts w:cs="Segoe UI"/>
          <w:bCs/>
          <w:sz w:val="20"/>
          <w:szCs w:val="20"/>
          <w:lang w:val="pl-PL"/>
        </w:rPr>
      </w:pPr>
      <w:r w:rsidRPr="003D6B2F">
        <w:rPr>
          <w:rFonts w:cs="Segoe UI"/>
          <w:bCs/>
          <w:sz w:val="20"/>
          <w:szCs w:val="20"/>
          <w:lang w:val="pl-PL"/>
        </w:rPr>
        <w:t>Inwestycja obejmuje</w:t>
      </w:r>
      <w:r w:rsidR="00C31AB2" w:rsidRPr="003D6B2F">
        <w:rPr>
          <w:rFonts w:cs="Segoe UI"/>
          <w:bCs/>
          <w:sz w:val="20"/>
          <w:szCs w:val="20"/>
          <w:lang w:val="pl-PL"/>
        </w:rPr>
        <w:t>:</w:t>
      </w:r>
    </w:p>
    <w:p w14:paraId="6B5CFA02" w14:textId="0AFF28EF" w:rsidR="001230A6" w:rsidRPr="003D6B2F" w:rsidRDefault="00497E5A" w:rsidP="00CB63FC">
      <w:pPr>
        <w:pStyle w:val="Akapitzlist"/>
        <w:numPr>
          <w:ilvl w:val="0"/>
          <w:numId w:val="36"/>
        </w:numPr>
        <w:rPr>
          <w:rFonts w:cs="Segoe UI"/>
          <w:sz w:val="20"/>
          <w:szCs w:val="20"/>
          <w:lang w:val="pl-PL"/>
        </w:rPr>
      </w:pPr>
      <w:bookmarkStart w:id="1" w:name="_Hlk514344443"/>
      <w:r w:rsidRPr="003D6B2F">
        <w:rPr>
          <w:rFonts w:cs="Segoe UI"/>
          <w:bCs/>
          <w:sz w:val="20"/>
          <w:szCs w:val="20"/>
          <w:lang w:val="pl-PL"/>
        </w:rPr>
        <w:t xml:space="preserve">Budynek 14 o powierzchni </w:t>
      </w:r>
      <w:r w:rsidR="00341150" w:rsidRPr="003D6B2F">
        <w:rPr>
          <w:rFonts w:cs="Segoe UI"/>
          <w:bCs/>
          <w:sz w:val="20"/>
          <w:szCs w:val="20"/>
          <w:lang w:val="pl-PL"/>
        </w:rPr>
        <w:t>9</w:t>
      </w:r>
      <w:r w:rsidR="0090317D">
        <w:rPr>
          <w:rFonts w:cs="Segoe UI"/>
          <w:bCs/>
          <w:sz w:val="20"/>
          <w:szCs w:val="20"/>
          <w:lang w:val="pl-PL"/>
        </w:rPr>
        <w:t xml:space="preserve"> </w:t>
      </w:r>
      <w:r w:rsidR="001230A6" w:rsidRPr="003D6B2F">
        <w:rPr>
          <w:rFonts w:cs="Segoe UI"/>
          <w:bCs/>
          <w:sz w:val="20"/>
          <w:szCs w:val="20"/>
          <w:lang w:val="pl-PL"/>
        </w:rPr>
        <w:t xml:space="preserve">800 </w:t>
      </w:r>
      <w:r w:rsidR="00341150" w:rsidRPr="003D6B2F">
        <w:rPr>
          <w:rFonts w:cs="Segoe UI"/>
          <w:bCs/>
          <w:sz w:val="20"/>
          <w:szCs w:val="20"/>
          <w:lang w:val="pl-PL"/>
        </w:rPr>
        <w:t>metrów kwadratowych, z czego 2</w:t>
      </w:r>
      <w:r w:rsidR="0090317D">
        <w:rPr>
          <w:rFonts w:cs="Segoe UI"/>
          <w:bCs/>
          <w:sz w:val="20"/>
          <w:szCs w:val="20"/>
          <w:lang w:val="pl-PL"/>
        </w:rPr>
        <w:t xml:space="preserve"> </w:t>
      </w:r>
      <w:r w:rsidR="00761A44" w:rsidRPr="003D6B2F">
        <w:rPr>
          <w:rFonts w:cs="Segoe UI"/>
          <w:bCs/>
          <w:sz w:val="20"/>
          <w:szCs w:val="20"/>
          <w:lang w:val="pl-PL"/>
        </w:rPr>
        <w:t xml:space="preserve">900 </w:t>
      </w:r>
      <w:r w:rsidRPr="003D6B2F">
        <w:rPr>
          <w:rFonts w:cs="Segoe UI"/>
          <w:bCs/>
          <w:sz w:val="20"/>
          <w:szCs w:val="20"/>
          <w:lang w:val="pl-PL"/>
        </w:rPr>
        <w:t xml:space="preserve">metrów kwadratowych </w:t>
      </w:r>
      <w:r w:rsidR="0090317D">
        <w:rPr>
          <w:rFonts w:cs="Segoe UI"/>
          <w:bCs/>
          <w:sz w:val="20"/>
          <w:szCs w:val="20"/>
          <w:lang w:val="pl-PL"/>
        </w:rPr>
        <w:t xml:space="preserve">zostało </w:t>
      </w:r>
      <w:r w:rsidR="009F0594">
        <w:rPr>
          <w:rFonts w:cs="Segoe UI"/>
          <w:bCs/>
          <w:sz w:val="20"/>
          <w:szCs w:val="20"/>
          <w:lang w:val="pl-PL"/>
        </w:rPr>
        <w:t>już wynajęte</w:t>
      </w:r>
      <w:r w:rsidR="0090317D">
        <w:rPr>
          <w:rFonts w:cs="Segoe UI"/>
          <w:bCs/>
          <w:sz w:val="20"/>
          <w:szCs w:val="20"/>
          <w:lang w:val="pl-PL"/>
        </w:rPr>
        <w:t xml:space="preserve"> przez </w:t>
      </w:r>
      <w:r w:rsidRPr="003D6B2F">
        <w:rPr>
          <w:rFonts w:cs="Segoe UI"/>
          <w:bCs/>
          <w:sz w:val="20"/>
          <w:szCs w:val="20"/>
          <w:lang w:val="pl-PL"/>
        </w:rPr>
        <w:t>firm</w:t>
      </w:r>
      <w:r w:rsidR="0090317D">
        <w:rPr>
          <w:rFonts w:cs="Segoe UI"/>
          <w:bCs/>
          <w:sz w:val="20"/>
          <w:szCs w:val="20"/>
          <w:lang w:val="pl-PL"/>
        </w:rPr>
        <w:t>ę</w:t>
      </w:r>
      <w:r w:rsidRPr="003D6B2F"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 w:rsidR="001230A6" w:rsidRPr="003D6B2F">
        <w:rPr>
          <w:rFonts w:cs="Segoe UI"/>
          <w:bCs/>
          <w:sz w:val="20"/>
          <w:szCs w:val="20"/>
          <w:lang w:val="pl-PL"/>
        </w:rPr>
        <w:t>Blitshtein</w:t>
      </w:r>
      <w:proofErr w:type="spellEnd"/>
      <w:r w:rsidR="001230A6" w:rsidRPr="003D6B2F">
        <w:rPr>
          <w:rFonts w:cs="Segoe UI"/>
          <w:bCs/>
          <w:sz w:val="20"/>
          <w:szCs w:val="20"/>
          <w:lang w:val="pl-PL"/>
        </w:rPr>
        <w:t xml:space="preserve"> Trading, </w:t>
      </w:r>
      <w:r w:rsidRPr="003D6B2F">
        <w:rPr>
          <w:rFonts w:cs="Segoe UI"/>
          <w:bCs/>
          <w:sz w:val="20"/>
          <w:szCs w:val="20"/>
          <w:lang w:val="pl-PL"/>
        </w:rPr>
        <w:t>dystrybutor</w:t>
      </w:r>
      <w:r w:rsidR="0090317D">
        <w:rPr>
          <w:rFonts w:cs="Segoe UI"/>
          <w:bCs/>
          <w:sz w:val="20"/>
          <w:szCs w:val="20"/>
          <w:lang w:val="pl-PL"/>
        </w:rPr>
        <w:t>a</w:t>
      </w:r>
      <w:r w:rsidRPr="003D6B2F">
        <w:rPr>
          <w:rFonts w:cs="Segoe UI"/>
          <w:bCs/>
          <w:sz w:val="20"/>
          <w:szCs w:val="20"/>
          <w:lang w:val="pl-PL"/>
        </w:rPr>
        <w:t xml:space="preserve"> żywności</w:t>
      </w:r>
      <w:r w:rsidR="001230A6" w:rsidRPr="003D6B2F">
        <w:rPr>
          <w:rFonts w:cs="Segoe UI"/>
          <w:bCs/>
          <w:sz w:val="20"/>
          <w:szCs w:val="20"/>
          <w:lang w:val="pl-PL"/>
        </w:rPr>
        <w:t xml:space="preserve"> </w:t>
      </w:r>
      <w:r w:rsidRPr="003D6B2F">
        <w:rPr>
          <w:rFonts w:cs="Segoe UI"/>
          <w:bCs/>
          <w:sz w:val="20"/>
          <w:szCs w:val="20"/>
          <w:lang w:val="pl-PL"/>
        </w:rPr>
        <w:t xml:space="preserve">na głównych rynkach </w:t>
      </w:r>
      <w:r w:rsidR="00CB63FC" w:rsidRPr="003D6B2F">
        <w:rPr>
          <w:rFonts w:cs="Segoe UI"/>
          <w:bCs/>
          <w:sz w:val="20"/>
          <w:szCs w:val="20"/>
          <w:lang w:val="pl-PL"/>
        </w:rPr>
        <w:t>Europy Środkowo-Wschodniej</w:t>
      </w:r>
      <w:r w:rsidR="001230A6" w:rsidRPr="003D6B2F">
        <w:rPr>
          <w:rFonts w:cs="Segoe UI"/>
          <w:sz w:val="20"/>
          <w:szCs w:val="20"/>
          <w:lang w:val="pl-PL"/>
        </w:rPr>
        <w:t xml:space="preserve">. </w:t>
      </w:r>
    </w:p>
    <w:bookmarkEnd w:id="1"/>
    <w:p w14:paraId="68F00CA5" w14:textId="77777777" w:rsidR="001230A6" w:rsidRPr="003D6B2F" w:rsidRDefault="001230A6" w:rsidP="001230A6">
      <w:pPr>
        <w:pStyle w:val="Akapitzlist"/>
        <w:rPr>
          <w:rFonts w:cs="Segoe UI"/>
          <w:sz w:val="20"/>
          <w:szCs w:val="20"/>
          <w:lang w:val="pl-PL"/>
        </w:rPr>
      </w:pPr>
    </w:p>
    <w:p w14:paraId="5C2201C3" w14:textId="0ACEDE7D" w:rsidR="001230A6" w:rsidRPr="003D6B2F" w:rsidRDefault="00970A8E" w:rsidP="00970A8E">
      <w:pPr>
        <w:pStyle w:val="Akapitzlist"/>
        <w:numPr>
          <w:ilvl w:val="0"/>
          <w:numId w:val="36"/>
        </w:numPr>
        <w:rPr>
          <w:sz w:val="20"/>
          <w:szCs w:val="20"/>
          <w:lang w:val="pl-PL"/>
        </w:rPr>
      </w:pPr>
      <w:r w:rsidRPr="003D6B2F">
        <w:rPr>
          <w:rFonts w:cs="Segoe UI"/>
          <w:bCs/>
          <w:sz w:val="20"/>
          <w:szCs w:val="20"/>
          <w:lang w:val="pl-PL"/>
        </w:rPr>
        <w:t xml:space="preserve">Budynek 20 o powierzchni </w:t>
      </w:r>
      <w:r w:rsidR="00497E5A" w:rsidRPr="003D6B2F">
        <w:rPr>
          <w:rFonts w:cs="Segoe UI"/>
          <w:bCs/>
          <w:sz w:val="20"/>
          <w:szCs w:val="20"/>
          <w:lang w:val="pl-PL"/>
        </w:rPr>
        <w:t xml:space="preserve">15 </w:t>
      </w:r>
      <w:r w:rsidR="001230A6" w:rsidRPr="003D6B2F">
        <w:rPr>
          <w:rFonts w:cs="Segoe UI"/>
          <w:bCs/>
          <w:sz w:val="20"/>
          <w:szCs w:val="20"/>
          <w:lang w:val="pl-PL"/>
        </w:rPr>
        <w:t xml:space="preserve">500 </w:t>
      </w:r>
      <w:r w:rsidRPr="003D6B2F">
        <w:rPr>
          <w:rFonts w:cs="Segoe UI"/>
          <w:bCs/>
          <w:sz w:val="20"/>
          <w:szCs w:val="20"/>
          <w:lang w:val="pl-PL"/>
        </w:rPr>
        <w:t>metrów kwadratowych</w:t>
      </w:r>
      <w:r w:rsidR="001230A6" w:rsidRPr="003D6B2F">
        <w:rPr>
          <w:rFonts w:cs="Segoe UI"/>
          <w:bCs/>
          <w:sz w:val="20"/>
          <w:szCs w:val="20"/>
          <w:lang w:val="pl-PL"/>
        </w:rPr>
        <w:t>.</w:t>
      </w:r>
    </w:p>
    <w:p w14:paraId="3F8E5B2C" w14:textId="4E8232C0" w:rsidR="005F0046" w:rsidRPr="00341150" w:rsidRDefault="00341150" w:rsidP="005F0046">
      <w:pPr>
        <w:contextualSpacing/>
        <w:rPr>
          <w:rFonts w:cs="Segoe UI"/>
          <w:bCs/>
          <w:sz w:val="20"/>
          <w:szCs w:val="20"/>
          <w:lang w:val="pl-PL"/>
        </w:rPr>
      </w:pPr>
      <w:r w:rsidRPr="003D6B2F">
        <w:rPr>
          <w:rFonts w:cs="Segoe UI"/>
          <w:bCs/>
          <w:sz w:val="20"/>
          <w:szCs w:val="20"/>
          <w:lang w:val="pl-PL"/>
        </w:rPr>
        <w:t>„</w:t>
      </w:r>
      <w:r w:rsidR="00037036">
        <w:rPr>
          <w:rFonts w:cs="Segoe UI"/>
          <w:bCs/>
          <w:sz w:val="20"/>
          <w:szCs w:val="20"/>
          <w:lang w:val="pl-PL"/>
        </w:rPr>
        <w:t xml:space="preserve">Fakt, </w:t>
      </w:r>
      <w:r w:rsidR="00594B4B">
        <w:rPr>
          <w:rFonts w:cs="Segoe UI"/>
          <w:bCs/>
          <w:sz w:val="20"/>
          <w:szCs w:val="20"/>
          <w:lang w:val="pl-PL"/>
        </w:rPr>
        <w:t>ż</w:t>
      </w:r>
      <w:r w:rsidR="00037036">
        <w:rPr>
          <w:rFonts w:cs="Segoe UI"/>
          <w:bCs/>
          <w:sz w:val="20"/>
          <w:szCs w:val="20"/>
          <w:lang w:val="pl-PL"/>
        </w:rPr>
        <w:t xml:space="preserve">e </w:t>
      </w:r>
      <w:proofErr w:type="spellStart"/>
      <w:r w:rsidR="00037036">
        <w:rPr>
          <w:rFonts w:cs="Segoe UI"/>
          <w:bCs/>
          <w:sz w:val="20"/>
          <w:szCs w:val="20"/>
          <w:lang w:val="pl-PL"/>
        </w:rPr>
        <w:t>Prolo</w:t>
      </w:r>
      <w:bookmarkStart w:id="2" w:name="_GoBack"/>
      <w:bookmarkEnd w:id="2"/>
      <w:r w:rsidR="00037036">
        <w:rPr>
          <w:rFonts w:cs="Segoe UI"/>
          <w:bCs/>
          <w:sz w:val="20"/>
          <w:szCs w:val="20"/>
          <w:lang w:val="pl-PL"/>
        </w:rPr>
        <w:t>gis</w:t>
      </w:r>
      <w:proofErr w:type="spellEnd"/>
      <w:r w:rsidR="00037036">
        <w:rPr>
          <w:rFonts w:cs="Segoe UI"/>
          <w:bCs/>
          <w:sz w:val="20"/>
          <w:szCs w:val="20"/>
          <w:lang w:val="pl-PL"/>
        </w:rPr>
        <w:t xml:space="preserve"> Park </w:t>
      </w:r>
      <w:proofErr w:type="spellStart"/>
      <w:r w:rsidR="00037036">
        <w:rPr>
          <w:rFonts w:cs="Segoe UI"/>
          <w:bCs/>
          <w:sz w:val="20"/>
          <w:szCs w:val="20"/>
          <w:lang w:val="pl-PL"/>
        </w:rPr>
        <w:t>Bratislava</w:t>
      </w:r>
      <w:proofErr w:type="spellEnd"/>
      <w:r w:rsidR="00037036">
        <w:rPr>
          <w:rFonts w:cs="Segoe UI"/>
          <w:bCs/>
          <w:sz w:val="20"/>
          <w:szCs w:val="20"/>
          <w:lang w:val="pl-PL"/>
        </w:rPr>
        <w:t xml:space="preserve"> jest w 97 procentach zajęty,</w:t>
      </w:r>
      <w:r w:rsidR="007F4433">
        <w:rPr>
          <w:rFonts w:cs="Segoe UI"/>
          <w:bCs/>
          <w:sz w:val="20"/>
          <w:szCs w:val="20"/>
          <w:lang w:val="pl-PL"/>
        </w:rPr>
        <w:t xml:space="preserve"> a </w:t>
      </w:r>
      <w:r w:rsidR="00037036">
        <w:rPr>
          <w:rFonts w:cs="Segoe UI"/>
          <w:bCs/>
          <w:sz w:val="20"/>
          <w:szCs w:val="20"/>
          <w:lang w:val="pl-PL"/>
        </w:rPr>
        <w:t>wolna powier</w:t>
      </w:r>
      <w:r w:rsidR="00594B4B">
        <w:rPr>
          <w:rFonts w:cs="Segoe UI"/>
          <w:bCs/>
          <w:sz w:val="20"/>
          <w:szCs w:val="20"/>
          <w:lang w:val="pl-PL"/>
        </w:rPr>
        <w:t>z</w:t>
      </w:r>
      <w:r w:rsidR="00037036">
        <w:rPr>
          <w:rFonts w:cs="Segoe UI"/>
          <w:bCs/>
          <w:sz w:val="20"/>
          <w:szCs w:val="20"/>
          <w:lang w:val="pl-PL"/>
        </w:rPr>
        <w:t xml:space="preserve">chnia w </w:t>
      </w:r>
      <w:r w:rsidRPr="00341150">
        <w:rPr>
          <w:rFonts w:cs="Segoe UI"/>
          <w:bCs/>
          <w:sz w:val="20"/>
          <w:szCs w:val="20"/>
          <w:lang w:val="pl-PL"/>
        </w:rPr>
        <w:t>Budy</w:t>
      </w:r>
      <w:r w:rsidR="007F4433">
        <w:rPr>
          <w:rFonts w:cs="Segoe UI"/>
          <w:bCs/>
          <w:sz w:val="20"/>
          <w:szCs w:val="20"/>
          <w:lang w:val="pl-PL"/>
        </w:rPr>
        <w:t>nk</w:t>
      </w:r>
      <w:r w:rsidR="00037036">
        <w:rPr>
          <w:rFonts w:cs="Segoe UI"/>
          <w:bCs/>
          <w:sz w:val="20"/>
          <w:szCs w:val="20"/>
          <w:lang w:val="pl-PL"/>
        </w:rPr>
        <w:t>u</w:t>
      </w:r>
      <w:r w:rsidRPr="00341150">
        <w:rPr>
          <w:rFonts w:cs="Segoe UI"/>
          <w:bCs/>
          <w:sz w:val="20"/>
          <w:szCs w:val="20"/>
          <w:lang w:val="pl-PL"/>
        </w:rPr>
        <w:t xml:space="preserve"> 6 </w:t>
      </w:r>
      <w:r w:rsidR="007F4433">
        <w:rPr>
          <w:rFonts w:cs="Segoe UI"/>
          <w:bCs/>
          <w:sz w:val="20"/>
          <w:szCs w:val="20"/>
          <w:lang w:val="pl-PL"/>
        </w:rPr>
        <w:t>został</w:t>
      </w:r>
      <w:r w:rsidR="00037036">
        <w:rPr>
          <w:rFonts w:cs="Segoe UI"/>
          <w:bCs/>
          <w:sz w:val="20"/>
          <w:szCs w:val="20"/>
          <w:lang w:val="pl-PL"/>
        </w:rPr>
        <w:t>a</w:t>
      </w:r>
      <w:r w:rsidR="007F4433">
        <w:rPr>
          <w:rFonts w:cs="Segoe UI"/>
          <w:bCs/>
          <w:sz w:val="20"/>
          <w:szCs w:val="20"/>
          <w:lang w:val="pl-PL"/>
        </w:rPr>
        <w:t xml:space="preserve"> w całości wy</w:t>
      </w:r>
      <w:r w:rsidR="00460053">
        <w:rPr>
          <w:rFonts w:cs="Segoe UI"/>
          <w:bCs/>
          <w:sz w:val="20"/>
          <w:szCs w:val="20"/>
          <w:lang w:val="pl-PL"/>
        </w:rPr>
        <w:t>najęt</w:t>
      </w:r>
      <w:r w:rsidR="00037036">
        <w:rPr>
          <w:rFonts w:cs="Segoe UI"/>
          <w:bCs/>
          <w:sz w:val="20"/>
          <w:szCs w:val="20"/>
          <w:lang w:val="pl-PL"/>
        </w:rPr>
        <w:t>a w dwa miesiące od jej zwolnienia jest dowodem n</w:t>
      </w:r>
      <w:r w:rsidR="00E70875">
        <w:rPr>
          <w:rFonts w:cs="Segoe UI"/>
          <w:bCs/>
          <w:sz w:val="20"/>
          <w:szCs w:val="20"/>
          <w:lang w:val="pl-PL"/>
        </w:rPr>
        <w:t>a to</w:t>
      </w:r>
      <w:r w:rsidR="0090317D">
        <w:rPr>
          <w:rFonts w:cs="Segoe UI"/>
          <w:bCs/>
          <w:sz w:val="20"/>
          <w:szCs w:val="20"/>
          <w:lang w:val="pl-PL"/>
        </w:rPr>
        <w:t>,</w:t>
      </w:r>
      <w:r w:rsidRPr="00341150">
        <w:rPr>
          <w:rFonts w:cs="Segoe UI"/>
          <w:bCs/>
          <w:sz w:val="20"/>
          <w:szCs w:val="20"/>
          <w:lang w:val="pl-PL"/>
        </w:rPr>
        <w:t xml:space="preserve"> </w:t>
      </w:r>
      <w:r w:rsidR="00594B4B">
        <w:rPr>
          <w:rFonts w:cs="Segoe UI"/>
          <w:bCs/>
          <w:sz w:val="20"/>
          <w:szCs w:val="20"/>
          <w:lang w:val="pl-PL"/>
        </w:rPr>
        <w:t>że z naszymi nowymi inwestycjami</w:t>
      </w:r>
      <w:r w:rsidRPr="00341150">
        <w:rPr>
          <w:rFonts w:cs="Segoe UI"/>
          <w:bCs/>
          <w:sz w:val="20"/>
          <w:szCs w:val="20"/>
          <w:lang w:val="pl-PL"/>
        </w:rPr>
        <w:t xml:space="preserve"> </w:t>
      </w:r>
      <w:r w:rsidR="00594B4B">
        <w:rPr>
          <w:rFonts w:cs="Segoe UI"/>
          <w:bCs/>
          <w:sz w:val="20"/>
          <w:szCs w:val="20"/>
          <w:lang w:val="pl-PL"/>
        </w:rPr>
        <w:t>odpowiadamy na stale rosnące zapotrzebowanie w tym regionie</w:t>
      </w:r>
      <w:r>
        <w:rPr>
          <w:rFonts w:cs="Segoe UI"/>
          <w:bCs/>
          <w:sz w:val="20"/>
          <w:szCs w:val="20"/>
          <w:lang w:val="pl-PL"/>
        </w:rPr>
        <w:t xml:space="preserve">” </w:t>
      </w:r>
      <w:r w:rsidR="0090317D">
        <w:rPr>
          <w:rFonts w:cs="Segoe UI"/>
          <w:bCs/>
          <w:sz w:val="20"/>
          <w:szCs w:val="20"/>
          <w:lang w:val="pl-PL"/>
        </w:rPr>
        <w:t xml:space="preserve">- </w:t>
      </w:r>
      <w:r>
        <w:rPr>
          <w:rFonts w:cs="Segoe UI"/>
          <w:bCs/>
          <w:sz w:val="20"/>
          <w:szCs w:val="20"/>
          <w:lang w:val="pl-PL"/>
        </w:rPr>
        <w:t>mówi</w:t>
      </w:r>
      <w:r w:rsidR="00AD35A8" w:rsidRPr="00341150">
        <w:rPr>
          <w:rFonts w:cs="Segoe UI"/>
          <w:bCs/>
          <w:sz w:val="20"/>
          <w:szCs w:val="20"/>
          <w:lang w:val="pl-PL"/>
        </w:rPr>
        <w:t xml:space="preserve"> </w:t>
      </w:r>
      <w:r w:rsidR="00C31AB2" w:rsidRPr="00341150">
        <w:rPr>
          <w:rFonts w:cs="Segoe UI"/>
          <w:bCs/>
          <w:sz w:val="20"/>
          <w:szCs w:val="20"/>
          <w:lang w:val="pl-PL"/>
        </w:rPr>
        <w:t xml:space="preserve">Martin </w:t>
      </w:r>
      <w:proofErr w:type="spellStart"/>
      <w:r w:rsidR="00C31AB2" w:rsidRPr="00341150">
        <w:rPr>
          <w:rFonts w:cs="Segoe UI"/>
          <w:bCs/>
          <w:sz w:val="20"/>
          <w:szCs w:val="20"/>
          <w:lang w:val="pl-PL"/>
        </w:rPr>
        <w:t>Stratov</w:t>
      </w:r>
      <w:proofErr w:type="spellEnd"/>
      <w:r w:rsidR="00C31AB2" w:rsidRPr="00341150">
        <w:rPr>
          <w:rFonts w:cs="Segoe UI"/>
          <w:bCs/>
          <w:sz w:val="20"/>
          <w:szCs w:val="20"/>
          <w:lang w:val="pl-PL"/>
        </w:rPr>
        <w:t xml:space="preserve">, </w:t>
      </w:r>
      <w:proofErr w:type="spellStart"/>
      <w:r w:rsidR="00BE6609" w:rsidRPr="00BE6609">
        <w:rPr>
          <w:rFonts w:cs="Segoe UI"/>
          <w:bCs/>
          <w:sz w:val="20"/>
          <w:szCs w:val="20"/>
          <w:lang w:val="pl-PL"/>
        </w:rPr>
        <w:t>director</w:t>
      </w:r>
      <w:proofErr w:type="spellEnd"/>
      <w:r w:rsidR="00BE6609" w:rsidRPr="00BE6609">
        <w:rPr>
          <w:rFonts w:cs="Segoe UI"/>
          <w:bCs/>
          <w:sz w:val="20"/>
          <w:szCs w:val="20"/>
          <w:lang w:val="pl-PL"/>
        </w:rPr>
        <w:t xml:space="preserve">, development and leasing, </w:t>
      </w:r>
      <w:proofErr w:type="spellStart"/>
      <w:r w:rsidR="00BE6609" w:rsidRPr="00BE6609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="00BE6609" w:rsidRPr="00BE6609">
        <w:rPr>
          <w:rFonts w:cs="Segoe UI"/>
          <w:bCs/>
          <w:sz w:val="20"/>
          <w:szCs w:val="20"/>
          <w:lang w:val="pl-PL"/>
        </w:rPr>
        <w:t xml:space="preserve"> </w:t>
      </w:r>
      <w:proofErr w:type="spellStart"/>
      <w:r w:rsidR="00BE6609" w:rsidRPr="00BE6609">
        <w:rPr>
          <w:rFonts w:cs="Segoe UI"/>
          <w:bCs/>
          <w:sz w:val="20"/>
          <w:szCs w:val="20"/>
          <w:lang w:val="pl-PL"/>
        </w:rPr>
        <w:t>Slovakia</w:t>
      </w:r>
      <w:proofErr w:type="spellEnd"/>
      <w:r w:rsidR="00BE6609" w:rsidRPr="00BE6609">
        <w:rPr>
          <w:rFonts w:cs="Segoe UI"/>
          <w:bCs/>
          <w:sz w:val="20"/>
          <w:szCs w:val="20"/>
          <w:lang w:val="pl-PL"/>
        </w:rPr>
        <w:t>.</w:t>
      </w:r>
    </w:p>
    <w:p w14:paraId="36AC8AB5" w14:textId="77777777" w:rsidR="005F0046" w:rsidRPr="00341150" w:rsidRDefault="005F0046" w:rsidP="00363C5F">
      <w:pPr>
        <w:contextualSpacing/>
        <w:rPr>
          <w:rFonts w:cs="Segoe UI"/>
          <w:bCs/>
          <w:sz w:val="20"/>
          <w:szCs w:val="20"/>
          <w:lang w:val="pl-PL"/>
        </w:rPr>
      </w:pPr>
    </w:p>
    <w:p w14:paraId="4838F47B" w14:textId="0D0CC2C0" w:rsidR="00A140F7" w:rsidRDefault="00341150" w:rsidP="00A140F7">
      <w:pPr>
        <w:rPr>
          <w:bCs/>
          <w:sz w:val="20"/>
          <w:szCs w:val="20"/>
          <w:lang w:val="pl-PL"/>
        </w:rPr>
      </w:pPr>
      <w:r w:rsidRPr="00341150">
        <w:rPr>
          <w:sz w:val="20"/>
          <w:szCs w:val="20"/>
          <w:lang w:val="pl-PL"/>
        </w:rPr>
        <w:t xml:space="preserve">Po </w:t>
      </w:r>
      <w:r w:rsidR="005B7E83" w:rsidRPr="00341150">
        <w:rPr>
          <w:sz w:val="20"/>
          <w:szCs w:val="20"/>
          <w:lang w:val="pl-PL"/>
        </w:rPr>
        <w:t>ukończeniu</w:t>
      </w:r>
      <w:r w:rsidRPr="00341150">
        <w:rPr>
          <w:sz w:val="20"/>
          <w:szCs w:val="20"/>
          <w:lang w:val="pl-PL"/>
        </w:rPr>
        <w:t xml:space="preserve"> nowych </w:t>
      </w:r>
      <w:r w:rsidR="006E442E">
        <w:rPr>
          <w:sz w:val="20"/>
          <w:szCs w:val="20"/>
          <w:lang w:val="pl-PL"/>
        </w:rPr>
        <w:t>budynków</w:t>
      </w:r>
      <w:r w:rsidRPr="00341150">
        <w:rPr>
          <w:sz w:val="20"/>
          <w:szCs w:val="20"/>
          <w:lang w:val="pl-PL"/>
        </w:rPr>
        <w:t>,</w:t>
      </w:r>
      <w:r w:rsidR="000F2564" w:rsidRPr="00341150">
        <w:rPr>
          <w:sz w:val="20"/>
          <w:szCs w:val="20"/>
          <w:lang w:val="pl-PL"/>
        </w:rPr>
        <w:t xml:space="preserve"> </w:t>
      </w:r>
      <w:r w:rsidR="00594B4B">
        <w:rPr>
          <w:sz w:val="20"/>
          <w:szCs w:val="20"/>
          <w:lang w:val="pl-PL"/>
        </w:rPr>
        <w:t>powierzchnia parku wzrośnie do</w:t>
      </w:r>
      <w:r w:rsidR="00C23AC1" w:rsidRPr="00341150">
        <w:rPr>
          <w:sz w:val="20"/>
          <w:szCs w:val="20"/>
          <w:lang w:val="pl-PL"/>
        </w:rPr>
        <w:t xml:space="preserve"> </w:t>
      </w:r>
      <w:r w:rsidR="003C79AE" w:rsidRPr="00341150">
        <w:rPr>
          <w:sz w:val="20"/>
          <w:szCs w:val="20"/>
          <w:lang w:val="pl-PL"/>
        </w:rPr>
        <w:t>386</w:t>
      </w:r>
      <w:r w:rsidRPr="00341150">
        <w:rPr>
          <w:sz w:val="20"/>
          <w:szCs w:val="20"/>
          <w:lang w:val="pl-PL"/>
        </w:rPr>
        <w:t xml:space="preserve"> </w:t>
      </w:r>
      <w:r w:rsidR="00167EC7" w:rsidRPr="00341150">
        <w:rPr>
          <w:sz w:val="20"/>
          <w:szCs w:val="20"/>
          <w:lang w:val="pl-PL"/>
        </w:rPr>
        <w:t>000</w:t>
      </w:r>
      <w:r w:rsidR="00C23AC1" w:rsidRPr="00341150">
        <w:rPr>
          <w:sz w:val="20"/>
          <w:szCs w:val="20"/>
          <w:lang w:val="pl-PL"/>
        </w:rPr>
        <w:t xml:space="preserve"> </w:t>
      </w:r>
      <w:r w:rsidRPr="00341150">
        <w:rPr>
          <w:sz w:val="20"/>
          <w:szCs w:val="20"/>
          <w:lang w:val="pl-PL"/>
        </w:rPr>
        <w:t xml:space="preserve">metrów kwadratowych </w:t>
      </w:r>
      <w:r w:rsidR="00A140F7">
        <w:rPr>
          <w:sz w:val="20"/>
          <w:szCs w:val="20"/>
          <w:lang w:val="pl-PL"/>
        </w:rPr>
        <w:t>p</w:t>
      </w:r>
      <w:r w:rsidR="0090317D">
        <w:rPr>
          <w:sz w:val="20"/>
          <w:szCs w:val="20"/>
          <w:lang w:val="pl-PL"/>
        </w:rPr>
        <w:t>owierzchni</w:t>
      </w:r>
      <w:r w:rsidR="00594B4B">
        <w:rPr>
          <w:sz w:val="20"/>
          <w:szCs w:val="20"/>
          <w:lang w:val="pl-PL"/>
        </w:rPr>
        <w:t>,</w:t>
      </w:r>
      <w:r w:rsidR="0090317D">
        <w:rPr>
          <w:sz w:val="20"/>
          <w:szCs w:val="20"/>
          <w:lang w:val="pl-PL"/>
        </w:rPr>
        <w:t xml:space="preserve"> </w:t>
      </w:r>
      <w:r w:rsidR="00A140F7">
        <w:rPr>
          <w:sz w:val="20"/>
          <w:szCs w:val="20"/>
          <w:lang w:val="pl-PL"/>
        </w:rPr>
        <w:t xml:space="preserve"> z </w:t>
      </w:r>
      <w:r w:rsidR="004C08F2">
        <w:rPr>
          <w:sz w:val="20"/>
          <w:szCs w:val="20"/>
          <w:lang w:val="pl-PL"/>
        </w:rPr>
        <w:t xml:space="preserve">możliwością rozbudowy o kolejne </w:t>
      </w:r>
      <w:r w:rsidR="00A140F7">
        <w:rPr>
          <w:sz w:val="20"/>
          <w:szCs w:val="20"/>
          <w:lang w:val="pl-PL"/>
        </w:rPr>
        <w:t xml:space="preserve">58 </w:t>
      </w:r>
      <w:r w:rsidR="00C23AC1" w:rsidRPr="00341150">
        <w:rPr>
          <w:sz w:val="20"/>
          <w:szCs w:val="20"/>
          <w:lang w:val="pl-PL"/>
        </w:rPr>
        <w:t xml:space="preserve">000 </w:t>
      </w:r>
      <w:r w:rsidR="00A140F7" w:rsidRPr="00A140F7">
        <w:rPr>
          <w:sz w:val="20"/>
          <w:szCs w:val="20"/>
          <w:lang w:val="pl-PL"/>
        </w:rPr>
        <w:t>metrów kwadratowych</w:t>
      </w:r>
      <w:r w:rsidR="004C08F2">
        <w:rPr>
          <w:sz w:val="20"/>
          <w:szCs w:val="20"/>
          <w:lang w:val="pl-PL"/>
        </w:rPr>
        <w:t>.</w:t>
      </w:r>
    </w:p>
    <w:p w14:paraId="5CBEF2DD" w14:textId="616F5A76" w:rsidR="00F87417" w:rsidRPr="00CB63FC" w:rsidRDefault="00F87417" w:rsidP="00A140F7">
      <w:pPr>
        <w:rPr>
          <w:rFonts w:cs="Segoe UI"/>
          <w:bCs/>
          <w:sz w:val="20"/>
          <w:szCs w:val="20"/>
          <w:lang w:val="pl-PL"/>
        </w:rPr>
      </w:pPr>
      <w:proofErr w:type="spellStart"/>
      <w:r w:rsidRPr="00CB63FC">
        <w:rPr>
          <w:rFonts w:cs="Segoe UI"/>
          <w:bCs/>
          <w:sz w:val="20"/>
          <w:szCs w:val="20"/>
          <w:lang w:val="pl-PL"/>
        </w:rPr>
        <w:t>Prologis</w:t>
      </w:r>
      <w:proofErr w:type="spellEnd"/>
      <w:r w:rsidRPr="00CB63FC">
        <w:rPr>
          <w:rFonts w:cs="Segoe UI"/>
          <w:bCs/>
          <w:sz w:val="20"/>
          <w:szCs w:val="20"/>
          <w:lang w:val="pl-PL"/>
        </w:rPr>
        <w:t xml:space="preserve"> Park </w:t>
      </w:r>
      <w:proofErr w:type="spellStart"/>
      <w:r w:rsidRPr="00CB63FC">
        <w:rPr>
          <w:rFonts w:cs="Segoe UI"/>
          <w:bCs/>
          <w:sz w:val="20"/>
          <w:szCs w:val="20"/>
          <w:lang w:val="pl-PL"/>
        </w:rPr>
        <w:t>Bratislava</w:t>
      </w:r>
      <w:proofErr w:type="spellEnd"/>
      <w:r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CB63FC" w:rsidRPr="00CB63FC">
        <w:rPr>
          <w:rFonts w:cs="Segoe UI"/>
          <w:bCs/>
          <w:sz w:val="20"/>
          <w:szCs w:val="20"/>
          <w:lang w:val="pl-PL"/>
        </w:rPr>
        <w:t>położony jest</w:t>
      </w:r>
      <w:r w:rsidRPr="00CB63FC">
        <w:rPr>
          <w:rFonts w:cs="Segoe UI"/>
          <w:bCs/>
          <w:sz w:val="20"/>
          <w:szCs w:val="20"/>
          <w:lang w:val="pl-PL"/>
        </w:rPr>
        <w:t xml:space="preserve"> 24 kilometr</w:t>
      </w:r>
      <w:r w:rsidR="00CB63FC" w:rsidRPr="00CB63FC">
        <w:rPr>
          <w:rFonts w:cs="Segoe UI"/>
          <w:bCs/>
          <w:sz w:val="20"/>
          <w:szCs w:val="20"/>
          <w:lang w:val="pl-PL"/>
        </w:rPr>
        <w:t>y na wschód od centrum Bratysławy</w:t>
      </w:r>
      <w:r w:rsidRPr="00CB63FC">
        <w:rPr>
          <w:rFonts w:cs="Segoe UI"/>
          <w:bCs/>
          <w:sz w:val="20"/>
          <w:szCs w:val="20"/>
          <w:lang w:val="pl-PL"/>
        </w:rPr>
        <w:t xml:space="preserve">, </w:t>
      </w:r>
      <w:r w:rsidR="0090317D">
        <w:rPr>
          <w:rFonts w:cs="Segoe UI"/>
          <w:bCs/>
          <w:sz w:val="20"/>
          <w:szCs w:val="20"/>
          <w:lang w:val="pl-PL"/>
        </w:rPr>
        <w:t>2</w:t>
      </w:r>
      <w:r w:rsidRPr="00CB63FC">
        <w:rPr>
          <w:rFonts w:cs="Segoe UI"/>
          <w:bCs/>
          <w:sz w:val="20"/>
          <w:szCs w:val="20"/>
          <w:lang w:val="pl-PL"/>
        </w:rPr>
        <w:t xml:space="preserve"> kilometr</w:t>
      </w:r>
      <w:r w:rsidR="00CB63FC">
        <w:rPr>
          <w:rFonts w:cs="Segoe UI"/>
          <w:bCs/>
          <w:sz w:val="20"/>
          <w:szCs w:val="20"/>
          <w:lang w:val="pl-PL"/>
        </w:rPr>
        <w:t>y</w:t>
      </w:r>
      <w:r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CB63FC">
        <w:rPr>
          <w:rFonts w:cs="Segoe UI"/>
          <w:bCs/>
          <w:sz w:val="20"/>
          <w:szCs w:val="20"/>
          <w:lang w:val="pl-PL"/>
        </w:rPr>
        <w:t xml:space="preserve">od </w:t>
      </w:r>
      <w:proofErr w:type="spellStart"/>
      <w:r w:rsidRPr="00CB63FC">
        <w:rPr>
          <w:rFonts w:cs="Segoe UI"/>
          <w:bCs/>
          <w:sz w:val="20"/>
          <w:szCs w:val="20"/>
          <w:lang w:val="pl-PL"/>
        </w:rPr>
        <w:t>Senec</w:t>
      </w:r>
      <w:proofErr w:type="spellEnd"/>
      <w:r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CB63FC">
        <w:rPr>
          <w:rFonts w:cs="Segoe UI"/>
          <w:bCs/>
          <w:sz w:val="20"/>
          <w:szCs w:val="20"/>
          <w:lang w:val="pl-PL"/>
        </w:rPr>
        <w:t>i</w:t>
      </w:r>
      <w:r w:rsidRPr="00CB63FC">
        <w:rPr>
          <w:rFonts w:cs="Segoe UI"/>
          <w:bCs/>
          <w:sz w:val="20"/>
          <w:szCs w:val="20"/>
          <w:lang w:val="pl-PL"/>
        </w:rPr>
        <w:t xml:space="preserve"> 16 kilometr</w:t>
      </w:r>
      <w:r w:rsidR="00CB63FC">
        <w:rPr>
          <w:rFonts w:cs="Segoe UI"/>
          <w:bCs/>
          <w:sz w:val="20"/>
          <w:szCs w:val="20"/>
          <w:lang w:val="pl-PL"/>
        </w:rPr>
        <w:t>ów od lotniska międzynarodowego</w:t>
      </w:r>
      <w:r w:rsidRPr="00CB63FC">
        <w:rPr>
          <w:rFonts w:cs="Segoe UI"/>
          <w:bCs/>
          <w:sz w:val="20"/>
          <w:szCs w:val="20"/>
          <w:lang w:val="pl-PL"/>
        </w:rPr>
        <w:t xml:space="preserve">. </w:t>
      </w:r>
      <w:r w:rsidR="00CB63FC" w:rsidRPr="00CB63FC">
        <w:rPr>
          <w:rFonts w:cs="Segoe UI"/>
          <w:bCs/>
          <w:sz w:val="20"/>
          <w:szCs w:val="20"/>
          <w:lang w:val="pl-PL"/>
        </w:rPr>
        <w:t xml:space="preserve">Park stanowi </w:t>
      </w:r>
      <w:r w:rsidR="00855479" w:rsidRPr="00CB63FC">
        <w:rPr>
          <w:rFonts w:cs="Segoe UI"/>
          <w:bCs/>
          <w:sz w:val="20"/>
          <w:szCs w:val="20"/>
          <w:lang w:val="pl-PL"/>
        </w:rPr>
        <w:t>połączenie</w:t>
      </w:r>
      <w:r w:rsidR="00CB63FC"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594B4B">
        <w:rPr>
          <w:rFonts w:cs="Segoe UI"/>
          <w:bCs/>
          <w:sz w:val="20"/>
          <w:szCs w:val="20"/>
          <w:lang w:val="pl-PL"/>
        </w:rPr>
        <w:t>standardowych</w:t>
      </w:r>
      <w:r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460053">
        <w:rPr>
          <w:rFonts w:cs="Segoe UI"/>
          <w:bCs/>
          <w:sz w:val="20"/>
          <w:szCs w:val="20"/>
          <w:lang w:val="pl-PL"/>
        </w:rPr>
        <w:t xml:space="preserve">budynków </w:t>
      </w:r>
      <w:r w:rsidR="00CB63FC">
        <w:rPr>
          <w:rFonts w:cs="Segoe UI"/>
          <w:bCs/>
          <w:sz w:val="20"/>
          <w:szCs w:val="20"/>
          <w:lang w:val="pl-PL"/>
        </w:rPr>
        <w:t>i</w:t>
      </w:r>
      <w:r w:rsidR="00CB63FC"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460053" w:rsidRPr="00460053">
        <w:rPr>
          <w:rFonts w:cs="Segoe UI"/>
          <w:bCs/>
          <w:sz w:val="20"/>
          <w:szCs w:val="20"/>
          <w:lang w:val="pl-PL"/>
        </w:rPr>
        <w:t>o</w:t>
      </w:r>
      <w:r w:rsidR="00460053">
        <w:rPr>
          <w:rFonts w:cs="Segoe UI"/>
          <w:bCs/>
          <w:sz w:val="20"/>
          <w:szCs w:val="20"/>
          <w:lang w:val="pl-PL"/>
        </w:rPr>
        <w:t xml:space="preserve">biektów typu </w:t>
      </w:r>
      <w:proofErr w:type="spellStart"/>
      <w:r w:rsidR="00460053">
        <w:rPr>
          <w:rFonts w:cs="Segoe UI"/>
          <w:bCs/>
          <w:sz w:val="20"/>
          <w:szCs w:val="20"/>
          <w:lang w:val="pl-PL"/>
        </w:rPr>
        <w:t>build</w:t>
      </w:r>
      <w:proofErr w:type="spellEnd"/>
      <w:r w:rsidR="00460053">
        <w:rPr>
          <w:rFonts w:cs="Segoe UI"/>
          <w:bCs/>
          <w:sz w:val="20"/>
          <w:szCs w:val="20"/>
          <w:lang w:val="pl-PL"/>
        </w:rPr>
        <w:t>-to-suit (BTS)</w:t>
      </w:r>
      <w:r w:rsidR="00CB63FC">
        <w:rPr>
          <w:rFonts w:cs="Segoe UI"/>
          <w:bCs/>
          <w:sz w:val="20"/>
          <w:szCs w:val="20"/>
          <w:lang w:val="pl-PL"/>
        </w:rPr>
        <w:t>, idealn</w:t>
      </w:r>
      <w:r w:rsidR="00594B4B">
        <w:rPr>
          <w:rFonts w:cs="Segoe UI"/>
          <w:bCs/>
          <w:sz w:val="20"/>
          <w:szCs w:val="20"/>
          <w:lang w:val="pl-PL"/>
        </w:rPr>
        <w:t>ych</w:t>
      </w:r>
      <w:r w:rsidR="00CB63FC">
        <w:rPr>
          <w:rFonts w:cs="Segoe UI"/>
          <w:bCs/>
          <w:sz w:val="20"/>
          <w:szCs w:val="20"/>
          <w:lang w:val="pl-PL"/>
        </w:rPr>
        <w:t xml:space="preserve"> dla firm prowadzących działalność w całym obszarze </w:t>
      </w:r>
      <w:r w:rsidR="00CB63FC" w:rsidRPr="00CB63FC">
        <w:rPr>
          <w:rFonts w:cs="Segoe UI"/>
          <w:bCs/>
          <w:sz w:val="20"/>
          <w:szCs w:val="20"/>
          <w:lang w:val="pl-PL"/>
        </w:rPr>
        <w:t>Euro</w:t>
      </w:r>
      <w:r w:rsidR="00CB63FC">
        <w:rPr>
          <w:rFonts w:cs="Segoe UI"/>
          <w:bCs/>
          <w:sz w:val="20"/>
          <w:szCs w:val="20"/>
          <w:lang w:val="pl-PL"/>
        </w:rPr>
        <w:t>py Środkowo-Wschodniej</w:t>
      </w:r>
      <w:r w:rsidRPr="00CB63FC">
        <w:rPr>
          <w:rFonts w:cs="Segoe UI"/>
          <w:bCs/>
          <w:sz w:val="20"/>
          <w:szCs w:val="20"/>
          <w:lang w:val="pl-PL"/>
        </w:rPr>
        <w:t xml:space="preserve"> </w:t>
      </w:r>
      <w:r w:rsidR="00674CED">
        <w:rPr>
          <w:rFonts w:cs="Segoe UI"/>
          <w:bCs/>
          <w:sz w:val="20"/>
          <w:szCs w:val="20"/>
          <w:lang w:val="pl-PL"/>
        </w:rPr>
        <w:t>i Austrii</w:t>
      </w:r>
      <w:r w:rsidRPr="00CB63FC">
        <w:rPr>
          <w:rFonts w:cs="Segoe UI"/>
          <w:bCs/>
          <w:sz w:val="20"/>
          <w:szCs w:val="20"/>
          <w:lang w:val="pl-PL"/>
        </w:rPr>
        <w:t>.</w:t>
      </w:r>
    </w:p>
    <w:p w14:paraId="32C5ADFD" w14:textId="1C447911" w:rsidR="004C08F2" w:rsidRDefault="00213A46" w:rsidP="004C08F2">
      <w:pPr>
        <w:spacing w:before="180" w:after="60"/>
        <w:rPr>
          <w:rFonts w:cs="Segoe UI"/>
          <w:bCs/>
          <w:sz w:val="20"/>
          <w:szCs w:val="20"/>
          <w:lang w:val="pl-PL"/>
        </w:rPr>
      </w:pPr>
      <w:r>
        <w:rPr>
          <w:rFonts w:cs="Segoe UI"/>
          <w:bCs/>
          <w:sz w:val="20"/>
          <w:szCs w:val="20"/>
          <w:lang w:val="pl-PL"/>
        </w:rPr>
        <w:t>D</w:t>
      </w:r>
      <w:r w:rsidR="00855479" w:rsidRPr="00855479">
        <w:rPr>
          <w:rFonts w:cs="Segoe UI"/>
          <w:bCs/>
          <w:sz w:val="20"/>
          <w:szCs w:val="20"/>
          <w:lang w:val="pl-PL"/>
        </w:rPr>
        <w:t xml:space="preserve">ziałając </w:t>
      </w:r>
      <w:r>
        <w:rPr>
          <w:rFonts w:cs="Segoe UI"/>
          <w:bCs/>
          <w:sz w:val="20"/>
          <w:szCs w:val="20"/>
          <w:lang w:val="pl-PL"/>
        </w:rPr>
        <w:t xml:space="preserve">aktywnie </w:t>
      </w:r>
      <w:r w:rsidR="00855479" w:rsidRPr="00855479">
        <w:rPr>
          <w:rFonts w:cs="Segoe UI"/>
          <w:bCs/>
          <w:sz w:val="20"/>
          <w:szCs w:val="20"/>
          <w:lang w:val="pl-PL"/>
        </w:rPr>
        <w:t>w czterech krajach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 </w:t>
      </w:r>
      <w:r w:rsidR="00855479" w:rsidRPr="00855479">
        <w:rPr>
          <w:rFonts w:cs="Segoe UI"/>
          <w:bCs/>
          <w:sz w:val="20"/>
          <w:szCs w:val="20"/>
          <w:lang w:val="pl-PL"/>
        </w:rPr>
        <w:t>Europy Środkowo-Wschodniej i oferując łącznie 4,</w:t>
      </w:r>
      <w:r w:rsidR="00B72CDF" w:rsidRPr="00855479">
        <w:rPr>
          <w:rFonts w:cs="Segoe UI"/>
          <w:bCs/>
          <w:sz w:val="20"/>
          <w:szCs w:val="20"/>
          <w:lang w:val="pl-PL"/>
        </w:rPr>
        <w:t>3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 </w:t>
      </w:r>
      <w:r w:rsidR="00855479" w:rsidRPr="00855479">
        <w:rPr>
          <w:rFonts w:cs="Segoe UI"/>
          <w:bCs/>
          <w:sz w:val="20"/>
          <w:szCs w:val="20"/>
          <w:lang w:val="pl-PL"/>
        </w:rPr>
        <w:t>miliona metrów kwadratowych powierzchni</w:t>
      </w:r>
      <w:r w:rsidR="00594B4B">
        <w:rPr>
          <w:rFonts w:cs="Segoe UI"/>
          <w:bCs/>
          <w:sz w:val="20"/>
          <w:szCs w:val="20"/>
          <w:lang w:val="pl-PL"/>
        </w:rPr>
        <w:t xml:space="preserve"> magazynowej</w:t>
      </w:r>
      <w:r w:rsidR="00855479" w:rsidRPr="00855479">
        <w:rPr>
          <w:rFonts w:cs="Segoe UI"/>
          <w:bCs/>
          <w:sz w:val="20"/>
          <w:szCs w:val="20"/>
          <w:lang w:val="pl-PL"/>
        </w:rPr>
        <w:t xml:space="preserve">, 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Prologis </w:t>
      </w:r>
      <w:r w:rsidR="00855479">
        <w:rPr>
          <w:rFonts w:cs="Segoe UI"/>
          <w:bCs/>
          <w:sz w:val="20"/>
          <w:szCs w:val="20"/>
          <w:lang w:val="pl-PL"/>
        </w:rPr>
        <w:t>jest wiodącym dostawcą obiektów logistycznych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 </w:t>
      </w:r>
      <w:r w:rsidR="00855479">
        <w:rPr>
          <w:rFonts w:cs="Segoe UI"/>
          <w:bCs/>
          <w:sz w:val="20"/>
          <w:szCs w:val="20"/>
          <w:lang w:val="pl-PL"/>
        </w:rPr>
        <w:t xml:space="preserve">w </w:t>
      </w:r>
      <w:r w:rsidR="00855479" w:rsidRPr="00855479">
        <w:rPr>
          <w:rFonts w:cs="Segoe UI"/>
          <w:bCs/>
          <w:sz w:val="20"/>
          <w:szCs w:val="20"/>
          <w:lang w:val="pl-PL"/>
        </w:rPr>
        <w:t>Europ</w:t>
      </w:r>
      <w:r w:rsidR="00855479">
        <w:rPr>
          <w:rFonts w:cs="Segoe UI"/>
          <w:bCs/>
          <w:sz w:val="20"/>
          <w:szCs w:val="20"/>
          <w:lang w:val="pl-PL"/>
        </w:rPr>
        <w:t>ie</w:t>
      </w:r>
      <w:r w:rsidR="00855479" w:rsidRPr="00855479">
        <w:rPr>
          <w:rFonts w:cs="Segoe UI"/>
          <w:bCs/>
          <w:sz w:val="20"/>
          <w:szCs w:val="20"/>
          <w:lang w:val="pl-PL"/>
        </w:rPr>
        <w:t xml:space="preserve"> Środkowo-Wschodniej </w:t>
      </w:r>
      <w:r w:rsidR="00F87417" w:rsidRPr="00855479">
        <w:rPr>
          <w:rFonts w:cs="Segoe UI"/>
          <w:bCs/>
          <w:sz w:val="20"/>
          <w:szCs w:val="20"/>
          <w:lang w:val="pl-PL"/>
        </w:rPr>
        <w:t>(</w:t>
      </w:r>
      <w:r w:rsidR="005F2174">
        <w:rPr>
          <w:rFonts w:cs="Segoe UI"/>
          <w:bCs/>
          <w:sz w:val="20"/>
          <w:szCs w:val="20"/>
          <w:lang w:val="pl-PL"/>
        </w:rPr>
        <w:t>stan na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 </w:t>
      </w:r>
      <w:r w:rsidR="009C5DBD" w:rsidRPr="00855479">
        <w:rPr>
          <w:rFonts w:cs="Segoe UI"/>
          <w:bCs/>
          <w:sz w:val="20"/>
          <w:szCs w:val="20"/>
          <w:lang w:val="pl-PL"/>
        </w:rPr>
        <w:t>31</w:t>
      </w:r>
      <w:r w:rsidR="00F87417" w:rsidRPr="00855479">
        <w:rPr>
          <w:rFonts w:cs="Segoe UI"/>
          <w:bCs/>
          <w:sz w:val="20"/>
          <w:szCs w:val="20"/>
          <w:lang w:val="pl-PL"/>
        </w:rPr>
        <w:t xml:space="preserve"> </w:t>
      </w:r>
      <w:r w:rsidR="00855479">
        <w:rPr>
          <w:rFonts w:cs="Segoe UI"/>
          <w:bCs/>
          <w:sz w:val="20"/>
          <w:szCs w:val="20"/>
          <w:lang w:val="pl-PL"/>
        </w:rPr>
        <w:t xml:space="preserve">marca </w:t>
      </w:r>
      <w:r w:rsidR="00F87417" w:rsidRPr="00855479">
        <w:rPr>
          <w:rFonts w:cs="Segoe UI"/>
          <w:bCs/>
          <w:sz w:val="20"/>
          <w:szCs w:val="20"/>
          <w:lang w:val="pl-PL"/>
        </w:rPr>
        <w:t>201</w:t>
      </w:r>
      <w:r w:rsidR="009C5DBD" w:rsidRPr="00855479">
        <w:rPr>
          <w:rFonts w:cs="Segoe UI"/>
          <w:bCs/>
          <w:sz w:val="20"/>
          <w:szCs w:val="20"/>
          <w:lang w:val="pl-PL"/>
        </w:rPr>
        <w:t>8</w:t>
      </w:r>
      <w:r w:rsidR="00855479">
        <w:rPr>
          <w:rFonts w:cs="Segoe UI"/>
          <w:bCs/>
          <w:sz w:val="20"/>
          <w:szCs w:val="20"/>
          <w:lang w:val="pl-PL"/>
        </w:rPr>
        <w:t xml:space="preserve"> roku</w:t>
      </w:r>
      <w:r w:rsidR="00F87417" w:rsidRPr="00855479">
        <w:rPr>
          <w:rFonts w:cs="Segoe UI"/>
          <w:bCs/>
          <w:sz w:val="20"/>
          <w:szCs w:val="20"/>
          <w:lang w:val="pl-PL"/>
        </w:rPr>
        <w:t>).</w:t>
      </w:r>
      <w:bookmarkEnd w:id="0"/>
    </w:p>
    <w:p w14:paraId="25237AE9" w14:textId="06743298" w:rsidR="0090317D" w:rsidRPr="004C08F2" w:rsidRDefault="0090317D" w:rsidP="004C08F2">
      <w:pPr>
        <w:spacing w:before="180" w:after="60"/>
        <w:rPr>
          <w:rFonts w:cs="Segoe UI"/>
          <w:bCs/>
          <w:sz w:val="20"/>
          <w:szCs w:val="20"/>
          <w:lang w:val="pl-PL"/>
        </w:rPr>
      </w:pPr>
      <w:r w:rsidRPr="00BE6609">
        <w:rPr>
          <w:rFonts w:ascii="Segoe UI Semibold" w:hAnsi="Segoe UI Semibold"/>
          <w:sz w:val="18"/>
          <w:szCs w:val="18"/>
          <w:lang w:val="pl-PL"/>
        </w:rPr>
        <w:t>O Prologis</w:t>
      </w:r>
    </w:p>
    <w:p w14:paraId="5D2EFA29" w14:textId="77777777" w:rsidR="0090317D" w:rsidRPr="0090317D" w:rsidRDefault="0090317D" w:rsidP="0090317D">
      <w:pPr>
        <w:rPr>
          <w:rFonts w:cs="Segoe UI"/>
          <w:bCs/>
          <w:sz w:val="20"/>
          <w:szCs w:val="20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>Prologis, Inc., jest światowym liderem na rynku nieruchomości logistycznych skoncentrowanym na dynamicznie rozwijających się rynkach z wysokimi barierami wejścia. Prologis jest właścicielem lub inwestorem (w ujęciu skonsolidowanym lub poprzez nieskonsolidowane spółki joint venture) nieruchomości i projektów deweloperskich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 xml:space="preserve">o oczekiwanej łącznej powierzchni 683 milionów stóp (63 milionów metrów kwadratowych) w 19 krajach (stan na 31 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lastRenderedPageBreak/>
        <w:t>marca 2018). Prologis wynajmuje nowoczesne obiekty dystrybucyjne ponad 5 000 różnym klientom obejmujących dwie główne kategorie: B2B oraz handel detaliczny/usługi e-</w:t>
      </w:r>
      <w:proofErr w:type="spellStart"/>
      <w:r w:rsidRPr="0090317D">
        <w:rPr>
          <w:rFonts w:eastAsia="SimSun" w:cs="Segoe UI"/>
          <w:color w:val="000000"/>
          <w:sz w:val="18"/>
          <w:szCs w:val="18"/>
          <w:lang w:val="pl-PL"/>
        </w:rPr>
        <w:t>fulfillment</w:t>
      </w:r>
      <w:proofErr w:type="spellEnd"/>
      <w:r w:rsidRPr="0090317D">
        <w:rPr>
          <w:rFonts w:eastAsia="SimSun" w:cs="Segoe UI"/>
          <w:color w:val="000000"/>
          <w:sz w:val="18"/>
          <w:szCs w:val="18"/>
          <w:lang w:val="pl-PL"/>
        </w:rPr>
        <w:t>.</w:t>
      </w:r>
    </w:p>
    <w:p w14:paraId="6E3FD59A" w14:textId="77777777" w:rsidR="0090317D" w:rsidRPr="00BE6609" w:rsidRDefault="0090317D" w:rsidP="0090317D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BE6609">
        <w:rPr>
          <w:rFonts w:ascii="Segoe UI Semibold" w:eastAsia="SimSun" w:hAnsi="Segoe UI Semibold" w:cs="Segoe UI Semibold"/>
          <w:sz w:val="18"/>
          <w:szCs w:val="18"/>
          <w:lang w:val="pl-PL"/>
        </w:rPr>
        <w:t>Zastrzeżenia prawne</w:t>
      </w:r>
    </w:p>
    <w:p w14:paraId="21F26591" w14:textId="77777777" w:rsidR="0090317D" w:rsidRPr="0090317D" w:rsidRDefault="0090317D" w:rsidP="0090317D">
      <w:pPr>
        <w:spacing w:before="180"/>
        <w:rPr>
          <w:rFonts w:ascii="Segoe UI Semibold" w:eastAsia="SimSun" w:hAnsi="Segoe UI Semibold" w:cs="Segoe UI Semibold"/>
          <w:sz w:val="18"/>
          <w:szCs w:val="18"/>
          <w:lang w:val="pl-PL"/>
        </w:rPr>
      </w:pPr>
      <w:r w:rsidRPr="0090317D">
        <w:rPr>
          <w:rFonts w:eastAsia="SimSun" w:cs="Segoe UI"/>
          <w:color w:val="000000"/>
          <w:sz w:val="18"/>
          <w:szCs w:val="18"/>
          <w:lang w:val="pl-PL"/>
        </w:rPr>
        <w:t>Wszelkie zawarte w niniejszym komunikacie prasowym informacje, które nie są faktami historycznymi mają wyłącznie charakter oświadczeń dotyczących okresów przyszłych w rozumieniu Punktu 27A Ustawy o Papierach Wartościowych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z 1933 r., wraz z późniejszymi zmianami, oraz Punktu 21E Ustawy o Giełdzie Papierów Wartościowych z 1934 r., wraz</w:t>
      </w:r>
      <w:r w:rsidRPr="0090317D">
        <w:rPr>
          <w:rFonts w:eastAsia="SimSun" w:cs="Segoe UI"/>
          <w:color w:val="000000"/>
          <w:sz w:val="18"/>
          <w:szCs w:val="18"/>
          <w:lang w:val="pl-PL"/>
        </w:rPr>
        <w:br/>
        <w:t>z późniejszymi zmianami. Owe oświadczenia dotyczące okresów przyszłych oparte są na bieżących oczekiwaniach, szacunkach i prognozach dotyczących branży oraz rynków, na których działa Prologis, na opiniach zarządu oraz na przyjętych przez zarząd założeniach. Oświadczenia takie uwzględniają liczne niepewności, które mogą w sposób znaczący wpłynąć na wyniki finansowe Prologis. Wyrażenia takie jak „oczekuje”, „spodziewa się”, „zamierza”, „planuje”, „uważa”, „dąży do”, „szacuje” wraz z ich wszelkimi odmianami oraz podobnymi określeniami mają na celu zidentyfikowanie takich oświadczeń dotyczących okresów przyszłych, które nie są zwykle oświadczeniami o charakterze historycznym. Wszystkie oświadczenia odnoszące się do wyników operacyjnych lub wydarzeń, których oczekujemy, lub których się spodziewamy w przyszłości - w tym oświadczenia dotyczące wzrostu wskaźników wynajmu i zajętości, działalności deweloperskiej, z udziałów w powierzchni czy pozbywania się aktywów, warunków ogólnych na obszarach geograficznych, na których działamy, naszego zadłużenia i sytuacji finansowej, naszych zdolności do powoływania nowych przedsięwzięć inwestycyjnych oraz dostępności kapitału w istniejących lub nowych, wspólnych przedsięwzięciach inwestycyjnych – są oświadczeniami dotyczącymi okresów przyszłych. Oświadczenia te nie stanowią gwarancji osiąganych w przyszłości wyników i wiążą się z pewnym ryzykiem, niepewnością i założeniami, które są trudne do przewidzenia. Choć uważamy, że oczekiwania przedstawione we wszelkich oświadczeniach dotyczących okresów przyszłych oparte są na rozsądnych i uzasadnionych założeniach, to nie możemy zagwarantować, że nasze oczekiwania się spełnią, a przez to rzeczywiste wyniki i rezultaty mogą różnić się znacząco od tego, co wyrażono lub przewidziano w takich oświadczeniach dotyczących okresów przyszłych. Do czynników, które mogą wpłynąć na osiągane wyniki i rezultaty należą, między innymi: (i) koniunktura gospodarcza na poziomie krajowym, międzynarodowym, regionalnym i lokalnym, (ii) zmiany na rynkach finansowych, zmiany stóp procentowych oraz kursów walut, (iii) zwiększona lub niespodziewana konkurencja związana z naszymi obiektami, (iv) ryzyka dotyczące przejęć, sprzedaży oraz budowy obiektów, (v) zachowanie statusu i struktury podatkowej Funduszu Inwestycji w Nieruchomości (Real Estate Investment Trust - REIT), (vi) dostępność finansowania i kapitału, poziomy utrzymywanego przez nas zadłużenia oraz nasze oceny kredytowe, (vii) ryzyka związane z naszymi inwestycjami we wspólne przedsięwzięcia inwestycyjne oraz fundusze, w tym nasza zdolność do powoływania nowych, wspólnych przedsięwzięć inwestycyjnych, (viii) ryzyko prowadzenia działalności na szczeblu międzynarodowym, w tym ryzyko kursowe, (ix) nieprzewidywalne czynniki naturalne, w tym ryzyko wystąpienia katastrof naturalnych, oraz (x) czynniki dodatkowe wymienione w raportach złożonych przez Prologis do Komisji Papierów Wartościowych i Giełd, ujęte pod nagłówkiem „Czynniki ryzyka.” Prologis nie ma obowiązku aktualizowania żadnych oświadczeń dotyczących okresów przyszłych zawartych w niniejszej publikacji z wyjątkiem tych, które mogą być wymagane przez przepisy prawa.</w:t>
      </w:r>
    </w:p>
    <w:p w14:paraId="6B2F1F73" w14:textId="77777777" w:rsidR="0090317D" w:rsidRPr="009F5A07" w:rsidRDefault="0090317D" w:rsidP="0090317D">
      <w:pPr>
        <w:spacing w:before="180" w:after="60"/>
        <w:rPr>
          <w:rFonts w:ascii="Segoe UI Semibold" w:hAnsi="Segoe UI Semibold" w:cs="Segoe UI Semibold"/>
          <w:color w:val="auto"/>
          <w:sz w:val="18"/>
          <w:szCs w:val="18"/>
          <w:lang w:val="pl-PL"/>
        </w:rPr>
      </w:pPr>
      <w:r w:rsidRPr="009F5A07">
        <w:rPr>
          <w:rFonts w:ascii="Segoe UI Semibold" w:hAnsi="Segoe UI Semibold" w:cs="Segoe UI Semibold"/>
          <w:color w:val="auto"/>
          <w:sz w:val="18"/>
          <w:szCs w:val="18"/>
          <w:lang w:val="pl-PL"/>
        </w:rPr>
        <w:t>Kontakt</w:t>
      </w:r>
    </w:p>
    <w:p w14:paraId="09D66C53" w14:textId="77777777" w:rsidR="0090317D" w:rsidRPr="009F5A07" w:rsidRDefault="0090317D" w:rsidP="0090317D">
      <w:pPr>
        <w:spacing w:after="0"/>
        <w:rPr>
          <w:rFonts w:cs="Segoe UI"/>
          <w:bCs/>
          <w:sz w:val="18"/>
          <w:szCs w:val="18"/>
          <w:lang w:val="pl-PL"/>
        </w:rPr>
      </w:pPr>
      <w:r w:rsidRPr="009F5A07">
        <w:rPr>
          <w:rFonts w:cs="Segoe UI"/>
          <w:bCs/>
          <w:sz w:val="18"/>
          <w:szCs w:val="18"/>
          <w:lang w:val="pl-PL"/>
        </w:rPr>
        <w:t xml:space="preserve">Marta </w:t>
      </w:r>
      <w:proofErr w:type="spellStart"/>
      <w:r w:rsidRPr="009F5A07">
        <w:rPr>
          <w:rFonts w:cs="Segoe UI"/>
          <w:bCs/>
          <w:sz w:val="18"/>
          <w:szCs w:val="18"/>
          <w:lang w:val="pl-PL"/>
        </w:rPr>
        <w:t>Tęsiorowska</w:t>
      </w:r>
      <w:proofErr w:type="spellEnd"/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 xml:space="preserve">Paulina Górska </w:t>
      </w:r>
      <w:r w:rsidRPr="009F5A07">
        <w:rPr>
          <w:rFonts w:cs="Segoe UI"/>
          <w:sz w:val="18"/>
          <w:szCs w:val="18"/>
          <w:lang w:val="pl-PL" w:eastAsia="sk-SK"/>
        </w:rPr>
        <w:br/>
      </w:r>
      <w:r w:rsidRPr="009F5A07">
        <w:rPr>
          <w:rFonts w:cs="Segoe UI"/>
          <w:bCs/>
          <w:sz w:val="18"/>
          <w:szCs w:val="18"/>
          <w:lang w:val="pl-PL"/>
        </w:rPr>
        <w:t xml:space="preserve">Vice </w:t>
      </w:r>
      <w:proofErr w:type="spellStart"/>
      <w:r w:rsidRPr="009F5A07">
        <w:rPr>
          <w:rFonts w:cs="Segoe UI"/>
          <w:bCs/>
          <w:sz w:val="18"/>
          <w:szCs w:val="18"/>
          <w:lang w:val="pl-PL"/>
        </w:rPr>
        <w:t>President</w:t>
      </w:r>
      <w:proofErr w:type="spellEnd"/>
      <w:r w:rsidRPr="009F5A07">
        <w:rPr>
          <w:rFonts w:cs="Segoe UI"/>
          <w:bCs/>
          <w:sz w:val="18"/>
          <w:szCs w:val="18"/>
          <w:lang w:val="pl-PL"/>
        </w:rPr>
        <w:t xml:space="preserve">, </w:t>
      </w:r>
      <w:proofErr w:type="spellStart"/>
      <w:r w:rsidRPr="009F5A07">
        <w:rPr>
          <w:rFonts w:cs="Segoe UI"/>
          <w:bCs/>
          <w:sz w:val="18"/>
          <w:szCs w:val="18"/>
          <w:lang w:val="pl-PL"/>
        </w:rPr>
        <w:t>Head</w:t>
      </w:r>
      <w:proofErr w:type="spellEnd"/>
      <w:r w:rsidRPr="009F5A07">
        <w:rPr>
          <w:rFonts w:cs="Segoe UI"/>
          <w:bCs/>
          <w:sz w:val="18"/>
          <w:szCs w:val="18"/>
          <w:lang w:val="pl-PL"/>
        </w:rPr>
        <w:t xml:space="preserve"> of Marketing &amp; Communications Europe</w:t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 xml:space="preserve">PR </w:t>
      </w:r>
      <w:proofErr w:type="spellStart"/>
      <w:r w:rsidRPr="009F5A07">
        <w:rPr>
          <w:rFonts w:cs="Segoe UI"/>
          <w:sz w:val="18"/>
          <w:szCs w:val="18"/>
          <w:lang w:val="pl-PL" w:eastAsia="sk-SK"/>
        </w:rPr>
        <w:t>Specialist</w:t>
      </w:r>
      <w:proofErr w:type="spellEnd"/>
    </w:p>
    <w:p w14:paraId="02067536" w14:textId="77777777" w:rsidR="0090317D" w:rsidRPr="009F5A07" w:rsidRDefault="0090317D" w:rsidP="0090317D">
      <w:pPr>
        <w:autoSpaceDE w:val="0"/>
        <w:autoSpaceDN w:val="0"/>
        <w:adjustRightInd w:val="0"/>
        <w:spacing w:after="0"/>
        <w:rPr>
          <w:rFonts w:cs="Segoe UI"/>
          <w:sz w:val="18"/>
          <w:szCs w:val="18"/>
          <w:lang w:val="pl-PL" w:eastAsia="sk-SK"/>
        </w:rPr>
      </w:pPr>
      <w:proofErr w:type="spellStart"/>
      <w:r w:rsidRPr="009F5A07">
        <w:rPr>
          <w:rFonts w:cs="Segoe UI"/>
          <w:bCs/>
          <w:sz w:val="18"/>
          <w:szCs w:val="18"/>
          <w:lang w:val="pl-PL"/>
        </w:rPr>
        <w:t>Prologis</w:t>
      </w:r>
      <w:proofErr w:type="spellEnd"/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ab/>
        <w:t xml:space="preserve">ConTrust Communication </w:t>
      </w:r>
      <w:r w:rsidRPr="009F5A07">
        <w:rPr>
          <w:rFonts w:cs="Segoe UI"/>
          <w:sz w:val="18"/>
          <w:szCs w:val="18"/>
          <w:lang w:val="pl-PL" w:eastAsia="sk-SK"/>
        </w:rPr>
        <w:br/>
      </w:r>
      <w:r w:rsidRPr="009F5A07">
        <w:rPr>
          <w:rFonts w:cs="Segoe UI"/>
          <w:bCs/>
          <w:sz w:val="18"/>
          <w:szCs w:val="18"/>
          <w:lang w:val="pl-PL"/>
        </w:rPr>
        <w:t xml:space="preserve">+48 22 218 36 56 </w:t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bCs/>
          <w:sz w:val="18"/>
          <w:szCs w:val="18"/>
          <w:lang w:val="pl-PL"/>
        </w:rPr>
        <w:tab/>
      </w:r>
      <w:r w:rsidRPr="009F5A07">
        <w:rPr>
          <w:rFonts w:cs="Segoe UI"/>
          <w:sz w:val="18"/>
          <w:szCs w:val="18"/>
          <w:lang w:val="pl-PL" w:eastAsia="sk-SK"/>
        </w:rPr>
        <w:t>+48 501 121 711</w:t>
      </w:r>
    </w:p>
    <w:p w14:paraId="4CCB4FEA" w14:textId="77777777" w:rsidR="0090317D" w:rsidRPr="009F5A07" w:rsidRDefault="008D6E76" w:rsidP="0090317D">
      <w:pPr>
        <w:autoSpaceDE w:val="0"/>
        <w:autoSpaceDN w:val="0"/>
        <w:adjustRightInd w:val="0"/>
        <w:rPr>
          <w:rFonts w:cs="Segoe UI"/>
          <w:bCs/>
          <w:sz w:val="18"/>
          <w:szCs w:val="18"/>
          <w:lang w:val="pl-PL"/>
        </w:rPr>
      </w:pPr>
      <w:hyperlink r:id="rId8" w:history="1">
        <w:r w:rsidR="0090317D" w:rsidRPr="009F5A07">
          <w:rPr>
            <w:rStyle w:val="Hipercze"/>
            <w:rFonts w:cs="Segoe UI"/>
            <w:bCs/>
            <w:sz w:val="18"/>
            <w:szCs w:val="18"/>
            <w:lang w:val="pl-PL"/>
          </w:rPr>
          <w:t>mtesiorowska@prologis.com</w:t>
        </w:r>
      </w:hyperlink>
      <w:r w:rsidR="0090317D" w:rsidRPr="009F5A07">
        <w:rPr>
          <w:rFonts w:cs="Segoe UI"/>
          <w:bCs/>
          <w:sz w:val="18"/>
          <w:szCs w:val="18"/>
          <w:lang w:val="pl-PL"/>
        </w:rPr>
        <w:tab/>
      </w:r>
      <w:r w:rsidR="0090317D" w:rsidRPr="009F5A07">
        <w:rPr>
          <w:rFonts w:cs="Segoe UI"/>
          <w:bCs/>
          <w:sz w:val="18"/>
          <w:szCs w:val="18"/>
          <w:lang w:val="pl-PL"/>
        </w:rPr>
        <w:tab/>
      </w:r>
      <w:r w:rsidR="0090317D" w:rsidRPr="009F5A07">
        <w:rPr>
          <w:rFonts w:cs="Segoe UI"/>
          <w:bCs/>
          <w:sz w:val="18"/>
          <w:szCs w:val="18"/>
          <w:lang w:val="pl-PL"/>
        </w:rPr>
        <w:tab/>
      </w:r>
      <w:r w:rsidR="0090317D" w:rsidRPr="009F5A07">
        <w:rPr>
          <w:rFonts w:cs="Segoe UI"/>
          <w:bCs/>
          <w:sz w:val="18"/>
          <w:szCs w:val="18"/>
          <w:lang w:val="pl-PL"/>
        </w:rPr>
        <w:tab/>
      </w:r>
      <w:r w:rsidR="0090317D" w:rsidRPr="009F5A07">
        <w:rPr>
          <w:rFonts w:cs="Segoe UI"/>
          <w:bCs/>
          <w:sz w:val="18"/>
          <w:szCs w:val="18"/>
          <w:lang w:val="pl-PL"/>
        </w:rPr>
        <w:tab/>
      </w:r>
      <w:hyperlink r:id="rId9" w:history="1">
        <w:r w:rsidR="0090317D" w:rsidRPr="009F5A07">
          <w:rPr>
            <w:rStyle w:val="Hipercze"/>
            <w:rFonts w:cs="Segoe UI"/>
            <w:sz w:val="18"/>
            <w:szCs w:val="18"/>
            <w:lang w:val="pl-PL" w:eastAsia="sk-SK"/>
          </w:rPr>
          <w:t>paulina.gorska@contrust.pl</w:t>
        </w:r>
      </w:hyperlink>
      <w:r w:rsidR="0090317D" w:rsidRPr="009F5A07">
        <w:rPr>
          <w:rFonts w:cs="Segoe UI"/>
          <w:sz w:val="18"/>
          <w:szCs w:val="18"/>
          <w:lang w:val="pl-PL" w:eastAsia="sk-SK"/>
        </w:rPr>
        <w:t xml:space="preserve"> </w:t>
      </w:r>
    </w:p>
    <w:p w14:paraId="5DE685F9" w14:textId="15597184" w:rsidR="00FD27FE" w:rsidRPr="009F5A07" w:rsidRDefault="00FD27FE">
      <w:pPr>
        <w:spacing w:after="0"/>
        <w:rPr>
          <w:rFonts w:cs="Segoe UI"/>
          <w:bCs/>
          <w:sz w:val="20"/>
          <w:szCs w:val="20"/>
          <w:lang w:val="pl-PL"/>
        </w:rPr>
      </w:pPr>
    </w:p>
    <w:sectPr w:rsidR="00FD27FE" w:rsidRPr="009F5A07" w:rsidSect="00971308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EB801" w14:textId="77777777" w:rsidR="008D6E76" w:rsidRDefault="008D6E76" w:rsidP="00D57B7E">
      <w:pPr>
        <w:spacing w:after="0" w:line="240" w:lineRule="auto"/>
      </w:pPr>
      <w:r>
        <w:separator/>
      </w:r>
    </w:p>
  </w:endnote>
  <w:endnote w:type="continuationSeparator" w:id="0">
    <w:p w14:paraId="6C60B84F" w14:textId="77777777" w:rsidR="008D6E76" w:rsidRDefault="008D6E76" w:rsidP="00D5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F2AE9" w14:textId="5171D2CA" w:rsidR="00C12EC4" w:rsidRPr="00BF089A" w:rsidRDefault="008D6E76" w:rsidP="00334256">
    <w:pPr>
      <w:jc w:val="right"/>
      <w:rPr>
        <w:rFonts w:cs="Segoe UI"/>
        <w:sz w:val="19"/>
        <w:szCs w:val="19"/>
      </w:rPr>
    </w:pPr>
    <w:sdt>
      <w:sdtPr>
        <w:id w:val="303049236"/>
        <w:docPartObj>
          <w:docPartGallery w:val="Page Numbers (Bottom of Page)"/>
          <w:docPartUnique/>
        </w:docPartObj>
      </w:sdtPr>
      <w:sdtEndPr>
        <w:rPr>
          <w:rFonts w:cs="Segoe UI"/>
          <w:noProof/>
          <w:sz w:val="19"/>
          <w:szCs w:val="19"/>
        </w:rPr>
      </w:sdtEndPr>
      <w:sdtContent>
        <w:r w:rsidR="00C12EC4" w:rsidRPr="00BF089A">
          <w:rPr>
            <w:rFonts w:cs="Segoe UI"/>
            <w:sz w:val="19"/>
            <w:szCs w:val="19"/>
          </w:rPr>
          <w:fldChar w:fldCharType="begin"/>
        </w:r>
        <w:r w:rsidR="00C12EC4" w:rsidRPr="00BF089A">
          <w:rPr>
            <w:rFonts w:cs="Segoe UI"/>
            <w:sz w:val="19"/>
            <w:szCs w:val="19"/>
          </w:rPr>
          <w:instrText xml:space="preserve"> PAGE   \* MERGEFORMAT </w:instrText>
        </w:r>
        <w:r w:rsidR="00C12EC4" w:rsidRPr="00BF089A">
          <w:rPr>
            <w:rFonts w:cs="Segoe UI"/>
            <w:sz w:val="19"/>
            <w:szCs w:val="19"/>
          </w:rPr>
          <w:fldChar w:fldCharType="separate"/>
        </w:r>
        <w:r w:rsidR="00C61A1E">
          <w:rPr>
            <w:rFonts w:cs="Segoe UI"/>
            <w:noProof/>
            <w:sz w:val="19"/>
            <w:szCs w:val="19"/>
          </w:rPr>
          <w:t>2</w:t>
        </w:r>
        <w:r w:rsidR="00C12EC4" w:rsidRPr="00BF089A">
          <w:rPr>
            <w:rFonts w:cs="Segoe UI"/>
            <w:noProof/>
            <w:sz w:val="19"/>
            <w:szCs w:val="19"/>
          </w:rPr>
          <w:fldChar w:fldCharType="end"/>
        </w:r>
      </w:sdtContent>
    </w:sdt>
  </w:p>
  <w:p w14:paraId="0ADE1D0A" w14:textId="77777777" w:rsidR="00C12EC4" w:rsidRDefault="00C12E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B2A5F6" w14:textId="77777777" w:rsidR="008D6E76" w:rsidRDefault="008D6E76" w:rsidP="00D57B7E">
      <w:pPr>
        <w:spacing w:after="0" w:line="240" w:lineRule="auto"/>
      </w:pPr>
      <w:r>
        <w:separator/>
      </w:r>
    </w:p>
  </w:footnote>
  <w:footnote w:type="continuationSeparator" w:id="0">
    <w:p w14:paraId="6EC68CEC" w14:textId="77777777" w:rsidR="008D6E76" w:rsidRDefault="008D6E76" w:rsidP="00D5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0EEB9" w14:textId="77777777" w:rsidR="00C12EC4" w:rsidRDefault="00C12EC4" w:rsidP="005973A1">
    <w:pPr>
      <w:jc w:val="right"/>
    </w:pPr>
  </w:p>
  <w:p w14:paraId="51D2F8DC" w14:textId="77777777" w:rsidR="00C12EC4" w:rsidRDefault="00C12E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FB153" w14:textId="77777777" w:rsidR="00C12EC4" w:rsidRDefault="00C12EC4"/>
  <w:p w14:paraId="0A82890F" w14:textId="74148812" w:rsidR="00C12EC4" w:rsidRDefault="00C12EC4">
    <w:r w:rsidRPr="00E65DB0">
      <w:rPr>
        <w:noProof/>
        <w:lang w:val="pl-PL" w:eastAsia="pl-PL"/>
      </w:rPr>
      <w:drawing>
        <wp:anchor distT="0" distB="0" distL="114300" distR="114300" simplePos="0" relativeHeight="251672576" behindDoc="0" locked="0" layoutInCell="1" allowOverlap="1" wp14:anchorId="069858DA" wp14:editId="1D954B96">
          <wp:simplePos x="0" y="0"/>
          <wp:positionH relativeFrom="margin">
            <wp:posOffset>4291330</wp:posOffset>
          </wp:positionH>
          <wp:positionV relativeFrom="page">
            <wp:posOffset>707390</wp:posOffset>
          </wp:positionV>
          <wp:extent cx="1661160" cy="3124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LD_LOGO_REVERSE@1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312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32F"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C4299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288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B090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1A4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1853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8426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83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6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F08D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EC4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7B2D82"/>
    <w:multiLevelType w:val="hybridMultilevel"/>
    <w:tmpl w:val="DD8C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3A08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6F8F"/>
    <w:multiLevelType w:val="hybridMultilevel"/>
    <w:tmpl w:val="2FB469AC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854F016">
      <w:numFmt w:val="bullet"/>
      <w:lvlText w:val="-"/>
      <w:lvlJc w:val="left"/>
      <w:pPr>
        <w:ind w:left="1440" w:hanging="360"/>
      </w:pPr>
      <w:rPr>
        <w:rFonts w:ascii="Arial" w:hAnsi="Arial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595A2F"/>
    <w:multiLevelType w:val="hybridMultilevel"/>
    <w:tmpl w:val="0150A820"/>
    <w:lvl w:ilvl="0" w:tplc="A684B49A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0"/>
        <w:sz w:val="20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0A3B9F"/>
    <w:multiLevelType w:val="hybridMultilevel"/>
    <w:tmpl w:val="19E01174"/>
    <w:lvl w:ilvl="0" w:tplc="0FC2D7D8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000000" w:themeColor="text1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E321A"/>
    <w:multiLevelType w:val="hybridMultilevel"/>
    <w:tmpl w:val="94F60E5A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122EA"/>
    <w:multiLevelType w:val="hybridMultilevel"/>
    <w:tmpl w:val="2EC22EF0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4BE3"/>
    <w:multiLevelType w:val="hybridMultilevel"/>
    <w:tmpl w:val="F7D8DCA4"/>
    <w:lvl w:ilvl="0" w:tplc="BC1AE4FC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position w:val="2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7232F"/>
    <w:multiLevelType w:val="hybridMultilevel"/>
    <w:tmpl w:val="F4A605A2"/>
    <w:lvl w:ilvl="0" w:tplc="579A4B1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18"/>
        <w:szCs w:val="18"/>
      </w:rPr>
    </w:lvl>
    <w:lvl w:ilvl="1" w:tplc="8102D2A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A9A4B37"/>
    <w:multiLevelType w:val="hybridMultilevel"/>
    <w:tmpl w:val="A7087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ED04A27"/>
    <w:multiLevelType w:val="hybridMultilevel"/>
    <w:tmpl w:val="E0A2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E31467"/>
    <w:multiLevelType w:val="hybridMultilevel"/>
    <w:tmpl w:val="AB16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ED3118"/>
    <w:multiLevelType w:val="hybridMultilevel"/>
    <w:tmpl w:val="32BEE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63E00"/>
    <w:multiLevelType w:val="hybridMultilevel"/>
    <w:tmpl w:val="8F60CFF0"/>
    <w:lvl w:ilvl="0" w:tplc="6B9006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009A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03783"/>
    <w:multiLevelType w:val="hybridMultilevel"/>
    <w:tmpl w:val="ACA0F41E"/>
    <w:lvl w:ilvl="0" w:tplc="71BEFDA0">
      <w:start w:val="1"/>
      <w:numFmt w:val="bullet"/>
      <w:lvlText w:val="●"/>
      <w:lvlJc w:val="left"/>
      <w:pPr>
        <w:ind w:left="720" w:hanging="360"/>
      </w:pPr>
      <w:rPr>
        <w:rFonts w:ascii="Segoe UI" w:hAnsi="Segoe UI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F2634"/>
    <w:multiLevelType w:val="multilevel"/>
    <w:tmpl w:val="AD7E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B2F1156"/>
    <w:multiLevelType w:val="hybridMultilevel"/>
    <w:tmpl w:val="74D45814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C2782646">
      <w:numFmt w:val="bullet"/>
      <w:lvlText w:val="‒"/>
      <w:lvlJc w:val="left"/>
      <w:pPr>
        <w:ind w:left="1440" w:hanging="360"/>
      </w:pPr>
      <w:rPr>
        <w:rFonts w:ascii="Segoe UI" w:hAnsi="Segoe UI" w:hint="default"/>
        <w:b/>
        <w:i w:val="0"/>
        <w:color w:val="A6A6A6" w:themeColor="background1" w:themeShade="A6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37B5"/>
    <w:multiLevelType w:val="hybridMultilevel"/>
    <w:tmpl w:val="C64C03C2"/>
    <w:lvl w:ilvl="0" w:tplc="0E74E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/>
        <w:sz w:val="16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4C3EFB"/>
    <w:multiLevelType w:val="hybridMultilevel"/>
    <w:tmpl w:val="92322242"/>
    <w:lvl w:ilvl="0" w:tplc="682CD7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512DE"/>
    <w:multiLevelType w:val="hybridMultilevel"/>
    <w:tmpl w:val="176A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90FF7"/>
    <w:multiLevelType w:val="multilevel"/>
    <w:tmpl w:val="4438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E1195F"/>
    <w:multiLevelType w:val="hybridMultilevel"/>
    <w:tmpl w:val="30A8F846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B20A9970">
      <w:numFmt w:val="bullet"/>
      <w:lvlText w:val="‒"/>
      <w:lvlJc w:val="left"/>
      <w:pPr>
        <w:ind w:left="1440" w:hanging="360"/>
      </w:pPr>
      <w:rPr>
        <w:rFonts w:ascii="Segoe UI" w:hAnsi="Segoe UI" w:hint="default"/>
        <w:b w:val="0"/>
        <w:i w:val="0"/>
        <w:color w:val="000000" w:themeColor="text1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8B5628"/>
    <w:multiLevelType w:val="hybridMultilevel"/>
    <w:tmpl w:val="06D2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C7996"/>
    <w:multiLevelType w:val="hybridMultilevel"/>
    <w:tmpl w:val="504E2CDE"/>
    <w:lvl w:ilvl="0" w:tplc="E1C27E0E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color w:val="1F497D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125D60"/>
    <w:multiLevelType w:val="hybridMultilevel"/>
    <w:tmpl w:val="FD08D988"/>
    <w:lvl w:ilvl="0" w:tplc="1CCAB318">
      <w:numFmt w:val="bullet"/>
      <w:lvlText w:val="■"/>
      <w:lvlJc w:val="left"/>
      <w:pPr>
        <w:ind w:left="720" w:hanging="360"/>
      </w:pPr>
      <w:rPr>
        <w:rFonts w:ascii="Arial" w:hAnsi="Arial" w:hint="default"/>
        <w:color w:val="808080"/>
        <w:sz w:val="16"/>
        <w:u w:color="009A80"/>
      </w:rPr>
    </w:lvl>
    <w:lvl w:ilvl="1" w:tplc="4C608014">
      <w:numFmt w:val="bullet"/>
      <w:lvlText w:val="‒"/>
      <w:lvlJc w:val="left"/>
      <w:pPr>
        <w:ind w:left="1440" w:hanging="360"/>
      </w:pPr>
      <w:rPr>
        <w:rFonts w:ascii="Segoe UI" w:hAnsi="Segoe UI" w:hint="default"/>
        <w:color w:val="A6A6A6" w:themeColor="background1" w:themeShade="A6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54F29"/>
    <w:multiLevelType w:val="hybridMultilevel"/>
    <w:tmpl w:val="46B4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9"/>
  </w:num>
  <w:num w:numId="18">
    <w:abstractNumId w:val="22"/>
  </w:num>
  <w:num w:numId="19">
    <w:abstractNumId w:val="15"/>
  </w:num>
  <w:num w:numId="20">
    <w:abstractNumId w:val="11"/>
  </w:num>
  <w:num w:numId="21">
    <w:abstractNumId w:val="26"/>
  </w:num>
  <w:num w:numId="22">
    <w:abstractNumId w:val="14"/>
  </w:num>
  <w:num w:numId="23">
    <w:abstractNumId w:val="23"/>
  </w:num>
  <w:num w:numId="24">
    <w:abstractNumId w:val="16"/>
  </w:num>
  <w:num w:numId="25">
    <w:abstractNumId w:val="33"/>
  </w:num>
  <w:num w:numId="26">
    <w:abstractNumId w:val="25"/>
  </w:num>
  <w:num w:numId="27">
    <w:abstractNumId w:val="12"/>
  </w:num>
  <w:num w:numId="28">
    <w:abstractNumId w:val="13"/>
  </w:num>
  <w:num w:numId="29">
    <w:abstractNumId w:val="30"/>
  </w:num>
  <w:num w:numId="30">
    <w:abstractNumId w:val="10"/>
  </w:num>
  <w:num w:numId="31">
    <w:abstractNumId w:val="34"/>
  </w:num>
  <w:num w:numId="32">
    <w:abstractNumId w:val="18"/>
  </w:num>
  <w:num w:numId="33">
    <w:abstractNumId w:val="31"/>
  </w:num>
  <w:num w:numId="34">
    <w:abstractNumId w:val="20"/>
  </w:num>
  <w:num w:numId="35">
    <w:abstractNumId w:val="21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C3"/>
    <w:rsid w:val="00000113"/>
    <w:rsid w:val="00001060"/>
    <w:rsid w:val="00001BBA"/>
    <w:rsid w:val="00002FCD"/>
    <w:rsid w:val="00005BDD"/>
    <w:rsid w:val="0000632F"/>
    <w:rsid w:val="00007B3E"/>
    <w:rsid w:val="00010104"/>
    <w:rsid w:val="00011535"/>
    <w:rsid w:val="000166BD"/>
    <w:rsid w:val="00023B5D"/>
    <w:rsid w:val="00023C05"/>
    <w:rsid w:val="00023E1A"/>
    <w:rsid w:val="0002463B"/>
    <w:rsid w:val="000272C0"/>
    <w:rsid w:val="00031DB1"/>
    <w:rsid w:val="00037036"/>
    <w:rsid w:val="00037563"/>
    <w:rsid w:val="000458EC"/>
    <w:rsid w:val="00047F92"/>
    <w:rsid w:val="00060D68"/>
    <w:rsid w:val="00063B46"/>
    <w:rsid w:val="00066089"/>
    <w:rsid w:val="00067FA1"/>
    <w:rsid w:val="00071DD3"/>
    <w:rsid w:val="00072702"/>
    <w:rsid w:val="00080961"/>
    <w:rsid w:val="00084FE6"/>
    <w:rsid w:val="0009348C"/>
    <w:rsid w:val="000946D9"/>
    <w:rsid w:val="000952C3"/>
    <w:rsid w:val="000A04EE"/>
    <w:rsid w:val="000A21A1"/>
    <w:rsid w:val="000A50E7"/>
    <w:rsid w:val="000B0B8E"/>
    <w:rsid w:val="000B2481"/>
    <w:rsid w:val="000C0518"/>
    <w:rsid w:val="000C1332"/>
    <w:rsid w:val="000C3D3A"/>
    <w:rsid w:val="000C5341"/>
    <w:rsid w:val="000C5CEA"/>
    <w:rsid w:val="000D3527"/>
    <w:rsid w:val="000E1525"/>
    <w:rsid w:val="000E2C5F"/>
    <w:rsid w:val="000E4885"/>
    <w:rsid w:val="000E554E"/>
    <w:rsid w:val="000E6A1F"/>
    <w:rsid w:val="000E6CFC"/>
    <w:rsid w:val="000F2564"/>
    <w:rsid w:val="000F3215"/>
    <w:rsid w:val="000F35C5"/>
    <w:rsid w:val="000F46ED"/>
    <w:rsid w:val="000F4D8D"/>
    <w:rsid w:val="00105265"/>
    <w:rsid w:val="00105A95"/>
    <w:rsid w:val="001065D1"/>
    <w:rsid w:val="001102BF"/>
    <w:rsid w:val="0011072B"/>
    <w:rsid w:val="001116F5"/>
    <w:rsid w:val="00112589"/>
    <w:rsid w:val="00112E52"/>
    <w:rsid w:val="00114552"/>
    <w:rsid w:val="00116FA0"/>
    <w:rsid w:val="00121556"/>
    <w:rsid w:val="00122EBC"/>
    <w:rsid w:val="001230A6"/>
    <w:rsid w:val="00125B5E"/>
    <w:rsid w:val="0012776E"/>
    <w:rsid w:val="001412AD"/>
    <w:rsid w:val="00142B9B"/>
    <w:rsid w:val="00147150"/>
    <w:rsid w:val="00147593"/>
    <w:rsid w:val="00152B73"/>
    <w:rsid w:val="00153A8E"/>
    <w:rsid w:val="00153F0F"/>
    <w:rsid w:val="001540AA"/>
    <w:rsid w:val="00155AC0"/>
    <w:rsid w:val="00156081"/>
    <w:rsid w:val="00160E9A"/>
    <w:rsid w:val="00164330"/>
    <w:rsid w:val="00167C6E"/>
    <w:rsid w:val="00167EC7"/>
    <w:rsid w:val="00180154"/>
    <w:rsid w:val="00180A8B"/>
    <w:rsid w:val="001825A5"/>
    <w:rsid w:val="00187C4E"/>
    <w:rsid w:val="00193C52"/>
    <w:rsid w:val="0019530B"/>
    <w:rsid w:val="00195313"/>
    <w:rsid w:val="00195F92"/>
    <w:rsid w:val="001975CD"/>
    <w:rsid w:val="001A0260"/>
    <w:rsid w:val="001A19E9"/>
    <w:rsid w:val="001A621A"/>
    <w:rsid w:val="001B710D"/>
    <w:rsid w:val="001C7D32"/>
    <w:rsid w:val="001D065E"/>
    <w:rsid w:val="001D34E1"/>
    <w:rsid w:val="001D44EC"/>
    <w:rsid w:val="001E34A3"/>
    <w:rsid w:val="001E39FF"/>
    <w:rsid w:val="001E67A1"/>
    <w:rsid w:val="001E79DE"/>
    <w:rsid w:val="001F2CDA"/>
    <w:rsid w:val="00201945"/>
    <w:rsid w:val="00202057"/>
    <w:rsid w:val="002071F9"/>
    <w:rsid w:val="00207601"/>
    <w:rsid w:val="00207E22"/>
    <w:rsid w:val="00210C56"/>
    <w:rsid w:val="0021290E"/>
    <w:rsid w:val="00213A46"/>
    <w:rsid w:val="00213F92"/>
    <w:rsid w:val="00215659"/>
    <w:rsid w:val="00220569"/>
    <w:rsid w:val="00223911"/>
    <w:rsid w:val="002315C2"/>
    <w:rsid w:val="00231936"/>
    <w:rsid w:val="00231BB3"/>
    <w:rsid w:val="00233714"/>
    <w:rsid w:val="002342E3"/>
    <w:rsid w:val="00237D61"/>
    <w:rsid w:val="0024158D"/>
    <w:rsid w:val="0024327F"/>
    <w:rsid w:val="002476C4"/>
    <w:rsid w:val="00250F24"/>
    <w:rsid w:val="00251BB5"/>
    <w:rsid w:val="00251F3B"/>
    <w:rsid w:val="002537BD"/>
    <w:rsid w:val="002570E3"/>
    <w:rsid w:val="0025799B"/>
    <w:rsid w:val="00271FFD"/>
    <w:rsid w:val="0027314A"/>
    <w:rsid w:val="0027471B"/>
    <w:rsid w:val="0028244D"/>
    <w:rsid w:val="00287CF2"/>
    <w:rsid w:val="00290F7E"/>
    <w:rsid w:val="0029507C"/>
    <w:rsid w:val="002A1717"/>
    <w:rsid w:val="002B3E56"/>
    <w:rsid w:val="002C6B00"/>
    <w:rsid w:val="002D1987"/>
    <w:rsid w:val="002D2F87"/>
    <w:rsid w:val="002E430E"/>
    <w:rsid w:val="002F466C"/>
    <w:rsid w:val="003074AD"/>
    <w:rsid w:val="0031027F"/>
    <w:rsid w:val="00310A50"/>
    <w:rsid w:val="00311BC8"/>
    <w:rsid w:val="00311F8A"/>
    <w:rsid w:val="0031781D"/>
    <w:rsid w:val="0032143B"/>
    <w:rsid w:val="00326232"/>
    <w:rsid w:val="0033239C"/>
    <w:rsid w:val="003325E1"/>
    <w:rsid w:val="00334256"/>
    <w:rsid w:val="00335527"/>
    <w:rsid w:val="00335BBC"/>
    <w:rsid w:val="00341150"/>
    <w:rsid w:val="00345F78"/>
    <w:rsid w:val="003464F2"/>
    <w:rsid w:val="003508D5"/>
    <w:rsid w:val="00350A2A"/>
    <w:rsid w:val="00352961"/>
    <w:rsid w:val="0035584F"/>
    <w:rsid w:val="00363C5F"/>
    <w:rsid w:val="00372A1F"/>
    <w:rsid w:val="0037450F"/>
    <w:rsid w:val="00374E1B"/>
    <w:rsid w:val="00376950"/>
    <w:rsid w:val="00380B2A"/>
    <w:rsid w:val="00390A84"/>
    <w:rsid w:val="00390FDD"/>
    <w:rsid w:val="00391ED9"/>
    <w:rsid w:val="003920C0"/>
    <w:rsid w:val="00393047"/>
    <w:rsid w:val="003A1BD0"/>
    <w:rsid w:val="003B1657"/>
    <w:rsid w:val="003B1CFB"/>
    <w:rsid w:val="003B288C"/>
    <w:rsid w:val="003B3838"/>
    <w:rsid w:val="003B634C"/>
    <w:rsid w:val="003C3B87"/>
    <w:rsid w:val="003C6A2A"/>
    <w:rsid w:val="003C79AE"/>
    <w:rsid w:val="003D467F"/>
    <w:rsid w:val="003D5102"/>
    <w:rsid w:val="003D6B2F"/>
    <w:rsid w:val="003D7C25"/>
    <w:rsid w:val="003E7509"/>
    <w:rsid w:val="003F0B3B"/>
    <w:rsid w:val="003F2D76"/>
    <w:rsid w:val="003F4A9A"/>
    <w:rsid w:val="0040005E"/>
    <w:rsid w:val="00401D5A"/>
    <w:rsid w:val="00401E27"/>
    <w:rsid w:val="004033E0"/>
    <w:rsid w:val="00403B0B"/>
    <w:rsid w:val="00416E15"/>
    <w:rsid w:val="004241C3"/>
    <w:rsid w:val="004273ED"/>
    <w:rsid w:val="0043242C"/>
    <w:rsid w:val="004336E5"/>
    <w:rsid w:val="00437A93"/>
    <w:rsid w:val="00443F67"/>
    <w:rsid w:val="004469CA"/>
    <w:rsid w:val="00451D89"/>
    <w:rsid w:val="00452D22"/>
    <w:rsid w:val="004552AC"/>
    <w:rsid w:val="00455D5B"/>
    <w:rsid w:val="00460053"/>
    <w:rsid w:val="004607A3"/>
    <w:rsid w:val="00464A52"/>
    <w:rsid w:val="0046794E"/>
    <w:rsid w:val="00470BC8"/>
    <w:rsid w:val="00470E53"/>
    <w:rsid w:val="00472B38"/>
    <w:rsid w:val="00472ECC"/>
    <w:rsid w:val="00475AF8"/>
    <w:rsid w:val="004764C8"/>
    <w:rsid w:val="0048182A"/>
    <w:rsid w:val="00481D87"/>
    <w:rsid w:val="00482ADA"/>
    <w:rsid w:val="00485406"/>
    <w:rsid w:val="00490AF4"/>
    <w:rsid w:val="004914DD"/>
    <w:rsid w:val="00493058"/>
    <w:rsid w:val="00497E5A"/>
    <w:rsid w:val="004A0930"/>
    <w:rsid w:val="004A46CB"/>
    <w:rsid w:val="004B2CE5"/>
    <w:rsid w:val="004B31BC"/>
    <w:rsid w:val="004B73E3"/>
    <w:rsid w:val="004C08F2"/>
    <w:rsid w:val="004C10AD"/>
    <w:rsid w:val="004C2AC7"/>
    <w:rsid w:val="004C41F1"/>
    <w:rsid w:val="004C737C"/>
    <w:rsid w:val="004C7B98"/>
    <w:rsid w:val="004D3C3B"/>
    <w:rsid w:val="004D3F89"/>
    <w:rsid w:val="004E04B0"/>
    <w:rsid w:val="004E175F"/>
    <w:rsid w:val="004E2B92"/>
    <w:rsid w:val="004F19C2"/>
    <w:rsid w:val="004F4372"/>
    <w:rsid w:val="004F4DF8"/>
    <w:rsid w:val="00504FA5"/>
    <w:rsid w:val="0051290C"/>
    <w:rsid w:val="0051736C"/>
    <w:rsid w:val="005206A3"/>
    <w:rsid w:val="0052097F"/>
    <w:rsid w:val="00525EDD"/>
    <w:rsid w:val="00536015"/>
    <w:rsid w:val="00540E0D"/>
    <w:rsid w:val="00545436"/>
    <w:rsid w:val="00545A7A"/>
    <w:rsid w:val="00546E38"/>
    <w:rsid w:val="0055002B"/>
    <w:rsid w:val="00555287"/>
    <w:rsid w:val="00556FFE"/>
    <w:rsid w:val="005573AF"/>
    <w:rsid w:val="0056143C"/>
    <w:rsid w:val="00561C04"/>
    <w:rsid w:val="00561F36"/>
    <w:rsid w:val="00563CE2"/>
    <w:rsid w:val="00563DF3"/>
    <w:rsid w:val="0056718B"/>
    <w:rsid w:val="00567AB1"/>
    <w:rsid w:val="0057025B"/>
    <w:rsid w:val="00573EC5"/>
    <w:rsid w:val="005827FA"/>
    <w:rsid w:val="00582A7C"/>
    <w:rsid w:val="00583B45"/>
    <w:rsid w:val="00592C72"/>
    <w:rsid w:val="00594B4B"/>
    <w:rsid w:val="005950F3"/>
    <w:rsid w:val="0059578D"/>
    <w:rsid w:val="005973A1"/>
    <w:rsid w:val="005A0418"/>
    <w:rsid w:val="005A075D"/>
    <w:rsid w:val="005A7106"/>
    <w:rsid w:val="005B5A24"/>
    <w:rsid w:val="005B7D09"/>
    <w:rsid w:val="005B7E83"/>
    <w:rsid w:val="005C5F55"/>
    <w:rsid w:val="005C7144"/>
    <w:rsid w:val="005D3C79"/>
    <w:rsid w:val="005D4C67"/>
    <w:rsid w:val="005D4E18"/>
    <w:rsid w:val="005E1C4C"/>
    <w:rsid w:val="005E54CD"/>
    <w:rsid w:val="005E6598"/>
    <w:rsid w:val="005E77D6"/>
    <w:rsid w:val="005F0046"/>
    <w:rsid w:val="005F2174"/>
    <w:rsid w:val="005F3C09"/>
    <w:rsid w:val="005F4855"/>
    <w:rsid w:val="00607DAD"/>
    <w:rsid w:val="00610D68"/>
    <w:rsid w:val="00614D48"/>
    <w:rsid w:val="006200E7"/>
    <w:rsid w:val="00621EB6"/>
    <w:rsid w:val="00624276"/>
    <w:rsid w:val="00627D9C"/>
    <w:rsid w:val="00633C90"/>
    <w:rsid w:val="006367D9"/>
    <w:rsid w:val="006370F5"/>
    <w:rsid w:val="006378DD"/>
    <w:rsid w:val="006410A7"/>
    <w:rsid w:val="006437D5"/>
    <w:rsid w:val="0064715B"/>
    <w:rsid w:val="0065423C"/>
    <w:rsid w:val="00656EE3"/>
    <w:rsid w:val="00661896"/>
    <w:rsid w:val="0066280F"/>
    <w:rsid w:val="006655EB"/>
    <w:rsid w:val="00666DFE"/>
    <w:rsid w:val="00672843"/>
    <w:rsid w:val="00674CED"/>
    <w:rsid w:val="00677B81"/>
    <w:rsid w:val="006838E0"/>
    <w:rsid w:val="006840EF"/>
    <w:rsid w:val="006846E0"/>
    <w:rsid w:val="0068586C"/>
    <w:rsid w:val="00690C08"/>
    <w:rsid w:val="006947FE"/>
    <w:rsid w:val="006A0A94"/>
    <w:rsid w:val="006A1474"/>
    <w:rsid w:val="006A25BC"/>
    <w:rsid w:val="006A7631"/>
    <w:rsid w:val="006B0B9C"/>
    <w:rsid w:val="006B6666"/>
    <w:rsid w:val="006C1AFA"/>
    <w:rsid w:val="006C4751"/>
    <w:rsid w:val="006C7BF1"/>
    <w:rsid w:val="006D0B57"/>
    <w:rsid w:val="006D34DA"/>
    <w:rsid w:val="006D4D06"/>
    <w:rsid w:val="006D548B"/>
    <w:rsid w:val="006D6725"/>
    <w:rsid w:val="006E0BAB"/>
    <w:rsid w:val="006E12FE"/>
    <w:rsid w:val="006E15C1"/>
    <w:rsid w:val="006E3E76"/>
    <w:rsid w:val="006E442E"/>
    <w:rsid w:val="006E5A3A"/>
    <w:rsid w:val="006E5C08"/>
    <w:rsid w:val="006F1D04"/>
    <w:rsid w:val="006F4332"/>
    <w:rsid w:val="006F637B"/>
    <w:rsid w:val="006F6614"/>
    <w:rsid w:val="007020B2"/>
    <w:rsid w:val="007039D5"/>
    <w:rsid w:val="007079C8"/>
    <w:rsid w:val="00720C72"/>
    <w:rsid w:val="00721BD6"/>
    <w:rsid w:val="007266D2"/>
    <w:rsid w:val="00733E72"/>
    <w:rsid w:val="0073575B"/>
    <w:rsid w:val="0073592F"/>
    <w:rsid w:val="0074166F"/>
    <w:rsid w:val="00745AFD"/>
    <w:rsid w:val="00747572"/>
    <w:rsid w:val="00747627"/>
    <w:rsid w:val="00750EC2"/>
    <w:rsid w:val="00750FE8"/>
    <w:rsid w:val="00752467"/>
    <w:rsid w:val="00761A44"/>
    <w:rsid w:val="00761F5A"/>
    <w:rsid w:val="0076220B"/>
    <w:rsid w:val="00764E46"/>
    <w:rsid w:val="007709EA"/>
    <w:rsid w:val="00775A63"/>
    <w:rsid w:val="00782456"/>
    <w:rsid w:val="00785148"/>
    <w:rsid w:val="0078572A"/>
    <w:rsid w:val="007919CD"/>
    <w:rsid w:val="00792F13"/>
    <w:rsid w:val="0079772B"/>
    <w:rsid w:val="007A639F"/>
    <w:rsid w:val="007B1703"/>
    <w:rsid w:val="007B18F0"/>
    <w:rsid w:val="007C367F"/>
    <w:rsid w:val="007C58DC"/>
    <w:rsid w:val="007D1EF9"/>
    <w:rsid w:val="007D3C6E"/>
    <w:rsid w:val="007D473D"/>
    <w:rsid w:val="007D4B9A"/>
    <w:rsid w:val="007D6A3D"/>
    <w:rsid w:val="007E436E"/>
    <w:rsid w:val="007E4433"/>
    <w:rsid w:val="007E4489"/>
    <w:rsid w:val="007F105C"/>
    <w:rsid w:val="007F4433"/>
    <w:rsid w:val="00803C5C"/>
    <w:rsid w:val="008045B0"/>
    <w:rsid w:val="008117E2"/>
    <w:rsid w:val="00811A0B"/>
    <w:rsid w:val="00816403"/>
    <w:rsid w:val="00821582"/>
    <w:rsid w:val="00822867"/>
    <w:rsid w:val="0082471B"/>
    <w:rsid w:val="0082621A"/>
    <w:rsid w:val="0082634E"/>
    <w:rsid w:val="008272B0"/>
    <w:rsid w:val="00827782"/>
    <w:rsid w:val="00830E39"/>
    <w:rsid w:val="00833152"/>
    <w:rsid w:val="00840C4B"/>
    <w:rsid w:val="00840CB9"/>
    <w:rsid w:val="00840DFD"/>
    <w:rsid w:val="0084315F"/>
    <w:rsid w:val="00845A9A"/>
    <w:rsid w:val="00845F72"/>
    <w:rsid w:val="00846A29"/>
    <w:rsid w:val="00846C28"/>
    <w:rsid w:val="00852D43"/>
    <w:rsid w:val="00855479"/>
    <w:rsid w:val="00874796"/>
    <w:rsid w:val="00876FAB"/>
    <w:rsid w:val="00883CCD"/>
    <w:rsid w:val="00887501"/>
    <w:rsid w:val="008912E4"/>
    <w:rsid w:val="00891A0F"/>
    <w:rsid w:val="008934C2"/>
    <w:rsid w:val="00894B9D"/>
    <w:rsid w:val="008958B8"/>
    <w:rsid w:val="008A1B51"/>
    <w:rsid w:val="008A3CFA"/>
    <w:rsid w:val="008A47C4"/>
    <w:rsid w:val="008B07E2"/>
    <w:rsid w:val="008B09C8"/>
    <w:rsid w:val="008B304C"/>
    <w:rsid w:val="008B6FEE"/>
    <w:rsid w:val="008C47B6"/>
    <w:rsid w:val="008C4A1C"/>
    <w:rsid w:val="008C59C4"/>
    <w:rsid w:val="008C6083"/>
    <w:rsid w:val="008C63FF"/>
    <w:rsid w:val="008C6A13"/>
    <w:rsid w:val="008C7535"/>
    <w:rsid w:val="008D031E"/>
    <w:rsid w:val="008D2985"/>
    <w:rsid w:val="008D2CB2"/>
    <w:rsid w:val="008D2F74"/>
    <w:rsid w:val="008D301C"/>
    <w:rsid w:val="008D6E76"/>
    <w:rsid w:val="008E039A"/>
    <w:rsid w:val="008E084E"/>
    <w:rsid w:val="008E26D0"/>
    <w:rsid w:val="008E367E"/>
    <w:rsid w:val="008E54CB"/>
    <w:rsid w:val="008E5F3A"/>
    <w:rsid w:val="008F52FA"/>
    <w:rsid w:val="008F7194"/>
    <w:rsid w:val="008F7793"/>
    <w:rsid w:val="008F7C3B"/>
    <w:rsid w:val="00902595"/>
    <w:rsid w:val="009027E5"/>
    <w:rsid w:val="0090317D"/>
    <w:rsid w:val="00904C4E"/>
    <w:rsid w:val="00905BA9"/>
    <w:rsid w:val="009107B1"/>
    <w:rsid w:val="0091383B"/>
    <w:rsid w:val="00915827"/>
    <w:rsid w:val="009159BD"/>
    <w:rsid w:val="00915EE2"/>
    <w:rsid w:val="0092115C"/>
    <w:rsid w:val="009221D4"/>
    <w:rsid w:val="009251BF"/>
    <w:rsid w:val="0092742D"/>
    <w:rsid w:val="009337A1"/>
    <w:rsid w:val="00942734"/>
    <w:rsid w:val="00943E63"/>
    <w:rsid w:val="00945ABD"/>
    <w:rsid w:val="009518AF"/>
    <w:rsid w:val="009525E6"/>
    <w:rsid w:val="009547D8"/>
    <w:rsid w:val="009575CA"/>
    <w:rsid w:val="00960FA2"/>
    <w:rsid w:val="0096157E"/>
    <w:rsid w:val="00963D74"/>
    <w:rsid w:val="00966AE8"/>
    <w:rsid w:val="00970A8E"/>
    <w:rsid w:val="00971308"/>
    <w:rsid w:val="00971FAA"/>
    <w:rsid w:val="009729EB"/>
    <w:rsid w:val="00976B0B"/>
    <w:rsid w:val="00980534"/>
    <w:rsid w:val="009851E9"/>
    <w:rsid w:val="00990184"/>
    <w:rsid w:val="00991952"/>
    <w:rsid w:val="00996494"/>
    <w:rsid w:val="00997089"/>
    <w:rsid w:val="009A279A"/>
    <w:rsid w:val="009A2F29"/>
    <w:rsid w:val="009A68B7"/>
    <w:rsid w:val="009A72AA"/>
    <w:rsid w:val="009B0716"/>
    <w:rsid w:val="009B0828"/>
    <w:rsid w:val="009C5DBD"/>
    <w:rsid w:val="009D0111"/>
    <w:rsid w:val="009D2E4A"/>
    <w:rsid w:val="009D4DF3"/>
    <w:rsid w:val="009D6AEA"/>
    <w:rsid w:val="009D7EFF"/>
    <w:rsid w:val="009E47C6"/>
    <w:rsid w:val="009E482A"/>
    <w:rsid w:val="009E5D20"/>
    <w:rsid w:val="009F0594"/>
    <w:rsid w:val="009F276C"/>
    <w:rsid w:val="009F3AD2"/>
    <w:rsid w:val="009F5A07"/>
    <w:rsid w:val="009F70C1"/>
    <w:rsid w:val="00A01FFC"/>
    <w:rsid w:val="00A02B78"/>
    <w:rsid w:val="00A06732"/>
    <w:rsid w:val="00A075DC"/>
    <w:rsid w:val="00A10A4B"/>
    <w:rsid w:val="00A140F7"/>
    <w:rsid w:val="00A162A4"/>
    <w:rsid w:val="00A21B32"/>
    <w:rsid w:val="00A27A9E"/>
    <w:rsid w:val="00A3128A"/>
    <w:rsid w:val="00A33C5E"/>
    <w:rsid w:val="00A3431E"/>
    <w:rsid w:val="00A36504"/>
    <w:rsid w:val="00A36E94"/>
    <w:rsid w:val="00A53BEB"/>
    <w:rsid w:val="00A54A64"/>
    <w:rsid w:val="00A57E11"/>
    <w:rsid w:val="00A57F33"/>
    <w:rsid w:val="00A6172C"/>
    <w:rsid w:val="00A72190"/>
    <w:rsid w:val="00A82DD5"/>
    <w:rsid w:val="00A92EAA"/>
    <w:rsid w:val="00A95E03"/>
    <w:rsid w:val="00A96F72"/>
    <w:rsid w:val="00A96F99"/>
    <w:rsid w:val="00A9774F"/>
    <w:rsid w:val="00AA2236"/>
    <w:rsid w:val="00AA5067"/>
    <w:rsid w:val="00AA7EED"/>
    <w:rsid w:val="00AB0A8F"/>
    <w:rsid w:val="00AB46C9"/>
    <w:rsid w:val="00AB5FF3"/>
    <w:rsid w:val="00AC40A7"/>
    <w:rsid w:val="00AC6BEF"/>
    <w:rsid w:val="00AD35A8"/>
    <w:rsid w:val="00AD738E"/>
    <w:rsid w:val="00AE0C80"/>
    <w:rsid w:val="00AE424E"/>
    <w:rsid w:val="00AE456E"/>
    <w:rsid w:val="00AF124B"/>
    <w:rsid w:val="00AF4826"/>
    <w:rsid w:val="00AF5360"/>
    <w:rsid w:val="00AF555C"/>
    <w:rsid w:val="00AF5881"/>
    <w:rsid w:val="00B003B5"/>
    <w:rsid w:val="00B049A2"/>
    <w:rsid w:val="00B04D97"/>
    <w:rsid w:val="00B060D7"/>
    <w:rsid w:val="00B0689A"/>
    <w:rsid w:val="00B10199"/>
    <w:rsid w:val="00B1368D"/>
    <w:rsid w:val="00B1478B"/>
    <w:rsid w:val="00B27097"/>
    <w:rsid w:val="00B34F04"/>
    <w:rsid w:val="00B41169"/>
    <w:rsid w:val="00B4344F"/>
    <w:rsid w:val="00B44697"/>
    <w:rsid w:val="00B4560B"/>
    <w:rsid w:val="00B51C24"/>
    <w:rsid w:val="00B5282C"/>
    <w:rsid w:val="00B53289"/>
    <w:rsid w:val="00B54B59"/>
    <w:rsid w:val="00B55761"/>
    <w:rsid w:val="00B575F8"/>
    <w:rsid w:val="00B62969"/>
    <w:rsid w:val="00B64516"/>
    <w:rsid w:val="00B64AD5"/>
    <w:rsid w:val="00B65210"/>
    <w:rsid w:val="00B66C54"/>
    <w:rsid w:val="00B66E53"/>
    <w:rsid w:val="00B71C68"/>
    <w:rsid w:val="00B72CDF"/>
    <w:rsid w:val="00B80C47"/>
    <w:rsid w:val="00B8346F"/>
    <w:rsid w:val="00B85622"/>
    <w:rsid w:val="00B87597"/>
    <w:rsid w:val="00B92A74"/>
    <w:rsid w:val="00B92DA1"/>
    <w:rsid w:val="00B936F4"/>
    <w:rsid w:val="00B96282"/>
    <w:rsid w:val="00BA1A5D"/>
    <w:rsid w:val="00BA2D58"/>
    <w:rsid w:val="00BA75C5"/>
    <w:rsid w:val="00BB0207"/>
    <w:rsid w:val="00BB0D6F"/>
    <w:rsid w:val="00BB7272"/>
    <w:rsid w:val="00BC12F1"/>
    <w:rsid w:val="00BC30B4"/>
    <w:rsid w:val="00BD0C81"/>
    <w:rsid w:val="00BD0F6A"/>
    <w:rsid w:val="00BD23AB"/>
    <w:rsid w:val="00BD4DFE"/>
    <w:rsid w:val="00BD5378"/>
    <w:rsid w:val="00BE2381"/>
    <w:rsid w:val="00BE6609"/>
    <w:rsid w:val="00BF089A"/>
    <w:rsid w:val="00BF6E5A"/>
    <w:rsid w:val="00C0138F"/>
    <w:rsid w:val="00C01B8E"/>
    <w:rsid w:val="00C03BA3"/>
    <w:rsid w:val="00C065F9"/>
    <w:rsid w:val="00C06A66"/>
    <w:rsid w:val="00C12CD5"/>
    <w:rsid w:val="00C12EC4"/>
    <w:rsid w:val="00C177A1"/>
    <w:rsid w:val="00C23AC1"/>
    <w:rsid w:val="00C23CBC"/>
    <w:rsid w:val="00C3146E"/>
    <w:rsid w:val="00C31AB2"/>
    <w:rsid w:val="00C34FB5"/>
    <w:rsid w:val="00C37A80"/>
    <w:rsid w:val="00C4204E"/>
    <w:rsid w:val="00C45534"/>
    <w:rsid w:val="00C467BB"/>
    <w:rsid w:val="00C60714"/>
    <w:rsid w:val="00C611EF"/>
    <w:rsid w:val="00C61A1E"/>
    <w:rsid w:val="00C62D1D"/>
    <w:rsid w:val="00C6603C"/>
    <w:rsid w:val="00C6614B"/>
    <w:rsid w:val="00C7086B"/>
    <w:rsid w:val="00C711C5"/>
    <w:rsid w:val="00C80F5A"/>
    <w:rsid w:val="00C83A90"/>
    <w:rsid w:val="00C860C0"/>
    <w:rsid w:val="00C96D0C"/>
    <w:rsid w:val="00CA0670"/>
    <w:rsid w:val="00CA1B69"/>
    <w:rsid w:val="00CA27C1"/>
    <w:rsid w:val="00CA337B"/>
    <w:rsid w:val="00CA3570"/>
    <w:rsid w:val="00CA6AA9"/>
    <w:rsid w:val="00CB63FC"/>
    <w:rsid w:val="00CB78B3"/>
    <w:rsid w:val="00CC0EAE"/>
    <w:rsid w:val="00CC22D1"/>
    <w:rsid w:val="00CC3952"/>
    <w:rsid w:val="00CC6888"/>
    <w:rsid w:val="00CD4A82"/>
    <w:rsid w:val="00CE0C81"/>
    <w:rsid w:val="00CE0FEA"/>
    <w:rsid w:val="00CE2F7F"/>
    <w:rsid w:val="00CE7B4E"/>
    <w:rsid w:val="00CF0E78"/>
    <w:rsid w:val="00CF2237"/>
    <w:rsid w:val="00CF3FED"/>
    <w:rsid w:val="00CF4835"/>
    <w:rsid w:val="00CF659B"/>
    <w:rsid w:val="00CF79D5"/>
    <w:rsid w:val="00D016DF"/>
    <w:rsid w:val="00D0267E"/>
    <w:rsid w:val="00D05C45"/>
    <w:rsid w:val="00D13618"/>
    <w:rsid w:val="00D1794C"/>
    <w:rsid w:val="00D17C9F"/>
    <w:rsid w:val="00D2263D"/>
    <w:rsid w:val="00D231C1"/>
    <w:rsid w:val="00D23CD2"/>
    <w:rsid w:val="00D24449"/>
    <w:rsid w:val="00D34369"/>
    <w:rsid w:val="00D34E65"/>
    <w:rsid w:val="00D37471"/>
    <w:rsid w:val="00D458CB"/>
    <w:rsid w:val="00D459B5"/>
    <w:rsid w:val="00D57B7E"/>
    <w:rsid w:val="00D65BE7"/>
    <w:rsid w:val="00D65EAE"/>
    <w:rsid w:val="00D72452"/>
    <w:rsid w:val="00D75AA6"/>
    <w:rsid w:val="00D82D36"/>
    <w:rsid w:val="00D85844"/>
    <w:rsid w:val="00D90766"/>
    <w:rsid w:val="00D90E6A"/>
    <w:rsid w:val="00D927A1"/>
    <w:rsid w:val="00D928F1"/>
    <w:rsid w:val="00D93395"/>
    <w:rsid w:val="00D94AD1"/>
    <w:rsid w:val="00DA54BE"/>
    <w:rsid w:val="00DA657D"/>
    <w:rsid w:val="00DA6CB9"/>
    <w:rsid w:val="00DA765A"/>
    <w:rsid w:val="00DB274B"/>
    <w:rsid w:val="00DC25AF"/>
    <w:rsid w:val="00DD046D"/>
    <w:rsid w:val="00DD16EB"/>
    <w:rsid w:val="00DD1EE1"/>
    <w:rsid w:val="00DD1F05"/>
    <w:rsid w:val="00DD3496"/>
    <w:rsid w:val="00DD7162"/>
    <w:rsid w:val="00DE00CD"/>
    <w:rsid w:val="00DE1538"/>
    <w:rsid w:val="00DE2FEF"/>
    <w:rsid w:val="00DE7AE4"/>
    <w:rsid w:val="00DF060F"/>
    <w:rsid w:val="00DF4900"/>
    <w:rsid w:val="00DF682F"/>
    <w:rsid w:val="00DF6CEB"/>
    <w:rsid w:val="00E05838"/>
    <w:rsid w:val="00E05BE3"/>
    <w:rsid w:val="00E23907"/>
    <w:rsid w:val="00E30B61"/>
    <w:rsid w:val="00E30C49"/>
    <w:rsid w:val="00E35BCC"/>
    <w:rsid w:val="00E36ED8"/>
    <w:rsid w:val="00E3718C"/>
    <w:rsid w:val="00E401EF"/>
    <w:rsid w:val="00E40F8E"/>
    <w:rsid w:val="00E413CE"/>
    <w:rsid w:val="00E556A3"/>
    <w:rsid w:val="00E56D13"/>
    <w:rsid w:val="00E63C93"/>
    <w:rsid w:val="00E644F6"/>
    <w:rsid w:val="00E65DB0"/>
    <w:rsid w:val="00E70875"/>
    <w:rsid w:val="00E75033"/>
    <w:rsid w:val="00E82763"/>
    <w:rsid w:val="00E841E0"/>
    <w:rsid w:val="00E8710C"/>
    <w:rsid w:val="00E87AAA"/>
    <w:rsid w:val="00E92086"/>
    <w:rsid w:val="00E9311B"/>
    <w:rsid w:val="00E94BD5"/>
    <w:rsid w:val="00E96175"/>
    <w:rsid w:val="00EA0B44"/>
    <w:rsid w:val="00EA5C67"/>
    <w:rsid w:val="00EB258D"/>
    <w:rsid w:val="00EB3259"/>
    <w:rsid w:val="00EB3EEF"/>
    <w:rsid w:val="00EB3FAC"/>
    <w:rsid w:val="00EB4062"/>
    <w:rsid w:val="00EB530D"/>
    <w:rsid w:val="00EB5326"/>
    <w:rsid w:val="00EB565B"/>
    <w:rsid w:val="00EC178B"/>
    <w:rsid w:val="00EC31BA"/>
    <w:rsid w:val="00EC4BF0"/>
    <w:rsid w:val="00EC6135"/>
    <w:rsid w:val="00ED0EEC"/>
    <w:rsid w:val="00ED47BF"/>
    <w:rsid w:val="00ED4911"/>
    <w:rsid w:val="00EE0320"/>
    <w:rsid w:val="00EE0A20"/>
    <w:rsid w:val="00EE1314"/>
    <w:rsid w:val="00EE4883"/>
    <w:rsid w:val="00EE54DA"/>
    <w:rsid w:val="00EE621B"/>
    <w:rsid w:val="00EE7EFB"/>
    <w:rsid w:val="00EF0BA4"/>
    <w:rsid w:val="00EF47C3"/>
    <w:rsid w:val="00F00707"/>
    <w:rsid w:val="00F03AFB"/>
    <w:rsid w:val="00F04CFF"/>
    <w:rsid w:val="00F079F7"/>
    <w:rsid w:val="00F12015"/>
    <w:rsid w:val="00F1378D"/>
    <w:rsid w:val="00F17171"/>
    <w:rsid w:val="00F20157"/>
    <w:rsid w:val="00F230EA"/>
    <w:rsid w:val="00F33E0B"/>
    <w:rsid w:val="00F35C12"/>
    <w:rsid w:val="00F37186"/>
    <w:rsid w:val="00F37970"/>
    <w:rsid w:val="00F44927"/>
    <w:rsid w:val="00F47176"/>
    <w:rsid w:val="00F5250B"/>
    <w:rsid w:val="00F55A8F"/>
    <w:rsid w:val="00F570EC"/>
    <w:rsid w:val="00F6144E"/>
    <w:rsid w:val="00F63F8C"/>
    <w:rsid w:val="00F6435C"/>
    <w:rsid w:val="00F70414"/>
    <w:rsid w:val="00F75C9F"/>
    <w:rsid w:val="00F7758A"/>
    <w:rsid w:val="00F869E0"/>
    <w:rsid w:val="00F87417"/>
    <w:rsid w:val="00F905EC"/>
    <w:rsid w:val="00F95A7C"/>
    <w:rsid w:val="00F969F2"/>
    <w:rsid w:val="00FA2CB9"/>
    <w:rsid w:val="00FA2FFC"/>
    <w:rsid w:val="00FB1FD5"/>
    <w:rsid w:val="00FB7BC5"/>
    <w:rsid w:val="00FC2AA3"/>
    <w:rsid w:val="00FC32D4"/>
    <w:rsid w:val="00FC69CA"/>
    <w:rsid w:val="00FD12F5"/>
    <w:rsid w:val="00FD27FE"/>
    <w:rsid w:val="00FD3CDE"/>
    <w:rsid w:val="00FD77F5"/>
    <w:rsid w:val="00FE2572"/>
    <w:rsid w:val="00FE67F7"/>
    <w:rsid w:val="00FF269C"/>
    <w:rsid w:val="00FF5E13"/>
    <w:rsid w:val="00FF6F82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D8A2971"/>
  <w15:docId w15:val="{5C2D9745-8C6D-458D-8719-6A5753AC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="Segoe U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24449"/>
  </w:style>
  <w:style w:type="paragraph" w:styleId="Nagwek1">
    <w:name w:val="heading 1"/>
    <w:basedOn w:val="Normalny"/>
    <w:next w:val="Normalny"/>
    <w:link w:val="Nagwek1Znak"/>
    <w:qFormat/>
    <w:rsid w:val="005973A1"/>
    <w:pPr>
      <w:keepNext/>
      <w:spacing w:after="0" w:line="240" w:lineRule="auto"/>
      <w:jc w:val="right"/>
      <w:outlineLvl w:val="0"/>
    </w:pPr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E39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39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39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39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39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9F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973A1"/>
    <w:rPr>
      <w:rFonts w:ascii="Arial" w:hAnsi="Arial" w:cs="Times New Roman"/>
      <w:b/>
      <w:bCs/>
      <w:caps/>
      <w:color w:val="000000"/>
      <w:sz w:val="20"/>
      <w:szCs w:val="24"/>
      <w:lang w:val="cs-CZ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50EC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50EC2"/>
    <w:rPr>
      <w:rFonts w:ascii="Consolas" w:eastAsiaTheme="minorHAnsi" w:hAnsi="Consolas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186"/>
    <w:pPr>
      <w:spacing w:after="0" w:line="240" w:lineRule="auto"/>
    </w:pPr>
    <w:rPr>
      <w:rFonts w:asciiTheme="majorHAnsi" w:eastAsiaTheme="minorHAnsi" w:hAnsiTheme="majorHAnsi"/>
      <w:sz w:val="20"/>
      <w:szCs w:val="20"/>
      <w:lang w:val="en-C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7186"/>
    <w:rPr>
      <w:rFonts w:asciiTheme="majorHAnsi" w:eastAsiaTheme="minorHAnsi" w:hAnsiTheme="majorHAnsi"/>
      <w:sz w:val="20"/>
      <w:szCs w:val="20"/>
      <w:lang w:val="en-C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186"/>
    <w:rPr>
      <w:vertAlign w:val="superscript"/>
    </w:rPr>
  </w:style>
  <w:style w:type="table" w:styleId="Tabela-Siatka">
    <w:name w:val="Table Grid"/>
    <w:basedOn w:val="Standardowy"/>
    <w:uiPriority w:val="59"/>
    <w:rsid w:val="00F1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18"/>
  </w:style>
  <w:style w:type="paragraph" w:styleId="Stopka">
    <w:name w:val="footer"/>
    <w:basedOn w:val="Normalny"/>
    <w:link w:val="StopkaZnak"/>
    <w:uiPriority w:val="99"/>
    <w:unhideWhenUsed/>
    <w:rsid w:val="005D4E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18"/>
  </w:style>
  <w:style w:type="paragraph" w:styleId="NormalnyWeb">
    <w:name w:val="Normal (Web)"/>
    <w:basedOn w:val="Normalny"/>
    <w:uiPriority w:val="99"/>
    <w:unhideWhenUsed/>
    <w:rsid w:val="00D24449"/>
    <w:pPr>
      <w:spacing w:before="100" w:beforeAutospacing="1" w:after="100" w:afterAutospacing="1" w:line="200" w:lineRule="atLeast"/>
    </w:pPr>
    <w:rPr>
      <w:rFonts w:ascii="Times New Roman" w:eastAsia="Times New Roman" w:hAnsi="Times New Roman" w:cs="Times New Roman"/>
      <w:color w:val="auto"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6D672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rsid w:val="00B1478B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5B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5BBC"/>
    <w:rPr>
      <w:rFonts w:ascii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5E54CD"/>
    <w:pPr>
      <w:spacing w:after="0" w:line="240" w:lineRule="auto"/>
    </w:pPr>
  </w:style>
  <w:style w:type="paragraph" w:customStyle="1" w:styleId="Bullet">
    <w:name w:val="Bullet"/>
    <w:qFormat/>
    <w:rsid w:val="00D927A1"/>
    <w:pPr>
      <w:spacing w:after="0"/>
    </w:pPr>
    <w:rPr>
      <w:rFonts w:cs="Segoe UI"/>
      <w:bCs/>
      <w:sz w:val="20"/>
      <w:szCs w:val="20"/>
    </w:rPr>
  </w:style>
  <w:style w:type="paragraph" w:styleId="Bezodstpw">
    <w:name w:val="No Spacing"/>
    <w:uiPriority w:val="1"/>
    <w:qFormat/>
    <w:rsid w:val="0074166F"/>
    <w:pPr>
      <w:spacing w:after="0" w:line="240" w:lineRule="auto"/>
    </w:pPr>
    <w:rPr>
      <w:rFonts w:ascii="Calibri" w:eastAsia="Times New Roman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3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407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0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13335">
      <w:bodyDiv w:val="1"/>
      <w:marLeft w:val="0"/>
      <w:marRight w:val="0"/>
      <w:marTop w:val="187"/>
      <w:marBottom w:val="1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7870">
                  <w:marLeft w:val="94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3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66">
      <w:bodyDiv w:val="1"/>
      <w:marLeft w:val="0"/>
      <w:marRight w:val="5"/>
      <w:marTop w:val="0"/>
      <w:marBottom w:val="46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4294">
              <w:marLeft w:val="1740"/>
              <w:marRight w:val="0"/>
              <w:marTop w:val="346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1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90">
      <w:bodyDiv w:val="1"/>
      <w:marLeft w:val="0"/>
      <w:marRight w:val="0"/>
      <w:marTop w:val="230"/>
      <w:marBottom w:val="2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42986">
                  <w:marLeft w:val="115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28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93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5475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690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4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369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740427">
      <w:bodyDiv w:val="1"/>
      <w:marLeft w:val="0"/>
      <w:marRight w:val="0"/>
      <w:marTop w:val="25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3619">
                  <w:marLeft w:val="125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esiorowska@prologi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ina.gorska@contrust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B8AC5-1D42-4743-A490-0B276FCD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892</Words>
  <Characters>5352</Characters>
  <Application>Microsoft Office Word</Application>
  <DocSecurity>0</DocSecurity>
  <Lines>44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Prologis</Company>
  <LinksUpToDate>false</LinksUpToDate>
  <CharactersWithSpaces>6232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Górska</dc:creator>
  <cp:lastModifiedBy>PR Team</cp:lastModifiedBy>
  <cp:revision>2</cp:revision>
  <cp:lastPrinted>2017-04-10T23:02:00Z</cp:lastPrinted>
  <dcterms:created xsi:type="dcterms:W3CDTF">2018-05-23T08:54:00Z</dcterms:created>
  <dcterms:modified xsi:type="dcterms:W3CDTF">2018-05-23T08:54:00Z</dcterms:modified>
</cp:coreProperties>
</file>