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EE" w:rsidRDefault="004B2AEE" w:rsidP="004B2AEE"/>
    <w:p w:rsidR="004B2AEE" w:rsidRPr="004B2AEE" w:rsidRDefault="004B2AEE" w:rsidP="004B2AEE">
      <w:pPr>
        <w:rPr>
          <w:rFonts w:ascii="Calibri" w:hAnsi="Calibri"/>
          <w:sz w:val="24"/>
        </w:rPr>
      </w:pPr>
      <w:proofErr w:type="spellStart"/>
      <w:r w:rsidRPr="004B2AEE">
        <w:rPr>
          <w:rFonts w:ascii="Calibri" w:hAnsi="Calibri"/>
          <w:sz w:val="24"/>
        </w:rPr>
        <w:t>Jesteśmy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biznesowym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partnerem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największych</w:t>
      </w:r>
      <w:proofErr w:type="spellEnd"/>
      <w:r w:rsidRPr="004B2AEE">
        <w:rPr>
          <w:rFonts w:ascii="Calibri" w:hAnsi="Calibri"/>
          <w:sz w:val="24"/>
        </w:rPr>
        <w:t xml:space="preserve"> firm w </w:t>
      </w:r>
      <w:proofErr w:type="spellStart"/>
      <w:r w:rsidRPr="004B2AEE">
        <w:rPr>
          <w:rFonts w:ascii="Calibri" w:hAnsi="Calibri"/>
          <w:sz w:val="24"/>
        </w:rPr>
        <w:t>Polsce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świecie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świadczącym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usługi</w:t>
      </w:r>
      <w:proofErr w:type="spellEnd"/>
      <w:r w:rsidRPr="004B2AEE">
        <w:rPr>
          <w:rFonts w:ascii="Calibri" w:hAnsi="Calibri"/>
          <w:sz w:val="24"/>
        </w:rPr>
        <w:t xml:space="preserve"> z </w:t>
      </w:r>
      <w:proofErr w:type="spellStart"/>
      <w:r w:rsidRPr="004B2AEE">
        <w:rPr>
          <w:rFonts w:ascii="Calibri" w:hAnsi="Calibri"/>
          <w:sz w:val="24"/>
        </w:rPr>
        <w:t>zakresu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tworzenia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realizowania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strategii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marketingu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internetowego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Dostarczamy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naszym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Klientom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rozwiązania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które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pomagają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kształtować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najkorzystniejsze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nich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decyzje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zakupowe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konsumentów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Internecie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Specjalizujemy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się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kampaniach</w:t>
      </w:r>
      <w:proofErr w:type="spellEnd"/>
      <w:r w:rsidRPr="004B2AEE">
        <w:rPr>
          <w:rFonts w:ascii="Calibri" w:hAnsi="Calibri"/>
          <w:sz w:val="24"/>
        </w:rPr>
        <w:t xml:space="preserve"> SEO/SEM, DoubleClick, social media, social ads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wykorzystaniu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analityki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internetowej</w:t>
      </w:r>
      <w:proofErr w:type="spellEnd"/>
      <w:r w:rsidRPr="004B2AEE">
        <w:rPr>
          <w:rFonts w:ascii="Calibri" w:hAnsi="Calibri"/>
          <w:sz w:val="24"/>
        </w:rPr>
        <w:t xml:space="preserve"> do </w:t>
      </w:r>
      <w:proofErr w:type="spellStart"/>
      <w:r w:rsidRPr="004B2AEE">
        <w:rPr>
          <w:rFonts w:ascii="Calibri" w:hAnsi="Calibri"/>
          <w:sz w:val="24"/>
        </w:rPr>
        <w:t>rozwoju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biznesu</w:t>
      </w:r>
      <w:proofErr w:type="spellEnd"/>
      <w:r w:rsidRPr="004B2AEE">
        <w:rPr>
          <w:rFonts w:ascii="Calibri" w:hAnsi="Calibri"/>
          <w:sz w:val="24"/>
        </w:rPr>
        <w:t>.</w:t>
      </w:r>
    </w:p>
    <w:p w:rsidR="004B2AEE" w:rsidRPr="004B2AEE" w:rsidRDefault="004B2AEE" w:rsidP="004B2AEE">
      <w:pPr>
        <w:rPr>
          <w:rFonts w:ascii="Calibri" w:hAnsi="Calibri"/>
          <w:sz w:val="24"/>
        </w:rPr>
      </w:pPr>
    </w:p>
    <w:p w:rsidR="004B2AEE" w:rsidRPr="004B2AEE" w:rsidRDefault="004B2AEE" w:rsidP="004B2AEE">
      <w:pPr>
        <w:rPr>
          <w:rFonts w:ascii="Calibri" w:hAnsi="Calibri"/>
          <w:sz w:val="24"/>
        </w:rPr>
      </w:pPr>
      <w:proofErr w:type="spellStart"/>
      <w:r w:rsidRPr="004B2AEE">
        <w:rPr>
          <w:rFonts w:ascii="Calibri" w:hAnsi="Calibri"/>
          <w:sz w:val="24"/>
        </w:rPr>
        <w:t>Jesteśmy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jedyną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polską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agencją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nagrodzoną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przez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światowych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ekspertów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="00EE321E">
        <w:rPr>
          <w:rFonts w:ascii="Calibri" w:hAnsi="Calibri"/>
          <w:sz w:val="24"/>
        </w:rPr>
        <w:t>pięcioma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statuetkami</w:t>
      </w:r>
      <w:proofErr w:type="spellEnd"/>
      <w:r w:rsidRPr="004B2AEE">
        <w:rPr>
          <w:rFonts w:ascii="Calibri" w:hAnsi="Calibri"/>
          <w:sz w:val="24"/>
        </w:rPr>
        <w:t xml:space="preserve"> European Search Award. W 2016 </w:t>
      </w:r>
      <w:proofErr w:type="spellStart"/>
      <w:r w:rsidRPr="004B2AEE">
        <w:rPr>
          <w:rFonts w:ascii="Calibri" w:hAnsi="Calibri"/>
          <w:sz w:val="24"/>
        </w:rPr>
        <w:t>roku</w:t>
      </w:r>
      <w:proofErr w:type="spellEnd"/>
      <w:r w:rsidRPr="004B2AEE">
        <w:rPr>
          <w:rFonts w:ascii="Calibri" w:hAnsi="Calibri"/>
          <w:sz w:val="24"/>
        </w:rPr>
        <w:t xml:space="preserve"> Google </w:t>
      </w:r>
      <w:proofErr w:type="spellStart"/>
      <w:r w:rsidRPr="004B2AEE">
        <w:rPr>
          <w:rFonts w:ascii="Calibri" w:hAnsi="Calibri"/>
          <w:sz w:val="24"/>
        </w:rPr>
        <w:t>uznał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nas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najlepszą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agencją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regionie</w:t>
      </w:r>
      <w:proofErr w:type="spellEnd"/>
      <w:r w:rsidRPr="004B2AEE">
        <w:rPr>
          <w:rFonts w:ascii="Calibri" w:hAnsi="Calibri"/>
          <w:sz w:val="24"/>
        </w:rPr>
        <w:t xml:space="preserve"> EMEA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przyznał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nagrodę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kampanię</w:t>
      </w:r>
      <w:proofErr w:type="spellEnd"/>
      <w:r w:rsidRPr="004B2AEE">
        <w:rPr>
          <w:rFonts w:ascii="Calibri" w:hAnsi="Calibri"/>
          <w:sz w:val="24"/>
        </w:rPr>
        <w:t xml:space="preserve"> display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marki</w:t>
      </w:r>
      <w:proofErr w:type="spellEnd"/>
      <w:r w:rsidRPr="004B2AEE">
        <w:rPr>
          <w:rFonts w:ascii="Calibri" w:hAnsi="Calibri"/>
          <w:sz w:val="24"/>
        </w:rPr>
        <w:t xml:space="preserve"> SMYK. </w:t>
      </w:r>
      <w:proofErr w:type="spellStart"/>
      <w:r w:rsidRPr="004B2AEE">
        <w:rPr>
          <w:rFonts w:ascii="Calibri" w:hAnsi="Calibri"/>
          <w:sz w:val="24"/>
        </w:rPr>
        <w:t>Trzykrotnie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otrzymaliśmy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tytuł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Gazeli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Biznesu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Aktywnie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działamy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kluczowych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organizacjach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branżowych</w:t>
      </w:r>
      <w:proofErr w:type="spellEnd"/>
      <w:r w:rsidRPr="004B2AEE">
        <w:rPr>
          <w:rFonts w:ascii="Calibri" w:hAnsi="Calibri"/>
          <w:sz w:val="24"/>
        </w:rPr>
        <w:t xml:space="preserve">, m.in. w IAB </w:t>
      </w:r>
      <w:proofErr w:type="spellStart"/>
      <w:r w:rsidRPr="004B2AEE">
        <w:rPr>
          <w:rFonts w:ascii="Calibri" w:hAnsi="Calibri"/>
          <w:sz w:val="24"/>
        </w:rPr>
        <w:t>Polska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Izbie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Gospodarki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Elektronicznej</w:t>
      </w:r>
      <w:proofErr w:type="spellEnd"/>
      <w:r w:rsidR="000040B3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Digital Analytics Association.</w:t>
      </w:r>
    </w:p>
    <w:p w:rsidR="004B2AEE" w:rsidRPr="004B2AEE" w:rsidRDefault="004B2AEE" w:rsidP="004B2AEE">
      <w:pPr>
        <w:rPr>
          <w:rFonts w:ascii="Calibri" w:hAnsi="Calibri"/>
          <w:sz w:val="24"/>
        </w:rPr>
      </w:pPr>
    </w:p>
    <w:p w:rsidR="004B2AEE" w:rsidRDefault="004B2AEE" w:rsidP="004B2AEE">
      <w:proofErr w:type="spellStart"/>
      <w:r w:rsidRPr="004B2AEE">
        <w:rPr>
          <w:rFonts w:ascii="Calibri" w:hAnsi="Calibri"/>
          <w:sz w:val="24"/>
        </w:rPr>
        <w:t>Obecnie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realizujemy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projekty</w:t>
      </w:r>
      <w:proofErr w:type="spellEnd"/>
      <w:r w:rsidRPr="004B2AEE">
        <w:rPr>
          <w:rFonts w:ascii="Calibri" w:hAnsi="Calibri"/>
          <w:sz w:val="24"/>
        </w:rPr>
        <w:t xml:space="preserve"> e-</w:t>
      </w:r>
      <w:proofErr w:type="spellStart"/>
      <w:r w:rsidRPr="004B2AEE">
        <w:rPr>
          <w:rFonts w:ascii="Calibri" w:hAnsi="Calibri"/>
          <w:sz w:val="24"/>
        </w:rPr>
        <w:t>marketingowe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ponad</w:t>
      </w:r>
      <w:proofErr w:type="spellEnd"/>
      <w:r w:rsidRPr="004B2AEE">
        <w:rPr>
          <w:rFonts w:ascii="Calibri" w:hAnsi="Calibri"/>
          <w:sz w:val="24"/>
        </w:rPr>
        <w:t xml:space="preserve"> 200 </w:t>
      </w:r>
      <w:proofErr w:type="spellStart"/>
      <w:r w:rsidRPr="004B2AEE">
        <w:rPr>
          <w:rFonts w:ascii="Calibri" w:hAnsi="Calibri"/>
          <w:sz w:val="24"/>
        </w:rPr>
        <w:t>klientów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sześciu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kontynentach</w:t>
      </w:r>
      <w:proofErr w:type="spellEnd"/>
      <w:r w:rsidRPr="004B2AEE">
        <w:rPr>
          <w:rFonts w:ascii="Calibri" w:hAnsi="Calibri"/>
          <w:sz w:val="24"/>
        </w:rPr>
        <w:t xml:space="preserve">. Do </w:t>
      </w:r>
      <w:proofErr w:type="spellStart"/>
      <w:r w:rsidRPr="004B2AEE">
        <w:rPr>
          <w:rFonts w:ascii="Calibri" w:hAnsi="Calibri"/>
          <w:sz w:val="24"/>
        </w:rPr>
        <w:t>tej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pory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zaufali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nam</w:t>
      </w:r>
      <w:proofErr w:type="spellEnd"/>
      <w:r w:rsidRPr="004B2AEE">
        <w:rPr>
          <w:rFonts w:ascii="Calibri" w:hAnsi="Calibri"/>
          <w:sz w:val="24"/>
        </w:rPr>
        <w:t xml:space="preserve"> m.in. Allegro [NASPERS], Amnesty International, Ceneo.pl, </w:t>
      </w:r>
      <w:proofErr w:type="spellStart"/>
      <w:r w:rsidRPr="004B2AEE">
        <w:rPr>
          <w:rFonts w:ascii="Calibri" w:hAnsi="Calibri"/>
          <w:sz w:val="24"/>
        </w:rPr>
        <w:t>Dbam</w:t>
      </w:r>
      <w:proofErr w:type="spellEnd"/>
      <w:r w:rsidRPr="004B2AEE">
        <w:rPr>
          <w:rFonts w:ascii="Calibri" w:hAnsi="Calibri"/>
          <w:sz w:val="24"/>
        </w:rPr>
        <w:t xml:space="preserve"> o </w:t>
      </w:r>
      <w:proofErr w:type="spellStart"/>
      <w:r w:rsidRPr="004B2AEE">
        <w:rPr>
          <w:rFonts w:ascii="Calibri" w:hAnsi="Calibri"/>
          <w:sz w:val="24"/>
        </w:rPr>
        <w:t>Zdrowie</w:t>
      </w:r>
      <w:proofErr w:type="spellEnd"/>
      <w:r w:rsidRPr="004B2AEE">
        <w:rPr>
          <w:rFonts w:ascii="Calibri" w:hAnsi="Calibri"/>
          <w:sz w:val="24"/>
        </w:rPr>
        <w:t xml:space="preserve">, Deutsche Bank, Inter Cars, </w:t>
      </w:r>
      <w:proofErr w:type="spellStart"/>
      <w:r w:rsidRPr="004B2AEE">
        <w:rPr>
          <w:rFonts w:ascii="Calibri" w:hAnsi="Calibri"/>
          <w:sz w:val="24"/>
        </w:rPr>
        <w:t>Kazar</w:t>
      </w:r>
      <w:proofErr w:type="spellEnd"/>
      <w:r w:rsidRPr="004B2AEE">
        <w:rPr>
          <w:rFonts w:ascii="Calibri" w:hAnsi="Calibri"/>
          <w:sz w:val="24"/>
        </w:rPr>
        <w:t xml:space="preserve">, Leroy Merlin, </w:t>
      </w:r>
      <w:proofErr w:type="spellStart"/>
      <w:r w:rsidRPr="004B2AEE">
        <w:rPr>
          <w:rFonts w:ascii="Calibri" w:hAnsi="Calibri"/>
          <w:sz w:val="24"/>
        </w:rPr>
        <w:t>mBank</w:t>
      </w:r>
      <w:proofErr w:type="spellEnd"/>
      <w:r w:rsidRPr="004B2AEE">
        <w:rPr>
          <w:rFonts w:ascii="Calibri" w:hAnsi="Calibri"/>
          <w:sz w:val="24"/>
        </w:rPr>
        <w:t xml:space="preserve">, Media Expert, </w:t>
      </w:r>
      <w:proofErr w:type="spellStart"/>
      <w:r w:rsidRPr="004B2AEE">
        <w:rPr>
          <w:rFonts w:ascii="Calibri" w:hAnsi="Calibri"/>
          <w:sz w:val="24"/>
        </w:rPr>
        <w:t>Mennica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Polska</w:t>
      </w:r>
      <w:proofErr w:type="spellEnd"/>
      <w:r w:rsidRPr="004B2AEE">
        <w:rPr>
          <w:rFonts w:ascii="Calibri" w:hAnsi="Calibri"/>
          <w:sz w:val="24"/>
        </w:rPr>
        <w:t xml:space="preserve">, Mitsubishi Motors, nazwa.pl, Panorama Firm, Rainbow, </w:t>
      </w:r>
      <w:proofErr w:type="spellStart"/>
      <w:r w:rsidRPr="004B2AEE">
        <w:rPr>
          <w:rFonts w:ascii="Calibri" w:hAnsi="Calibri"/>
          <w:sz w:val="24"/>
        </w:rPr>
        <w:t>Rajapack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Redcoon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Rossmann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Smyk</w:t>
      </w:r>
      <w:proofErr w:type="spellEnd"/>
      <w:r w:rsidRPr="004B2AEE">
        <w:rPr>
          <w:rFonts w:ascii="Calibri" w:hAnsi="Calibri"/>
          <w:sz w:val="24"/>
        </w:rPr>
        <w:t>, Stena Line</w:t>
      </w:r>
      <w:r w:rsidR="000040B3">
        <w:rPr>
          <w:rFonts w:ascii="Calibri" w:hAnsi="Calibri"/>
          <w:sz w:val="24"/>
        </w:rPr>
        <w:t xml:space="preserve">, </w:t>
      </w:r>
      <w:proofErr w:type="spellStart"/>
      <w:r w:rsidR="000040B3">
        <w:rPr>
          <w:rFonts w:ascii="Calibri" w:hAnsi="Calibri"/>
          <w:sz w:val="24"/>
        </w:rPr>
        <w:t>Tchibo</w:t>
      </w:r>
      <w:proofErr w:type="spellEnd"/>
      <w:r w:rsidR="000040B3">
        <w:rPr>
          <w:rFonts w:ascii="Calibri" w:hAnsi="Calibri"/>
          <w:sz w:val="24"/>
        </w:rPr>
        <w:t>, Unilever</w:t>
      </w:r>
      <w:bookmarkStart w:id="0" w:name="_GoBack"/>
      <w:bookmarkEnd w:id="0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Telepizza</w:t>
      </w:r>
      <w:proofErr w:type="spellEnd"/>
      <w:r>
        <w:t>.</w:t>
      </w:r>
    </w:p>
    <w:p w:rsidR="009B6842" w:rsidRPr="00B02817" w:rsidRDefault="009B6842" w:rsidP="00B02817">
      <w:pPr>
        <w:pStyle w:val="Blutekst"/>
      </w:pPr>
    </w:p>
    <w:sectPr w:rsidR="009B6842" w:rsidRPr="00B02817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52" w:rsidRDefault="000D6052" w:rsidP="00D36FFB">
      <w:r>
        <w:separator/>
      </w:r>
    </w:p>
  </w:endnote>
  <w:endnote w:type="continuationSeparator" w:id="0">
    <w:p w:rsidR="000D6052" w:rsidRDefault="000D6052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0040B3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0040B3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52" w:rsidRDefault="000D6052" w:rsidP="00D36FFB">
      <w:r>
        <w:separator/>
      </w:r>
    </w:p>
  </w:footnote>
  <w:footnote w:type="continuationSeparator" w:id="0">
    <w:p w:rsidR="000D6052" w:rsidRDefault="000D6052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D8"/>
    <w:rsid w:val="000040B3"/>
    <w:rsid w:val="00005D7A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052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33714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2AE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0F55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37A5A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321E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F99E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C37A5A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2C8D-4F51-4348-9F68-AE9DBA28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k.kostacinska@bluerank.local</cp:lastModifiedBy>
  <cp:revision>8</cp:revision>
  <cp:lastPrinted>2014-01-02T15:08:00Z</cp:lastPrinted>
  <dcterms:created xsi:type="dcterms:W3CDTF">2015-07-06T13:18:00Z</dcterms:created>
  <dcterms:modified xsi:type="dcterms:W3CDTF">2018-02-16T09:52:00Z</dcterms:modified>
</cp:coreProperties>
</file>